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val="0"/>
        <w:spacing w:before="0"/>
        <w:ind w:left="0" w:right="0"/>
        <w:jc w:val="center"/>
        <w:textAlignment w:val="auto"/>
        <w:rPr>
          <w:rFonts w:hint="eastAsia" w:ascii="黑体" w:hAnsi="黑体" w:eastAsia="黑体" w:cs="黑体"/>
          <w:b/>
          <w:bCs/>
          <w:color w:val="FF0000"/>
          <w:spacing w:val="-57"/>
          <w:kern w:val="21"/>
          <w:sz w:val="60"/>
          <w:szCs w:val="60"/>
        </w:rPr>
      </w:pPr>
      <w:r>
        <w:rPr>
          <w:rFonts w:hint="eastAsia" w:ascii="黑体" w:hAnsi="黑体" w:eastAsia="黑体" w:cs="黑体"/>
          <w:b/>
          <w:bCs/>
          <w:color w:val="FF0000"/>
          <w:spacing w:val="-57"/>
          <w:kern w:val="21"/>
          <w:sz w:val="60"/>
          <w:szCs w:val="60"/>
          <w:lang w:val="en-US" w:eastAsia="zh-CN"/>
        </w:rPr>
        <w:t>泰安市文化旅游发展集团商业运营管理有限公司爱琴海公司</w:t>
      </w:r>
      <w:r>
        <w:rPr>
          <w:rFonts w:hint="eastAsia" w:ascii="黑体" w:hAnsi="黑体" w:eastAsia="黑体" w:cs="黑体"/>
          <w:b/>
          <w:bCs/>
          <w:color w:val="FF0000"/>
          <w:spacing w:val="-57"/>
          <w:kern w:val="21"/>
          <w:sz w:val="60"/>
          <w:szCs w:val="60"/>
        </w:rPr>
        <w:t>文件</w:t>
      </w:r>
    </w:p>
    <w:p>
      <w:pPr>
        <w:keepNext w:val="0"/>
        <w:keepLines w:val="0"/>
        <w:pageBreakBefore w:val="0"/>
        <w:widowControl w:val="0"/>
        <w:kinsoku/>
        <w:wordWrap/>
        <w:overflowPunct/>
        <w:topLinePunct w:val="0"/>
        <w:autoSpaceDE w:val="0"/>
        <w:autoSpaceDN w:val="0"/>
        <w:bidi w:val="0"/>
        <w:adjustRightInd/>
        <w:snapToGrid w:val="0"/>
        <w:spacing w:before="0"/>
        <w:ind w:left="0" w:right="0"/>
        <w:jc w:val="center"/>
        <w:textAlignment w:val="auto"/>
        <w:rPr>
          <w:rFonts w:hint="eastAsia" w:ascii="宋体" w:eastAsia="宋体"/>
          <w:color w:val="FF0000"/>
          <w:spacing w:val="-57"/>
          <w:kern w:val="21"/>
          <w:sz w:val="10"/>
          <w:szCs w:val="2"/>
        </w:rPr>
      </w:pPr>
    </w:p>
    <w:p>
      <w:pPr>
        <w:keepNext w:val="0"/>
        <w:keepLines w:val="0"/>
        <w:pageBreakBefore w:val="0"/>
        <w:widowControl w:val="0"/>
        <w:kinsoku/>
        <w:wordWrap/>
        <w:overflowPunct/>
        <w:topLinePunct w:val="0"/>
        <w:autoSpaceDE w:val="0"/>
        <w:autoSpaceDN w:val="0"/>
        <w:bidi w:val="0"/>
        <w:adjustRightInd/>
        <w:snapToGrid w:val="0"/>
        <w:spacing w:before="0"/>
        <w:ind w:left="0" w:right="0" w:firstLine="0"/>
        <w:jc w:val="center"/>
        <w:textAlignment w:val="auto"/>
        <w:rPr>
          <w:rFonts w:hint="eastAsia" w:cs="仿宋"/>
          <w:b/>
          <w:bCs/>
          <w:sz w:val="28"/>
          <w:szCs w:val="28"/>
          <w:lang w:val="en-US" w:eastAsia="zh-CN"/>
        </w:rPr>
      </w:pPr>
      <w:r>
        <w:rPr>
          <w:rFonts w:hint="eastAsia" w:ascii="宋体" w:eastAsia="宋体"/>
          <w:color w:val="000007"/>
          <w:sz w:val="32"/>
        </w:rPr>
        <w:t>泰</w:t>
      </w:r>
      <w:r>
        <w:rPr>
          <w:rFonts w:hint="eastAsia" w:ascii="宋体" w:eastAsia="宋体"/>
          <w:color w:val="000007"/>
          <w:sz w:val="32"/>
          <w:lang w:val="en-US" w:eastAsia="zh-CN"/>
        </w:rPr>
        <w:t>旅爱物</w:t>
      </w:r>
      <w:r>
        <w:rPr>
          <w:rFonts w:hint="eastAsia" w:ascii="宋体" w:eastAsia="宋体"/>
          <w:color w:val="000007"/>
          <w:sz w:val="32"/>
        </w:rPr>
        <w:t>字〔</w:t>
      </w:r>
      <w:r>
        <w:rPr>
          <w:color w:val="000007"/>
          <w:sz w:val="32"/>
        </w:rPr>
        <w:t>202</w:t>
      </w:r>
      <w:r>
        <w:rPr>
          <w:rFonts w:hint="eastAsia"/>
          <w:color w:val="000007"/>
          <w:sz w:val="32"/>
          <w:lang w:val="en-US" w:eastAsia="zh-CN"/>
        </w:rPr>
        <w:t>4</w:t>
      </w:r>
      <w:r>
        <w:rPr>
          <w:rFonts w:hint="eastAsia" w:ascii="宋体" w:eastAsia="宋体"/>
          <w:color w:val="000007"/>
          <w:sz w:val="32"/>
        </w:rPr>
        <w:t>〕</w:t>
      </w:r>
      <w:r>
        <w:rPr>
          <w:rFonts w:hint="eastAsia" w:ascii="宋体" w:eastAsia="宋体"/>
          <w:color w:val="000007"/>
          <w:sz w:val="32"/>
          <w:lang w:val="en-US" w:eastAsia="zh-CN"/>
        </w:rPr>
        <w:t>6</w:t>
      </w:r>
      <w:r>
        <w:rPr>
          <w:rFonts w:hint="eastAsia" w:ascii="宋体" w:eastAsia="宋体"/>
          <w:color w:val="000007"/>
          <w:sz w:val="32"/>
        </w:rPr>
        <w:t>号</w:t>
      </w:r>
    </w:p>
    <w:p>
      <w:pPr>
        <w:keepNext w:val="0"/>
        <w:keepLines w:val="0"/>
        <w:widowControl/>
        <w:suppressLineNumbers w:val="0"/>
        <w:ind w:left="591" w:leftChars="0" w:hanging="591" w:hangingChars="150"/>
        <w:jc w:val="center"/>
        <w:rPr>
          <w:rFonts w:hint="eastAsia" w:ascii="方正小标宋简体" w:eastAsia="方正小标宋简体"/>
          <w:b w:val="0"/>
          <w:spacing w:val="-23"/>
          <w:sz w:val="44"/>
          <w:szCs w:val="44"/>
          <w:lang w:val="en-US" w:eastAsia="zh-CN"/>
        </w:rPr>
      </w:pPr>
      <w:r>
        <w:rPr>
          <w:rFonts w:hint="eastAsia" w:ascii="方正小标宋简体" w:hAnsi="方正小标宋简体" w:eastAsia="方正小标宋简体" w:cs="方正小标宋简体"/>
          <w:b w:val="0"/>
          <w:bCs/>
          <w:spacing w:val="-23"/>
          <w:sz w:val="44"/>
          <w:szCs w:val="44"/>
        </w:rPr>
        <mc:AlternateContent>
          <mc:Choice Requires="wps">
            <w:drawing>
              <wp:anchor distT="0" distB="0" distL="114300" distR="114300" simplePos="0" relativeHeight="251659264" behindDoc="1" locked="0" layoutInCell="1" allowOverlap="1">
                <wp:simplePos x="0" y="0"/>
                <wp:positionH relativeFrom="page">
                  <wp:posOffset>993140</wp:posOffset>
                </wp:positionH>
                <wp:positionV relativeFrom="paragraph">
                  <wp:posOffset>64135</wp:posOffset>
                </wp:positionV>
                <wp:extent cx="5550535" cy="8890"/>
                <wp:effectExtent l="0" t="3175" r="12065" b="33655"/>
                <wp:wrapTopAndBottom/>
                <wp:docPr id="1" name="直线 2"/>
                <wp:cNvGraphicFramePr/>
                <a:graphic xmlns:a="http://schemas.openxmlformats.org/drawingml/2006/main">
                  <a:graphicData uri="http://schemas.microsoft.com/office/word/2010/wordprocessingShape">
                    <wps:wsp>
                      <wps:cNvCnPr/>
                      <wps:spPr>
                        <a:xfrm>
                          <a:off x="0" y="0"/>
                          <a:ext cx="5550535" cy="889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直线 2" o:spid="_x0000_s1026" o:spt="20" style="position:absolute;left:0pt;margin-left:78.2pt;margin-top:5.05pt;height:0.7pt;width:437.05pt;mso-position-horizontal-relative:page;mso-wrap-distance-bottom:0pt;mso-wrap-distance-top:0pt;z-index:-251657216;mso-width-relative:page;mso-height-relative:page;" filled="f" stroked="t" coordsize="21600,21600" o:gfxdata="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9RzJm2gAAAAoBAAAPAAAAAAAAAAEAIAAAACIAAABkcnMvZG93bnJldi54bWxQSwECFAAU&#10;AAAACACHTuJAwNuQBO8BAADfAwAADgAAAAAAAAABACAAAAApAQAAZHJzL2Uyb0RvYy54bWxQSwUG&#10;AAAAAAYABgBZAQAAigUAAAAA&#10;">
                <v:fill on="f" focussize="0,0"/>
                <v:stroke weight="3pt" color="#FF0000" joinstyle="round"/>
                <v:imagedata o:title=""/>
                <o:lock v:ext="edit" aspectratio="f"/>
                <w10:wrap type="topAndBottom"/>
              </v:line>
            </w:pict>
          </mc:Fallback>
        </mc:AlternateContent>
      </w:r>
      <w:r>
        <w:rPr>
          <w:rFonts w:hint="default" w:ascii="方正小标宋简体" w:eastAsia="方正小标宋简体"/>
          <w:b w:val="0"/>
          <w:spacing w:val="-23"/>
          <w:sz w:val="44"/>
          <w:szCs w:val="44"/>
        </w:rPr>
        <mc:AlternateContent>
          <mc:Choice Requires="wps">
            <w:drawing>
              <wp:anchor distT="0" distB="0" distL="114300" distR="114300" simplePos="0" relativeHeight="251662336" behindDoc="1" locked="0" layoutInCell="1" allowOverlap="1">
                <wp:simplePos x="0" y="0"/>
                <wp:positionH relativeFrom="page">
                  <wp:posOffset>747395</wp:posOffset>
                </wp:positionH>
                <wp:positionV relativeFrom="paragraph">
                  <wp:posOffset>61595</wp:posOffset>
                </wp:positionV>
                <wp:extent cx="6012180" cy="8255"/>
                <wp:effectExtent l="0" t="3810" r="7620" b="33655"/>
                <wp:wrapTopAndBottom/>
                <wp:docPr id="4" name="直线 30"/>
                <wp:cNvGraphicFramePr/>
                <a:graphic xmlns:a="http://schemas.openxmlformats.org/drawingml/2006/main">
                  <a:graphicData uri="http://schemas.microsoft.com/office/word/2010/wordprocessingShape">
                    <wps:wsp>
                      <wps:cNvCnPr/>
                      <wps:spPr>
                        <a:xfrm flipV="1">
                          <a:off x="0" y="0"/>
                          <a:ext cx="6012180" cy="8255"/>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直线 30" o:spid="_x0000_s1026" o:spt="20" style="position:absolute;left:0pt;flip:y;margin-left:58.85pt;margin-top:4.85pt;height:0.65pt;width:473.4pt;mso-position-horizontal-relative:page;mso-wrap-distance-bottom:0pt;mso-wrap-distance-top:0pt;z-index:-251654144;mso-width-relative:page;mso-height-relative:page;" filled="f" stroked="t" coordsize="21600,21600" o:gfxdata="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ooMqdcAAAAJAQAADwAAAAAAAAABACAAAAAiAAAAZHJzL2Rvd25yZXYueG1sUEsBAhQA&#10;FAAAAAgAh07iQJQaiynzAQAA6gMAAA4AAAAAAAAAAQAgAAAAJgEAAGRycy9lMm9Eb2MueG1sUEsF&#10;BgAAAAAGAAYAWQEAAIsFAAAAAA==&#10;">
                <v:fill on="f" focussize="0,0"/>
                <v:stroke weight="3pt" color="#FF0000" joinstyle="round"/>
                <v:imagedata o:title=""/>
                <o:lock v:ext="edit" aspectratio="f"/>
                <w10:wrap type="topAndBottom"/>
              </v:line>
            </w:pict>
          </mc:Fallback>
        </mc:AlternateContent>
      </w:r>
      <w:r>
        <w:rPr>
          <w:rFonts w:hint="eastAsia" w:ascii="方正小标宋简体" w:eastAsia="方正小标宋简体"/>
          <w:b w:val="0"/>
          <w:spacing w:val="-23"/>
          <w:sz w:val="44"/>
          <w:szCs w:val="44"/>
          <w:lang w:val="en-US" w:eastAsia="zh-CN"/>
        </w:rPr>
        <w:t>关于印发《泰安市文化旅游发展集团商业运营管理有限公司爱琴海公司</w:t>
      </w:r>
      <w:r>
        <w:rPr>
          <w:rFonts w:hint="eastAsia" w:ascii="方正小标宋简体" w:hAnsi="方正小标宋简体" w:eastAsia="方正小标宋简体" w:cs="方正小标宋简体"/>
          <w:b w:val="0"/>
          <w:bCs/>
          <w:spacing w:val="-23"/>
          <w:sz w:val="44"/>
          <w:szCs w:val="44"/>
          <w:lang w:val="en-US" w:eastAsia="zh-CN"/>
        </w:rPr>
        <w:t>安全生产治本攻坚三年行动实施方案（2024-2026年）</w:t>
      </w:r>
      <w:r>
        <w:rPr>
          <w:rFonts w:hint="eastAsia" w:ascii="方正小标宋简体" w:eastAsia="方正小标宋简体"/>
          <w:b w:val="0"/>
          <w:spacing w:val="-23"/>
          <w:sz w:val="44"/>
          <w:szCs w:val="44"/>
          <w:lang w:val="en-US" w:eastAsia="zh-CN"/>
        </w:rPr>
        <w:t>》的通知</w:t>
      </w: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eastAsia" w:ascii="仿宋_GB2312" w:eastAsia="仿宋_GB2312"/>
          <w:sz w:val="18"/>
          <w:szCs w:val="18"/>
          <w:lang w:val="en-US" w:eastAsia="zh-CN"/>
        </w:rPr>
      </w:pPr>
    </w:p>
    <w:p>
      <w:pPr>
        <w:keepNext w:val="0"/>
        <w:keepLines w:val="0"/>
        <w:pageBreakBefore w:val="0"/>
        <w:widowControl w:val="0"/>
        <w:kinsoku/>
        <w:wordWrap/>
        <w:overflowPunct/>
        <w:topLinePunct w:val="0"/>
        <w:autoSpaceDE w:val="0"/>
        <w:autoSpaceDN w:val="0"/>
        <w:bidi w:val="0"/>
        <w:adjustRightInd/>
        <w:snapToGrid w:val="0"/>
        <w:spacing w:line="360" w:lineRule="auto"/>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各部门、各店铺：</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为</w:t>
      </w:r>
      <w:r>
        <w:rPr>
          <w:rFonts w:hint="default" w:ascii="仿宋_GB2312" w:eastAsia="仿宋_GB2312"/>
          <w:sz w:val="32"/>
          <w:szCs w:val="32"/>
          <w:lang w:val="en-US" w:eastAsia="zh-CN"/>
        </w:rPr>
        <w:t>认真贯彻落实习近平总书记关于安全生产系列重要指示精神，进一步夯实安全生产基础，提升本质安全水平</w:t>
      </w:r>
      <w:r>
        <w:rPr>
          <w:rFonts w:hint="eastAsia" w:ascii="仿宋_GB2312" w:eastAsia="仿宋_GB2312"/>
          <w:sz w:val="32"/>
          <w:szCs w:val="32"/>
          <w:lang w:val="en-US" w:eastAsia="zh-CN"/>
        </w:rPr>
        <w:t>，</w:t>
      </w:r>
      <w:r>
        <w:rPr>
          <w:rFonts w:hint="default" w:ascii="仿宋_GB2312" w:eastAsia="仿宋_GB2312"/>
          <w:sz w:val="32"/>
          <w:szCs w:val="32"/>
          <w:lang w:val="en-US" w:eastAsia="zh-CN"/>
        </w:rPr>
        <w:t>按照各级政府职能部门部署要求，结合爱琴海公司实际</w:t>
      </w:r>
      <w:bookmarkStart w:id="0" w:name="_GoBack"/>
      <w:bookmarkEnd w:id="0"/>
      <w:r>
        <w:rPr>
          <w:rFonts w:hint="default" w:ascii="仿宋_GB2312" w:eastAsia="仿宋_GB2312"/>
          <w:sz w:val="32"/>
          <w:szCs w:val="32"/>
          <w:lang w:val="en-US" w:eastAsia="zh-CN"/>
        </w:rPr>
        <w:t>制定本方案</w:t>
      </w:r>
      <w:r>
        <w:rPr>
          <w:rFonts w:hint="eastAsia" w:ascii="仿宋_GB2312" w:eastAsia="仿宋_GB2312"/>
          <w:sz w:val="32"/>
          <w:szCs w:val="32"/>
          <w:lang w:val="en-US" w:eastAsia="zh-CN"/>
        </w:rPr>
        <w:t>，请认真贯彻落实</w:t>
      </w:r>
      <w:r>
        <w:rPr>
          <w:rFonts w:hint="default" w:ascii="仿宋_GB2312" w:eastAsia="仿宋_GB2312"/>
          <w:sz w:val="32"/>
          <w:szCs w:val="32"/>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bidi="zh-CN"/>
        </w:rPr>
        <w:t>一、</w:t>
      </w:r>
      <w:r>
        <w:rPr>
          <w:rFonts w:hint="eastAsia" w:ascii="黑体" w:hAnsi="黑体" w:eastAsia="黑体" w:cs="黑体"/>
          <w:sz w:val="32"/>
          <w:szCs w:val="32"/>
          <w:lang w:val="en-US" w:eastAsia="zh-CN"/>
        </w:rPr>
        <w:t>工作目标</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以习近平新时代中国特色社会主义思想为指导，全面贯彻落实党的</w:t>
      </w:r>
      <w:r>
        <w:rPr>
          <w:rFonts w:hint="eastAsia" w:ascii="仿宋_GB2312" w:eastAsia="仿宋_GB2312"/>
          <w:sz w:val="32"/>
          <w:szCs w:val="32"/>
          <w:lang w:val="en-US" w:eastAsia="zh-CN"/>
        </w:rPr>
        <w:t>二十</w:t>
      </w:r>
      <w:r>
        <w:rPr>
          <w:rFonts w:hint="default" w:ascii="仿宋_GB2312" w:eastAsia="仿宋_GB2312"/>
          <w:sz w:val="32"/>
          <w:szCs w:val="32"/>
          <w:lang w:val="en-US" w:eastAsia="zh-CN"/>
        </w:rPr>
        <w:t>大精神，坚持人民至上、生命至上，坚持安全第一、预防为主，坚持标本兼治</w:t>
      </w:r>
      <w:r>
        <w:rPr>
          <w:rFonts w:hint="eastAsia" w:ascii="仿宋_GB2312" w:eastAsia="仿宋_GB2312"/>
          <w:sz w:val="32"/>
          <w:szCs w:val="32"/>
          <w:lang w:val="en-US" w:eastAsia="zh-CN"/>
        </w:rPr>
        <w:t>、</w:t>
      </w:r>
      <w:r>
        <w:rPr>
          <w:rFonts w:hint="default" w:ascii="仿宋_GB2312" w:eastAsia="仿宋_GB2312"/>
          <w:sz w:val="32"/>
          <w:szCs w:val="32"/>
          <w:lang w:val="en-US" w:eastAsia="zh-CN"/>
        </w:rPr>
        <w:t>重在治本</w:t>
      </w:r>
      <w:r>
        <w:rPr>
          <w:rFonts w:hint="eastAsia" w:ascii="仿宋_GB2312" w:eastAsia="仿宋_GB2312"/>
          <w:sz w:val="32"/>
          <w:szCs w:val="32"/>
          <w:lang w:val="en-US" w:eastAsia="zh-CN"/>
        </w:rPr>
        <w:t>，</w:t>
      </w:r>
      <w:r>
        <w:rPr>
          <w:rFonts w:hint="default" w:ascii="仿宋_GB2312" w:eastAsia="仿宋_GB2312"/>
          <w:sz w:val="32"/>
          <w:szCs w:val="32"/>
          <w:lang w:val="en-US" w:eastAsia="zh-CN"/>
        </w:rPr>
        <w:t>通过三年治本攻坚，切实提高风险隐患排查整改质量，切实提升发现问题和解决问题的强烈意愿和能力水平</w:t>
      </w:r>
      <w:r>
        <w:rPr>
          <w:rFonts w:hint="eastAsia" w:ascii="仿宋_GB2312" w:eastAsia="仿宋_GB2312"/>
          <w:sz w:val="32"/>
          <w:szCs w:val="32"/>
          <w:lang w:val="en-US" w:eastAsia="zh-CN"/>
        </w:rPr>
        <w:t>，</w:t>
      </w:r>
      <w:r>
        <w:rPr>
          <w:rFonts w:hint="default" w:ascii="仿宋_GB2312" w:eastAsia="仿宋_GB2312"/>
          <w:sz w:val="32"/>
          <w:szCs w:val="32"/>
          <w:lang w:val="en-US" w:eastAsia="zh-CN"/>
        </w:rPr>
        <w:t>加快推进安全生产治理体系和治理能力现代化，加快推进安全发展理念、安全监管体制机制</w:t>
      </w:r>
      <w:r>
        <w:rPr>
          <w:rFonts w:hint="eastAsia" w:ascii="仿宋_GB2312" w:eastAsia="仿宋_GB2312"/>
          <w:sz w:val="32"/>
          <w:szCs w:val="32"/>
          <w:lang w:val="en-US" w:eastAsia="zh-CN"/>
        </w:rPr>
        <w:t>、</w:t>
      </w:r>
      <w:r>
        <w:rPr>
          <w:rFonts w:hint="default" w:ascii="仿宋_GB2312" w:eastAsia="仿宋_GB2312"/>
          <w:sz w:val="32"/>
          <w:szCs w:val="32"/>
          <w:lang w:val="en-US" w:eastAsia="zh-CN"/>
        </w:rPr>
        <w:t>风险防控手段、隐患排查治理模式向事前预防转型，推动安全生产形势持续稳定向好，推动高质量发展和高水平安全良性互动。</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2024年为</w:t>
      </w:r>
      <w:r>
        <w:rPr>
          <w:rFonts w:hint="eastAsia" w:ascii="仿宋_GB2312" w:eastAsia="仿宋_GB2312"/>
          <w:sz w:val="32"/>
          <w:szCs w:val="32"/>
          <w:lang w:val="en-US" w:eastAsia="zh-CN"/>
        </w:rPr>
        <w:t>“</w:t>
      </w:r>
      <w:r>
        <w:rPr>
          <w:rFonts w:hint="default" w:ascii="仿宋_GB2312" w:eastAsia="仿宋_GB2312"/>
          <w:sz w:val="32"/>
          <w:szCs w:val="32"/>
          <w:lang w:val="en-US" w:eastAsia="zh-CN"/>
        </w:rPr>
        <w:t>隐患攻坚年</w:t>
      </w:r>
      <w:r>
        <w:rPr>
          <w:rFonts w:hint="eastAsia" w:ascii="仿宋_GB2312" w:eastAsia="仿宋_GB2312"/>
          <w:sz w:val="32"/>
          <w:szCs w:val="32"/>
          <w:lang w:val="en-US" w:eastAsia="zh-CN"/>
        </w:rPr>
        <w:t>”</w:t>
      </w:r>
      <w:r>
        <w:rPr>
          <w:rFonts w:hint="default" w:ascii="仿宋_GB2312" w:eastAsia="仿宋_GB2312"/>
          <w:sz w:val="32"/>
          <w:szCs w:val="32"/>
          <w:lang w:val="en-US" w:eastAsia="zh-CN"/>
        </w:rPr>
        <w:t>，工作目标侧重于聚焦消除重大事故隐患、防控重大安全风险，结合采取技术、工程、管理等措施实现重大事故隐患动态清零，重大安全风险可控</w:t>
      </w:r>
      <w:r>
        <w:rPr>
          <w:rFonts w:hint="eastAsia" w:ascii="仿宋_GB2312" w:eastAsia="仿宋_GB2312"/>
          <w:sz w:val="32"/>
          <w:szCs w:val="32"/>
          <w:lang w:val="en-US" w:eastAsia="zh-CN"/>
        </w:rPr>
        <w:t>在</w:t>
      </w:r>
      <w:r>
        <w:rPr>
          <w:rFonts w:hint="default" w:ascii="仿宋_GB2312" w:eastAsia="仿宋_GB2312"/>
          <w:sz w:val="32"/>
          <w:szCs w:val="32"/>
          <w:lang w:val="en-US" w:eastAsia="zh-CN"/>
        </w:rPr>
        <w:t>控。</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2025年为</w:t>
      </w:r>
      <w:r>
        <w:rPr>
          <w:rFonts w:hint="eastAsia" w:ascii="仿宋_GB2312" w:eastAsia="仿宋_GB2312"/>
          <w:sz w:val="32"/>
          <w:szCs w:val="32"/>
          <w:lang w:val="en-US" w:eastAsia="zh-CN"/>
        </w:rPr>
        <w:t>“</w:t>
      </w:r>
      <w:r>
        <w:rPr>
          <w:rFonts w:hint="default" w:ascii="仿宋_GB2312" w:eastAsia="仿宋_GB2312"/>
          <w:sz w:val="32"/>
          <w:szCs w:val="32"/>
          <w:lang w:val="en-US" w:eastAsia="zh-CN"/>
        </w:rPr>
        <w:t>强基固</w:t>
      </w:r>
      <w:r>
        <w:rPr>
          <w:rFonts w:hint="eastAsia" w:ascii="仿宋_GB2312" w:eastAsia="仿宋_GB2312"/>
          <w:sz w:val="32"/>
          <w:szCs w:val="32"/>
          <w:lang w:val="en-US" w:eastAsia="zh-CN"/>
        </w:rPr>
        <w:t>本</w:t>
      </w:r>
      <w:r>
        <w:rPr>
          <w:rFonts w:hint="default" w:ascii="仿宋_GB2312" w:eastAsia="仿宋_GB2312"/>
          <w:sz w:val="32"/>
          <w:szCs w:val="32"/>
          <w:lang w:val="en-US" w:eastAsia="zh-CN"/>
        </w:rPr>
        <w:t>年</w:t>
      </w:r>
      <w:r>
        <w:rPr>
          <w:rFonts w:hint="eastAsia" w:ascii="仿宋_GB2312" w:eastAsia="仿宋_GB2312"/>
          <w:sz w:val="32"/>
          <w:szCs w:val="32"/>
          <w:lang w:val="en-US" w:eastAsia="zh-CN"/>
        </w:rPr>
        <w:t>”，</w:t>
      </w:r>
      <w:r>
        <w:rPr>
          <w:rFonts w:hint="default" w:ascii="仿宋_GB2312" w:eastAsia="仿宋_GB2312"/>
          <w:sz w:val="32"/>
          <w:szCs w:val="32"/>
          <w:lang w:val="en-US" w:eastAsia="zh-CN"/>
        </w:rPr>
        <w:t>工作目标侧重于聚焦夯实安全生产基础，从体制机制、人员素质、管理模式、风险管控</w:t>
      </w:r>
      <w:r>
        <w:rPr>
          <w:rFonts w:hint="eastAsia" w:ascii="仿宋_GB2312" w:eastAsia="仿宋_GB2312"/>
          <w:sz w:val="32"/>
          <w:szCs w:val="32"/>
          <w:lang w:val="en-US" w:eastAsia="zh-CN"/>
        </w:rPr>
        <w:t>、</w:t>
      </w:r>
      <w:r>
        <w:rPr>
          <w:rFonts w:hint="default" w:ascii="仿宋_GB2312" w:eastAsia="仿宋_GB2312"/>
          <w:sz w:val="32"/>
          <w:szCs w:val="32"/>
          <w:lang w:val="en-US" w:eastAsia="zh-CN"/>
        </w:rPr>
        <w:t>应急处置等方面</w:t>
      </w:r>
      <w:r>
        <w:rPr>
          <w:rFonts w:hint="eastAsia" w:ascii="仿宋_GB2312" w:eastAsia="仿宋_GB2312"/>
          <w:sz w:val="32"/>
          <w:szCs w:val="32"/>
          <w:lang w:val="en-US" w:eastAsia="zh-CN"/>
        </w:rPr>
        <w:t>，</w:t>
      </w:r>
      <w:r>
        <w:rPr>
          <w:rFonts w:hint="default" w:ascii="仿宋_GB2312" w:eastAsia="仿宋_GB2312"/>
          <w:sz w:val="32"/>
          <w:szCs w:val="32"/>
          <w:lang w:val="en-US" w:eastAsia="zh-CN"/>
        </w:rPr>
        <w:t>全面加强过程监管。</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2026年为</w:t>
      </w:r>
      <w:r>
        <w:rPr>
          <w:rFonts w:hint="eastAsia" w:ascii="仿宋_GB2312" w:eastAsia="仿宋_GB2312"/>
          <w:sz w:val="32"/>
          <w:szCs w:val="32"/>
          <w:lang w:val="en-US" w:eastAsia="zh-CN"/>
        </w:rPr>
        <w:t>“</w:t>
      </w:r>
      <w:r>
        <w:rPr>
          <w:rFonts w:hint="default" w:ascii="仿宋_GB2312" w:eastAsia="仿宋_GB2312"/>
          <w:sz w:val="32"/>
          <w:szCs w:val="32"/>
          <w:lang w:val="en-US" w:eastAsia="zh-CN"/>
        </w:rPr>
        <w:t>效能提升</w:t>
      </w:r>
      <w:r>
        <w:rPr>
          <w:rFonts w:hint="eastAsia" w:ascii="仿宋_GB2312" w:eastAsia="仿宋_GB2312"/>
          <w:sz w:val="32"/>
          <w:szCs w:val="32"/>
          <w:lang w:val="en-US" w:eastAsia="zh-CN"/>
        </w:rPr>
        <w:t>年”</w:t>
      </w:r>
      <w:r>
        <w:rPr>
          <w:rFonts w:hint="default" w:ascii="仿宋_GB2312" w:eastAsia="仿宋_GB2312"/>
          <w:sz w:val="32"/>
          <w:szCs w:val="32"/>
          <w:lang w:val="en-US" w:eastAsia="zh-CN"/>
        </w:rPr>
        <w:t>，工作目标侧重于聚焦提升安全管理效能，充分运用现代信息技术，强化风险管控、监测预警</w:t>
      </w:r>
      <w:r>
        <w:rPr>
          <w:rFonts w:hint="eastAsia" w:ascii="仿宋_GB2312" w:eastAsia="仿宋_GB2312"/>
          <w:sz w:val="32"/>
          <w:szCs w:val="32"/>
          <w:lang w:val="en-US" w:eastAsia="zh-CN"/>
        </w:rPr>
        <w:t>、</w:t>
      </w:r>
      <w:r>
        <w:rPr>
          <w:rFonts w:hint="default" w:ascii="仿宋_GB2312" w:eastAsia="仿宋_GB2312"/>
          <w:sz w:val="32"/>
          <w:szCs w:val="32"/>
          <w:lang w:val="en-US" w:eastAsia="zh-CN"/>
        </w:rPr>
        <w:t>处置等能力，着力提升本质安全水平。</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bidi="zh-CN"/>
        </w:rPr>
        <w:t>二、</w:t>
      </w:r>
      <w:r>
        <w:rPr>
          <w:rFonts w:hint="eastAsia" w:ascii="黑体" w:hAnsi="黑体" w:eastAsia="黑体" w:cs="黑体"/>
          <w:sz w:val="32"/>
          <w:szCs w:val="32"/>
          <w:lang w:val="en-US" w:eastAsia="zh-CN"/>
        </w:rPr>
        <w:t>主要任务</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以安全生产治本攻坚三年行动为契机，推动深化隐患攻坚、强基固本、效能提升三大重点工作，树牢“从零开始，向零奋斗”的安全理念，统筹推进六大攻坚专项任务、五大基础建设任务、四大能力推提升任务，统筹开展，同步推进，根据年度工作目标，每年都有侧重任务。</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突出重点推进隐患攻坚。</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1、</w:t>
      </w:r>
      <w:r>
        <w:rPr>
          <w:rFonts w:hint="default" w:ascii="仿宋_GB2312" w:eastAsia="仿宋_GB2312"/>
          <w:sz w:val="32"/>
          <w:szCs w:val="32"/>
          <w:lang w:val="en-US" w:eastAsia="zh-CN"/>
        </w:rPr>
        <w:t>推动重大事故隐患根本整治</w:t>
      </w:r>
      <w:r>
        <w:rPr>
          <w:rFonts w:hint="eastAsia" w:ascii="仿宋_GB2312" w:eastAsia="仿宋_GB2312"/>
          <w:sz w:val="32"/>
          <w:szCs w:val="32"/>
          <w:lang w:val="en-US" w:eastAsia="zh-CN"/>
        </w:rPr>
        <w:t>，</w:t>
      </w:r>
      <w:r>
        <w:rPr>
          <w:rFonts w:hint="default" w:ascii="仿宋_GB2312" w:eastAsia="仿宋_GB2312"/>
          <w:sz w:val="32"/>
          <w:szCs w:val="32"/>
          <w:lang w:val="en-US" w:eastAsia="zh-CN"/>
        </w:rPr>
        <w:t>督促指导学习宣传和贯彻实施重大事故隐患判定标准</w:t>
      </w:r>
      <w:r>
        <w:rPr>
          <w:rFonts w:hint="eastAsia" w:ascii="仿宋_GB2312" w:eastAsia="仿宋_GB2312"/>
          <w:sz w:val="32"/>
          <w:szCs w:val="32"/>
          <w:lang w:val="en-US" w:eastAsia="zh-CN"/>
        </w:rPr>
        <w:t>。</w:t>
      </w:r>
      <w:r>
        <w:rPr>
          <w:rFonts w:hint="default" w:ascii="仿宋_GB2312" w:eastAsia="仿宋_GB2312"/>
          <w:sz w:val="32"/>
          <w:szCs w:val="32"/>
          <w:lang w:val="en-US" w:eastAsia="zh-CN"/>
        </w:rPr>
        <w:t>根据爱琴海公司实际情况，研究制定出重大事故隐患</w:t>
      </w:r>
      <w:r>
        <w:rPr>
          <w:rFonts w:hint="eastAsia" w:ascii="仿宋_GB2312" w:eastAsia="仿宋_GB2312"/>
          <w:sz w:val="32"/>
          <w:szCs w:val="32"/>
          <w:lang w:val="en-US" w:eastAsia="zh-CN"/>
        </w:rPr>
        <w:t>、</w:t>
      </w:r>
      <w:r>
        <w:rPr>
          <w:rFonts w:hint="default" w:ascii="仿宋_GB2312" w:eastAsia="仿宋_GB2312"/>
          <w:sz w:val="32"/>
          <w:szCs w:val="32"/>
          <w:lang w:val="en-US" w:eastAsia="zh-CN"/>
        </w:rPr>
        <w:t>重点排查事项清单</w:t>
      </w:r>
      <w:r>
        <w:rPr>
          <w:rFonts w:hint="eastAsia" w:ascii="仿宋_GB2312" w:eastAsia="仿宋_GB2312"/>
          <w:sz w:val="32"/>
          <w:szCs w:val="32"/>
          <w:lang w:val="en-US" w:eastAsia="zh-CN"/>
        </w:rPr>
        <w:t>，</w:t>
      </w:r>
      <w:r>
        <w:rPr>
          <w:rFonts w:hint="default" w:ascii="仿宋_GB2312" w:eastAsia="仿宋_GB2312"/>
          <w:sz w:val="32"/>
          <w:szCs w:val="32"/>
          <w:lang w:val="en-US" w:eastAsia="zh-CN"/>
        </w:rPr>
        <w:t>明确排查的重点区域、场所、装置、岗位等以及相应的治理措施，实行清单制管理</w:t>
      </w:r>
      <w:r>
        <w:rPr>
          <w:rFonts w:hint="eastAsia" w:ascii="仿宋_GB2312" w:eastAsia="仿宋_GB2312"/>
          <w:sz w:val="32"/>
          <w:szCs w:val="32"/>
          <w:lang w:val="en-US" w:eastAsia="zh-CN"/>
        </w:rPr>
        <w:t>兼动态更新整改落实情况。推动照单逐条整改销号，确保重大隐患动态清零。2025年底前实施重点区域较大隐患目录清单，促进提升排查整改深度和质量。健全完善重大事故隐患自查自改常态化机制。充分利用行业领域专家、专业技术服务机构等专业力量，实现精准排查、根本整治。</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2、</w:t>
      </w:r>
      <w:r>
        <w:rPr>
          <w:rFonts w:hint="default" w:ascii="仿宋_GB2312" w:eastAsia="仿宋_GB2312"/>
          <w:sz w:val="32"/>
          <w:szCs w:val="32"/>
          <w:lang w:val="en-US" w:eastAsia="zh-CN"/>
        </w:rPr>
        <w:t>开展事故教训吸取和警示教育，研究分析，对照思考同事故类型</w:t>
      </w:r>
      <w:r>
        <w:rPr>
          <w:rFonts w:hint="eastAsia" w:ascii="仿宋_GB2312" w:eastAsia="仿宋_GB2312"/>
          <w:sz w:val="32"/>
          <w:szCs w:val="32"/>
          <w:lang w:val="en-US" w:eastAsia="zh-CN"/>
        </w:rPr>
        <w:t>、</w:t>
      </w:r>
      <w:r>
        <w:rPr>
          <w:rFonts w:hint="default" w:ascii="仿宋_GB2312" w:eastAsia="仿宋_GB2312"/>
          <w:sz w:val="32"/>
          <w:szCs w:val="32"/>
          <w:lang w:val="en-US" w:eastAsia="zh-CN"/>
        </w:rPr>
        <w:t>同行业领域</w:t>
      </w:r>
      <w:r>
        <w:rPr>
          <w:rFonts w:hint="eastAsia" w:ascii="仿宋_GB2312" w:eastAsia="仿宋_GB2312"/>
          <w:sz w:val="32"/>
          <w:szCs w:val="32"/>
          <w:lang w:val="en-US" w:eastAsia="zh-CN"/>
        </w:rPr>
        <w:t>、</w:t>
      </w:r>
      <w:r>
        <w:rPr>
          <w:rFonts w:hint="default" w:ascii="仿宋_GB2312" w:eastAsia="仿宋_GB2312"/>
          <w:sz w:val="32"/>
          <w:szCs w:val="32"/>
          <w:lang w:val="en-US" w:eastAsia="zh-CN"/>
        </w:rPr>
        <w:t>同地区系统的典型事故，深刻吸取事故教训，围绕思想、认识、管理、技术、设备等全方面改进提升。</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3、</w:t>
      </w:r>
      <w:r>
        <w:rPr>
          <w:rFonts w:hint="default" w:ascii="仿宋_GB2312" w:eastAsia="仿宋_GB2312"/>
          <w:sz w:val="32"/>
          <w:szCs w:val="32"/>
          <w:lang w:val="en-US" w:eastAsia="zh-CN"/>
        </w:rPr>
        <w:t>淘汰退出落后安全生产工艺技术。严格实施落后安全生产工艺技术设备淘汰制度，积极采用新技术</w:t>
      </w:r>
      <w:r>
        <w:rPr>
          <w:rFonts w:hint="eastAsia" w:ascii="仿宋_GB2312" w:eastAsia="仿宋_GB2312"/>
          <w:sz w:val="32"/>
          <w:szCs w:val="32"/>
          <w:lang w:val="en-US" w:eastAsia="zh-CN"/>
        </w:rPr>
        <w:t>、</w:t>
      </w:r>
      <w:r>
        <w:rPr>
          <w:rFonts w:hint="default" w:ascii="仿宋_GB2312" w:eastAsia="仿宋_GB2312"/>
          <w:sz w:val="32"/>
          <w:szCs w:val="32"/>
          <w:lang w:val="en-US" w:eastAsia="zh-CN"/>
        </w:rPr>
        <w:t>新装备</w:t>
      </w:r>
      <w:r>
        <w:rPr>
          <w:rFonts w:hint="eastAsia" w:ascii="仿宋_GB2312" w:eastAsia="仿宋_GB2312"/>
          <w:sz w:val="32"/>
          <w:szCs w:val="32"/>
          <w:lang w:val="en-US" w:eastAsia="zh-CN"/>
        </w:rPr>
        <w:t>、</w:t>
      </w:r>
      <w:r>
        <w:rPr>
          <w:rFonts w:hint="default" w:ascii="仿宋_GB2312" w:eastAsia="仿宋_GB2312"/>
          <w:sz w:val="32"/>
          <w:szCs w:val="32"/>
          <w:lang w:val="en-US" w:eastAsia="zh-CN"/>
        </w:rPr>
        <w:t>新工艺和新材料</w:t>
      </w:r>
      <w:r>
        <w:rPr>
          <w:rFonts w:hint="eastAsia" w:ascii="仿宋_GB2312" w:eastAsia="仿宋_GB2312"/>
          <w:sz w:val="32"/>
          <w:szCs w:val="32"/>
          <w:lang w:val="en-US" w:eastAsia="zh-CN"/>
        </w:rPr>
        <w:t>，</w:t>
      </w:r>
      <w:r>
        <w:rPr>
          <w:rFonts w:hint="default" w:ascii="仿宋_GB2312" w:eastAsia="仿宋_GB2312"/>
          <w:sz w:val="32"/>
          <w:szCs w:val="32"/>
          <w:lang w:val="en-US" w:eastAsia="zh-CN"/>
        </w:rPr>
        <w:t>开展高风险领域</w:t>
      </w:r>
      <w:r>
        <w:rPr>
          <w:rFonts w:hint="eastAsia" w:ascii="仿宋_GB2312" w:eastAsia="仿宋_GB2312"/>
          <w:sz w:val="32"/>
          <w:szCs w:val="32"/>
          <w:lang w:val="en-US" w:eastAsia="zh-CN"/>
        </w:rPr>
        <w:t>“</w:t>
      </w:r>
      <w:r>
        <w:rPr>
          <w:rFonts w:hint="default" w:ascii="仿宋_GB2312" w:eastAsia="仿宋_GB2312"/>
          <w:sz w:val="32"/>
          <w:szCs w:val="32"/>
          <w:lang w:val="en-US" w:eastAsia="zh-CN"/>
        </w:rPr>
        <w:t>机械化换人、自动化减人、智能化无人</w:t>
      </w:r>
      <w:r>
        <w:rPr>
          <w:rFonts w:hint="eastAsia" w:ascii="仿宋_GB2312" w:eastAsia="仿宋_GB2312"/>
          <w:sz w:val="32"/>
          <w:szCs w:val="32"/>
          <w:lang w:val="en-US" w:eastAsia="zh-CN"/>
        </w:rPr>
        <w:t>”</w:t>
      </w:r>
      <w:r>
        <w:rPr>
          <w:rFonts w:hint="default" w:ascii="仿宋_GB2312" w:eastAsia="仿宋_GB2312"/>
          <w:sz w:val="32"/>
          <w:szCs w:val="32"/>
          <w:lang w:val="en-US" w:eastAsia="zh-CN"/>
        </w:rPr>
        <w:t>研究，加强安全生产科技管控能力</w:t>
      </w:r>
      <w:r>
        <w:rPr>
          <w:rFonts w:hint="eastAsia" w:ascii="仿宋_GB2312" w:eastAsia="仿宋_GB2312"/>
          <w:sz w:val="32"/>
          <w:szCs w:val="32"/>
          <w:lang w:val="en-US" w:eastAsia="zh-CN"/>
        </w:rPr>
        <w:t>，</w:t>
      </w:r>
      <w:r>
        <w:rPr>
          <w:rFonts w:hint="default" w:ascii="仿宋_GB2312" w:eastAsia="仿宋_GB2312"/>
          <w:sz w:val="32"/>
          <w:szCs w:val="32"/>
          <w:lang w:val="en-US" w:eastAsia="zh-CN"/>
        </w:rPr>
        <w:t>提升重点部位自动化</w:t>
      </w:r>
      <w:r>
        <w:rPr>
          <w:rFonts w:hint="eastAsia" w:ascii="仿宋_GB2312" w:eastAsia="仿宋_GB2312"/>
          <w:sz w:val="32"/>
          <w:szCs w:val="32"/>
          <w:lang w:val="en-US" w:eastAsia="zh-CN"/>
        </w:rPr>
        <w:t>、</w:t>
      </w:r>
      <w:r>
        <w:rPr>
          <w:rFonts w:hint="default" w:ascii="仿宋_GB2312" w:eastAsia="仿宋_GB2312"/>
          <w:sz w:val="32"/>
          <w:szCs w:val="32"/>
          <w:lang w:val="en-US" w:eastAsia="zh-CN"/>
        </w:rPr>
        <w:t>智能化水平。</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4、</w:t>
      </w:r>
      <w:r>
        <w:rPr>
          <w:rFonts w:hint="default" w:ascii="仿宋_GB2312" w:eastAsia="仿宋_GB2312"/>
          <w:sz w:val="32"/>
          <w:szCs w:val="32"/>
          <w:lang w:val="en-US" w:eastAsia="zh-CN"/>
        </w:rPr>
        <w:t>强化外包单位出租部位安全生产管控，排查摸清公司范围内外包单位的业务范围</w:t>
      </w:r>
      <w:r>
        <w:rPr>
          <w:rFonts w:hint="eastAsia" w:ascii="仿宋_GB2312" w:eastAsia="仿宋_GB2312"/>
          <w:sz w:val="32"/>
          <w:szCs w:val="32"/>
          <w:lang w:val="en-US" w:eastAsia="zh-CN"/>
        </w:rPr>
        <w:t>、</w:t>
      </w:r>
      <w:r>
        <w:rPr>
          <w:rFonts w:hint="default" w:ascii="仿宋_GB2312" w:eastAsia="仿宋_GB2312"/>
          <w:sz w:val="32"/>
          <w:szCs w:val="32"/>
          <w:lang w:val="en-US" w:eastAsia="zh-CN"/>
        </w:rPr>
        <w:t>资质能力</w:t>
      </w:r>
      <w:r>
        <w:rPr>
          <w:rFonts w:hint="eastAsia" w:ascii="仿宋_GB2312" w:eastAsia="仿宋_GB2312"/>
          <w:sz w:val="32"/>
          <w:szCs w:val="32"/>
          <w:lang w:val="en-US" w:eastAsia="zh-CN"/>
        </w:rPr>
        <w:t>、</w:t>
      </w:r>
      <w:r>
        <w:rPr>
          <w:rFonts w:hint="default" w:ascii="仿宋_GB2312" w:eastAsia="仿宋_GB2312"/>
          <w:sz w:val="32"/>
          <w:szCs w:val="32"/>
          <w:lang w:val="en-US" w:eastAsia="zh-CN"/>
        </w:rPr>
        <w:t>项目特点</w:t>
      </w:r>
      <w:r>
        <w:rPr>
          <w:rFonts w:hint="eastAsia" w:ascii="仿宋_GB2312" w:eastAsia="仿宋_GB2312"/>
          <w:sz w:val="32"/>
          <w:szCs w:val="32"/>
          <w:lang w:val="en-US" w:eastAsia="zh-CN"/>
        </w:rPr>
        <w:t>、</w:t>
      </w:r>
      <w:r>
        <w:rPr>
          <w:rFonts w:hint="default" w:ascii="仿宋_GB2312" w:eastAsia="仿宋_GB2312"/>
          <w:sz w:val="32"/>
          <w:szCs w:val="32"/>
          <w:lang w:val="en-US" w:eastAsia="zh-CN"/>
        </w:rPr>
        <w:t>发包模式</w:t>
      </w:r>
      <w:r>
        <w:rPr>
          <w:rFonts w:hint="eastAsia" w:ascii="仿宋_GB2312" w:eastAsia="仿宋_GB2312"/>
          <w:sz w:val="32"/>
          <w:szCs w:val="32"/>
          <w:lang w:val="en-US" w:eastAsia="zh-CN"/>
        </w:rPr>
        <w:t>、</w:t>
      </w:r>
      <w:r>
        <w:rPr>
          <w:rFonts w:hint="default" w:ascii="仿宋_GB2312" w:eastAsia="仿宋_GB2312"/>
          <w:sz w:val="32"/>
          <w:szCs w:val="32"/>
          <w:lang w:val="en-US" w:eastAsia="zh-CN"/>
        </w:rPr>
        <w:t>业绩水平的情况，规范承包</w:t>
      </w:r>
      <w:r>
        <w:rPr>
          <w:rFonts w:hint="eastAsia" w:ascii="仿宋_GB2312" w:eastAsia="仿宋_GB2312"/>
          <w:sz w:val="32"/>
          <w:szCs w:val="32"/>
          <w:lang w:val="en-US" w:eastAsia="zh-CN"/>
        </w:rPr>
        <w:t>商“</w:t>
      </w:r>
      <w:r>
        <w:rPr>
          <w:rFonts w:hint="default" w:ascii="仿宋_GB2312" w:eastAsia="仿宋_GB2312"/>
          <w:sz w:val="32"/>
          <w:szCs w:val="32"/>
          <w:lang w:val="en-US" w:eastAsia="zh-CN"/>
        </w:rPr>
        <w:t>准入</w:t>
      </w:r>
      <w:r>
        <w:rPr>
          <w:rFonts w:hint="eastAsia" w:ascii="仿宋_GB2312" w:eastAsia="仿宋_GB2312"/>
          <w:sz w:val="32"/>
          <w:szCs w:val="32"/>
          <w:lang w:val="en-US" w:eastAsia="zh-CN"/>
        </w:rPr>
        <w:t>、</w:t>
      </w:r>
      <w:r>
        <w:rPr>
          <w:rFonts w:hint="default" w:ascii="仿宋_GB2312" w:eastAsia="仿宋_GB2312"/>
          <w:sz w:val="32"/>
          <w:szCs w:val="32"/>
          <w:lang w:val="en-US" w:eastAsia="zh-CN"/>
        </w:rPr>
        <w:t>选择、使用</w:t>
      </w:r>
      <w:r>
        <w:rPr>
          <w:rFonts w:hint="eastAsia" w:ascii="仿宋_GB2312" w:eastAsia="仿宋_GB2312"/>
          <w:sz w:val="32"/>
          <w:szCs w:val="32"/>
          <w:lang w:val="en-US" w:eastAsia="zh-CN"/>
        </w:rPr>
        <w:t>、</w:t>
      </w:r>
      <w:r>
        <w:rPr>
          <w:rFonts w:hint="default" w:ascii="仿宋_GB2312" w:eastAsia="仿宋_GB2312"/>
          <w:sz w:val="32"/>
          <w:szCs w:val="32"/>
          <w:lang w:val="en-US" w:eastAsia="zh-CN"/>
        </w:rPr>
        <w:t>评价</w:t>
      </w:r>
      <w:r>
        <w:rPr>
          <w:rFonts w:hint="eastAsia" w:ascii="仿宋_GB2312" w:eastAsia="仿宋_GB2312"/>
          <w:sz w:val="32"/>
          <w:szCs w:val="32"/>
          <w:lang w:val="en-US" w:eastAsia="zh-CN"/>
        </w:rPr>
        <w:t>”</w:t>
      </w:r>
      <w:r>
        <w:rPr>
          <w:rFonts w:hint="default" w:ascii="仿宋_GB2312" w:eastAsia="仿宋_GB2312"/>
          <w:sz w:val="32"/>
          <w:szCs w:val="32"/>
          <w:lang w:val="en-US" w:eastAsia="zh-CN"/>
        </w:rPr>
        <w:t>等全过程管理。2024年底前，结合公司实际出租部位安全生产统一管理制度和统一管理标准，树立安全</w:t>
      </w:r>
      <w:r>
        <w:rPr>
          <w:rFonts w:hint="eastAsia" w:ascii="仿宋_GB2312" w:eastAsia="仿宋_GB2312"/>
          <w:sz w:val="32"/>
          <w:szCs w:val="32"/>
          <w:lang w:val="en-US" w:eastAsia="zh-CN"/>
        </w:rPr>
        <w:t>“</w:t>
      </w:r>
      <w:r>
        <w:rPr>
          <w:rFonts w:hint="default" w:ascii="仿宋_GB2312" w:eastAsia="仿宋_GB2312"/>
          <w:sz w:val="32"/>
          <w:szCs w:val="32"/>
          <w:lang w:val="en-US" w:eastAsia="zh-CN"/>
        </w:rPr>
        <w:t>等同化</w:t>
      </w:r>
      <w:r>
        <w:rPr>
          <w:rFonts w:hint="eastAsia" w:ascii="仿宋_GB2312" w:eastAsia="仿宋_GB2312"/>
          <w:sz w:val="32"/>
          <w:szCs w:val="32"/>
          <w:lang w:val="en-US" w:eastAsia="zh-CN"/>
        </w:rPr>
        <w:t>”</w:t>
      </w:r>
      <w:r>
        <w:rPr>
          <w:rFonts w:hint="default" w:ascii="仿宋_GB2312" w:eastAsia="仿宋_GB2312"/>
          <w:sz w:val="32"/>
          <w:szCs w:val="32"/>
          <w:lang w:val="en-US" w:eastAsia="zh-CN"/>
        </w:rPr>
        <w:t>管理理念，加强对外租单位承租方安全培训</w:t>
      </w:r>
      <w:r>
        <w:rPr>
          <w:rFonts w:hint="eastAsia" w:ascii="仿宋_GB2312" w:eastAsia="仿宋_GB2312"/>
          <w:sz w:val="32"/>
          <w:szCs w:val="32"/>
          <w:lang w:val="en-US" w:eastAsia="zh-CN"/>
        </w:rPr>
        <w:t>，</w:t>
      </w:r>
      <w:r>
        <w:rPr>
          <w:rFonts w:hint="default" w:ascii="仿宋_GB2312" w:eastAsia="仿宋_GB2312"/>
          <w:sz w:val="32"/>
          <w:szCs w:val="32"/>
          <w:lang w:val="en-US" w:eastAsia="zh-CN"/>
        </w:rPr>
        <w:t>安全活动制度建设</w:t>
      </w:r>
      <w:r>
        <w:rPr>
          <w:rFonts w:hint="eastAsia" w:ascii="仿宋_GB2312" w:eastAsia="仿宋_GB2312"/>
          <w:sz w:val="32"/>
          <w:szCs w:val="32"/>
          <w:lang w:val="en-US" w:eastAsia="zh-CN"/>
        </w:rPr>
        <w:t>，</w:t>
      </w:r>
      <w:r>
        <w:rPr>
          <w:rFonts w:hint="default" w:ascii="仿宋_GB2312" w:eastAsia="仿宋_GB2312"/>
          <w:sz w:val="32"/>
          <w:szCs w:val="32"/>
          <w:lang w:val="en-US" w:eastAsia="zh-CN"/>
        </w:rPr>
        <w:t>监督考核</w:t>
      </w:r>
      <w:r>
        <w:rPr>
          <w:rFonts w:hint="eastAsia" w:ascii="仿宋_GB2312" w:eastAsia="仿宋_GB2312"/>
          <w:sz w:val="32"/>
          <w:szCs w:val="32"/>
          <w:lang w:val="en-US" w:eastAsia="zh-CN"/>
        </w:rPr>
        <w:t>，</w:t>
      </w:r>
      <w:r>
        <w:rPr>
          <w:rFonts w:hint="default" w:ascii="仿宋_GB2312" w:eastAsia="仿宋_GB2312"/>
          <w:sz w:val="32"/>
          <w:szCs w:val="32"/>
          <w:lang w:val="en-US" w:eastAsia="zh-CN"/>
        </w:rPr>
        <w:t>现场作业</w:t>
      </w:r>
      <w:r>
        <w:rPr>
          <w:rFonts w:hint="eastAsia" w:ascii="仿宋_GB2312" w:eastAsia="仿宋_GB2312"/>
          <w:sz w:val="32"/>
          <w:szCs w:val="32"/>
          <w:lang w:val="en-US" w:eastAsia="zh-CN"/>
        </w:rPr>
        <w:t>，</w:t>
      </w:r>
      <w:r>
        <w:rPr>
          <w:rFonts w:hint="default" w:ascii="仿宋_GB2312" w:eastAsia="仿宋_GB2312"/>
          <w:sz w:val="32"/>
          <w:szCs w:val="32"/>
          <w:lang w:val="en-US" w:eastAsia="zh-CN"/>
        </w:rPr>
        <w:t>劳动保护等方面的指导和监督。加强事前、事中</w:t>
      </w:r>
      <w:r>
        <w:rPr>
          <w:rFonts w:hint="eastAsia" w:ascii="仿宋_GB2312" w:eastAsia="仿宋_GB2312"/>
          <w:sz w:val="32"/>
          <w:szCs w:val="32"/>
          <w:lang w:val="en-US" w:eastAsia="zh-CN"/>
        </w:rPr>
        <w:t>、</w:t>
      </w:r>
      <w:r>
        <w:rPr>
          <w:rFonts w:hint="default" w:ascii="仿宋_GB2312" w:eastAsia="仿宋_GB2312"/>
          <w:sz w:val="32"/>
          <w:szCs w:val="32"/>
          <w:lang w:val="en-US" w:eastAsia="zh-CN"/>
        </w:rPr>
        <w:t>事后全流程监管，健全完善承包高履约评价制度，落实</w:t>
      </w:r>
      <w:r>
        <w:rPr>
          <w:rFonts w:hint="eastAsia" w:ascii="仿宋_GB2312" w:eastAsia="仿宋_GB2312"/>
          <w:sz w:val="32"/>
          <w:szCs w:val="32"/>
          <w:lang w:val="en-US" w:eastAsia="zh-CN"/>
        </w:rPr>
        <w:t>“</w:t>
      </w:r>
      <w:r>
        <w:rPr>
          <w:rFonts w:hint="default" w:ascii="仿宋_GB2312" w:eastAsia="仿宋_GB2312"/>
          <w:sz w:val="32"/>
          <w:szCs w:val="32"/>
          <w:lang w:val="en-US" w:eastAsia="zh-CN"/>
        </w:rPr>
        <w:t>黑名单</w:t>
      </w:r>
      <w:r>
        <w:rPr>
          <w:rFonts w:hint="eastAsia" w:ascii="仿宋_GB2312" w:eastAsia="仿宋_GB2312"/>
          <w:sz w:val="32"/>
          <w:szCs w:val="32"/>
          <w:lang w:val="en-US" w:eastAsia="zh-CN"/>
        </w:rPr>
        <w:t>”</w:t>
      </w:r>
      <w:r>
        <w:rPr>
          <w:rFonts w:hint="default" w:ascii="仿宋_GB2312" w:eastAsia="仿宋_GB2312"/>
          <w:sz w:val="32"/>
          <w:szCs w:val="32"/>
          <w:lang w:val="en-US" w:eastAsia="zh-CN"/>
        </w:rPr>
        <w:t>制度。</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（二）狠抓基础，推进强基固本。</w:t>
      </w:r>
    </w:p>
    <w:p>
      <w:pPr>
        <w:keepNext w:val="0"/>
        <w:keepLines w:val="0"/>
        <w:pageBreakBefore w:val="0"/>
        <w:widowControl w:val="0"/>
        <w:kinsoku/>
        <w:wordWrap/>
        <w:overflowPunct/>
        <w:topLinePunct w:val="0"/>
        <w:autoSpaceDE w:val="0"/>
        <w:autoSpaceDN w:val="0"/>
        <w:bidi w:val="0"/>
        <w:adjustRightInd/>
        <w:snapToGrid w:val="0"/>
        <w:spacing w:line="360" w:lineRule="auto"/>
        <w:ind w:firstLine="616" w:firstLineChars="200"/>
        <w:jc w:val="both"/>
        <w:textAlignment w:val="auto"/>
        <w:rPr>
          <w:rFonts w:hint="default" w:ascii="仿宋_GB2312" w:eastAsia="仿宋_GB2312"/>
          <w:spacing w:val="-6"/>
          <w:sz w:val="32"/>
          <w:szCs w:val="32"/>
          <w:lang w:val="en-US" w:eastAsia="zh-CN"/>
        </w:rPr>
      </w:pPr>
      <w:r>
        <w:rPr>
          <w:rFonts w:hint="eastAsia" w:ascii="仿宋_GB2312" w:eastAsia="仿宋_GB2312"/>
          <w:spacing w:val="-6"/>
          <w:sz w:val="32"/>
          <w:szCs w:val="32"/>
          <w:lang w:val="en-US" w:eastAsia="zh-CN"/>
        </w:rPr>
        <w:t>5、</w:t>
      </w:r>
      <w:r>
        <w:rPr>
          <w:rFonts w:hint="default" w:ascii="仿宋_GB2312" w:eastAsia="仿宋_GB2312"/>
          <w:spacing w:val="-6"/>
          <w:sz w:val="32"/>
          <w:szCs w:val="32"/>
          <w:lang w:val="en-US" w:eastAsia="zh-CN"/>
        </w:rPr>
        <w:t>强化一线人员安全生产履职能力建设，依据智能消防线上安全生产教育培训课程</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突出一线安全生产岗位</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应知应会、</w:t>
      </w:r>
      <w:r>
        <w:rPr>
          <w:rFonts w:hint="eastAsia" w:ascii="仿宋_GB2312" w:eastAsia="仿宋_GB2312"/>
          <w:spacing w:val="-6"/>
          <w:sz w:val="32"/>
          <w:szCs w:val="32"/>
          <w:lang w:val="en-US" w:eastAsia="zh-CN"/>
        </w:rPr>
        <w:t>必知必会”</w:t>
      </w:r>
      <w:r>
        <w:rPr>
          <w:rFonts w:hint="default" w:ascii="仿宋_GB2312" w:eastAsia="仿宋_GB2312"/>
          <w:spacing w:val="-6"/>
          <w:sz w:val="32"/>
          <w:szCs w:val="32"/>
          <w:lang w:val="en-US" w:eastAsia="zh-CN"/>
        </w:rPr>
        <w:t>的内容，开展岗位安全生产责任制、安全生产依法合规、风险辨识管控和事故梳理分析等教育培训，注重培训方式方法，确保达到</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知其然并知其所以然</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的实际效果。聚焦从业人员疏散逃生避险意识能力提升</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重点岗位、重点场所、重点时段提高应急演练频次，让全体从业人员熟知逃生通道、安全出口以及应急处置要求，形成常态化演练机制，每年度进行两次疏散逃生演练</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2024年底前建立完善岗位安全生产履职能力标准，明确岗位安全生产能力标准</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技能水平、任务清单、履责到位标准等。</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6、</w:t>
      </w:r>
      <w:r>
        <w:rPr>
          <w:rFonts w:hint="default" w:ascii="仿宋_GB2312" w:eastAsia="仿宋_GB2312"/>
          <w:sz w:val="32"/>
          <w:szCs w:val="32"/>
          <w:lang w:val="en-US" w:eastAsia="zh-CN"/>
        </w:rPr>
        <w:t>强化安全生产标准化建设。按照新修订的</w:t>
      </w:r>
      <w:r>
        <w:rPr>
          <w:rFonts w:hint="eastAsia" w:ascii="仿宋_GB2312" w:eastAsia="仿宋_GB2312"/>
          <w:sz w:val="32"/>
          <w:szCs w:val="32"/>
          <w:lang w:val="en-US" w:eastAsia="zh-CN"/>
        </w:rPr>
        <w:t>《</w:t>
      </w:r>
      <w:r>
        <w:rPr>
          <w:rFonts w:hint="default" w:ascii="仿宋_GB2312" w:eastAsia="仿宋_GB2312"/>
          <w:sz w:val="32"/>
          <w:szCs w:val="32"/>
          <w:lang w:val="en-US" w:eastAsia="zh-CN"/>
        </w:rPr>
        <w:t>企业安全生产标准化管理体系基本规范</w:t>
      </w:r>
      <w:r>
        <w:rPr>
          <w:rFonts w:hint="eastAsia" w:ascii="仿宋_GB2312" w:eastAsia="仿宋_GB2312"/>
          <w:sz w:val="32"/>
          <w:szCs w:val="32"/>
          <w:lang w:val="en-US" w:eastAsia="zh-CN"/>
        </w:rPr>
        <w:t>》</w:t>
      </w:r>
      <w:r>
        <w:rPr>
          <w:rFonts w:hint="default" w:ascii="仿宋_GB2312" w:eastAsia="仿宋_GB2312"/>
          <w:sz w:val="32"/>
          <w:szCs w:val="32"/>
          <w:lang w:val="en-US" w:eastAsia="zh-CN"/>
        </w:rPr>
        <w:t>及时完善更新公司和安全生产管理体系。积极推广安全生产标准化达达标建设，按照行业领域要求制定标准化达标规划，确保达标率满足行业要求。</w:t>
      </w:r>
    </w:p>
    <w:p>
      <w:pPr>
        <w:keepNext w:val="0"/>
        <w:keepLines w:val="0"/>
        <w:pageBreakBefore w:val="0"/>
        <w:widowControl w:val="0"/>
        <w:kinsoku/>
        <w:wordWrap/>
        <w:overflowPunct/>
        <w:topLinePunct w:val="0"/>
        <w:autoSpaceDE w:val="0"/>
        <w:autoSpaceDN w:val="0"/>
        <w:bidi w:val="0"/>
        <w:adjustRightInd/>
        <w:snapToGrid w:val="0"/>
        <w:spacing w:line="360" w:lineRule="auto"/>
        <w:ind w:firstLine="616" w:firstLineChars="200"/>
        <w:jc w:val="both"/>
        <w:textAlignment w:val="auto"/>
        <w:rPr>
          <w:rFonts w:hint="default" w:ascii="仿宋_GB2312" w:eastAsia="仿宋_GB2312"/>
          <w:spacing w:val="-6"/>
          <w:sz w:val="32"/>
          <w:szCs w:val="32"/>
          <w:lang w:val="en-US" w:eastAsia="zh-CN"/>
        </w:rPr>
      </w:pPr>
      <w:r>
        <w:rPr>
          <w:rFonts w:hint="eastAsia" w:ascii="仿宋_GB2312" w:eastAsia="仿宋_GB2312"/>
          <w:spacing w:val="-6"/>
          <w:sz w:val="32"/>
          <w:szCs w:val="32"/>
          <w:lang w:val="en-US" w:eastAsia="zh-CN"/>
        </w:rPr>
        <w:t>7、</w:t>
      </w:r>
      <w:r>
        <w:rPr>
          <w:rFonts w:hint="default" w:ascii="仿宋_GB2312" w:eastAsia="仿宋_GB2312"/>
          <w:spacing w:val="-6"/>
          <w:sz w:val="32"/>
          <w:szCs w:val="32"/>
          <w:lang w:val="en-US" w:eastAsia="zh-CN"/>
        </w:rPr>
        <w:t>完善安全生产管理评价机制建设</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安全生产逐步形成</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结果考核，过程评价</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相融合的综合考核评价体系，</w:t>
      </w:r>
      <w:r>
        <w:rPr>
          <w:rFonts w:hint="eastAsia" w:ascii="仿宋_GB2312" w:eastAsia="仿宋_GB2312"/>
          <w:spacing w:val="-6"/>
          <w:sz w:val="32"/>
          <w:szCs w:val="32"/>
          <w:lang w:val="en-US" w:eastAsia="zh-CN"/>
        </w:rPr>
        <w:t>建立</w:t>
      </w:r>
      <w:r>
        <w:rPr>
          <w:rFonts w:hint="default" w:ascii="仿宋_GB2312" w:eastAsia="仿宋_GB2312"/>
          <w:spacing w:val="-6"/>
          <w:sz w:val="32"/>
          <w:szCs w:val="32"/>
          <w:lang w:val="en-US" w:eastAsia="zh-CN"/>
        </w:rPr>
        <w:t>任务跟踪工作机制，定期开展月度、季度、年度评估和</w:t>
      </w:r>
      <w:r>
        <w:rPr>
          <w:rFonts w:hint="eastAsia" w:ascii="仿宋_GB2312" w:eastAsia="仿宋_GB2312"/>
          <w:spacing w:val="-6"/>
          <w:sz w:val="32"/>
          <w:szCs w:val="32"/>
          <w:lang w:val="en-US" w:eastAsia="zh-CN"/>
        </w:rPr>
        <w:t>即时考核。</w:t>
      </w:r>
      <w:r>
        <w:rPr>
          <w:rFonts w:hint="default" w:ascii="仿宋_GB2312" w:eastAsia="仿宋_GB2312"/>
          <w:spacing w:val="-6"/>
          <w:sz w:val="32"/>
          <w:szCs w:val="32"/>
          <w:lang w:val="en-US" w:eastAsia="zh-CN"/>
        </w:rPr>
        <w:t>通过总结反馈有效发扬</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指挥棒</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引导作用，推动安全生产责任落实实施。</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8、</w:t>
      </w:r>
      <w:r>
        <w:rPr>
          <w:rFonts w:hint="default" w:ascii="仿宋_GB2312" w:eastAsia="仿宋_GB2312"/>
          <w:sz w:val="32"/>
          <w:szCs w:val="32"/>
          <w:lang w:val="en-US" w:eastAsia="zh-CN"/>
        </w:rPr>
        <w:t>加强安全生产责任倒查机制建设</w:t>
      </w:r>
      <w:r>
        <w:rPr>
          <w:rFonts w:hint="eastAsia" w:ascii="仿宋_GB2312" w:eastAsia="仿宋_GB2312"/>
          <w:sz w:val="32"/>
          <w:szCs w:val="32"/>
          <w:lang w:val="en-US" w:eastAsia="zh-CN"/>
        </w:rPr>
        <w:t>。</w:t>
      </w:r>
      <w:r>
        <w:rPr>
          <w:rFonts w:hint="default" w:ascii="仿宋_GB2312" w:eastAsia="仿宋_GB2312"/>
          <w:sz w:val="32"/>
          <w:szCs w:val="32"/>
          <w:lang w:val="en-US" w:eastAsia="zh-CN"/>
        </w:rPr>
        <w:t>对安全生产事故和违法违规行为</w:t>
      </w:r>
      <w:r>
        <w:rPr>
          <w:rFonts w:hint="eastAsia" w:ascii="仿宋_GB2312" w:eastAsia="仿宋_GB2312"/>
          <w:sz w:val="32"/>
          <w:szCs w:val="32"/>
          <w:lang w:val="en-US" w:eastAsia="zh-CN"/>
        </w:rPr>
        <w:t>，</w:t>
      </w:r>
      <w:r>
        <w:rPr>
          <w:rFonts w:hint="default" w:ascii="仿宋_GB2312" w:eastAsia="仿宋_GB2312"/>
          <w:sz w:val="32"/>
          <w:szCs w:val="32"/>
          <w:lang w:val="en-US" w:eastAsia="zh-CN"/>
        </w:rPr>
        <w:t>重大事故隐患等进行责任倒查，查实是否因事故隐患排查不及时，隐患整改不彻底，造成责任事故</w:t>
      </w:r>
      <w:r>
        <w:rPr>
          <w:rFonts w:hint="eastAsia" w:ascii="仿宋_GB2312" w:eastAsia="仿宋_GB2312"/>
          <w:sz w:val="32"/>
          <w:szCs w:val="32"/>
          <w:lang w:val="en-US" w:eastAsia="zh-CN"/>
        </w:rPr>
        <w:t>。</w:t>
      </w:r>
      <w:r>
        <w:rPr>
          <w:rFonts w:hint="default" w:ascii="仿宋_GB2312" w:eastAsia="仿宋_GB2312"/>
          <w:sz w:val="32"/>
          <w:szCs w:val="32"/>
          <w:lang w:val="en-US" w:eastAsia="zh-CN"/>
        </w:rPr>
        <w:t>对未开展排查或或者查后拒不整改等导致重大隐患长期存在的，参照事故调查处</w:t>
      </w:r>
      <w:r>
        <w:rPr>
          <w:rFonts w:hint="eastAsia" w:ascii="仿宋_GB2312" w:eastAsia="仿宋_GB2312"/>
          <w:sz w:val="32"/>
          <w:szCs w:val="32"/>
          <w:lang w:val="en-US" w:eastAsia="zh-CN"/>
        </w:rPr>
        <w:t>理</w:t>
      </w:r>
      <w:r>
        <w:rPr>
          <w:rFonts w:hint="default" w:ascii="仿宋_GB2312" w:eastAsia="仿宋_GB2312"/>
          <w:sz w:val="32"/>
          <w:szCs w:val="32"/>
          <w:lang w:val="en-US" w:eastAsia="zh-CN"/>
        </w:rPr>
        <w:t>，查清问题并依法依规严肃责任追究。</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（三）统筹协调推进能效提升。</w:t>
      </w:r>
    </w:p>
    <w:p>
      <w:pPr>
        <w:keepNext w:val="0"/>
        <w:keepLines w:val="0"/>
        <w:pageBreakBefore w:val="0"/>
        <w:widowControl w:val="0"/>
        <w:kinsoku/>
        <w:wordWrap/>
        <w:overflowPunct/>
        <w:topLinePunct w:val="0"/>
        <w:autoSpaceDE w:val="0"/>
        <w:autoSpaceDN w:val="0"/>
        <w:bidi w:val="0"/>
        <w:adjustRightInd/>
        <w:snapToGrid w:val="0"/>
        <w:spacing w:line="360" w:lineRule="auto"/>
        <w:ind w:firstLine="616" w:firstLineChars="200"/>
        <w:jc w:val="both"/>
        <w:textAlignment w:val="auto"/>
        <w:rPr>
          <w:rFonts w:hint="default" w:ascii="仿宋_GB2312" w:eastAsia="仿宋_GB2312"/>
          <w:spacing w:val="-6"/>
          <w:sz w:val="32"/>
          <w:szCs w:val="32"/>
          <w:lang w:val="en-US" w:eastAsia="zh-CN"/>
        </w:rPr>
      </w:pPr>
      <w:r>
        <w:rPr>
          <w:rFonts w:hint="eastAsia" w:ascii="仿宋_GB2312" w:eastAsia="仿宋_GB2312"/>
          <w:spacing w:val="-6"/>
          <w:sz w:val="32"/>
          <w:szCs w:val="32"/>
          <w:lang w:val="en-US" w:eastAsia="zh-CN"/>
        </w:rPr>
        <w:t>9、</w:t>
      </w:r>
      <w:r>
        <w:rPr>
          <w:rFonts w:hint="default" w:ascii="仿宋_GB2312" w:eastAsia="仿宋_GB2312"/>
          <w:spacing w:val="-6"/>
          <w:sz w:val="32"/>
          <w:szCs w:val="32"/>
          <w:lang w:val="en-US" w:eastAsia="zh-CN"/>
        </w:rPr>
        <w:t>提升风险监测预警能力</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既要对已发生的事故查找原因，吸取事故教训，又要加大对未遂事故涉</w:t>
      </w:r>
      <w:r>
        <w:rPr>
          <w:rFonts w:hint="eastAsia" w:ascii="仿宋_GB2312" w:eastAsia="仿宋_GB2312"/>
          <w:spacing w:val="-6"/>
          <w:sz w:val="32"/>
          <w:szCs w:val="32"/>
          <w:lang w:val="en-US" w:eastAsia="zh-CN"/>
        </w:rPr>
        <w:t>险</w:t>
      </w:r>
      <w:r>
        <w:rPr>
          <w:rFonts w:hint="default" w:ascii="仿宋_GB2312" w:eastAsia="仿宋_GB2312"/>
          <w:spacing w:val="-6"/>
          <w:sz w:val="32"/>
          <w:szCs w:val="32"/>
          <w:lang w:val="en-US" w:eastAsia="zh-CN"/>
        </w:rPr>
        <w:t>事件的分析，剖析事故事件发展过程中的关键要素和准确</w:t>
      </w:r>
      <w:r>
        <w:rPr>
          <w:rFonts w:hint="eastAsia" w:ascii="仿宋_GB2312" w:eastAsia="仿宋_GB2312"/>
          <w:spacing w:val="-6"/>
          <w:sz w:val="32"/>
          <w:szCs w:val="32"/>
          <w:lang w:val="en-US" w:eastAsia="zh-CN"/>
        </w:rPr>
        <w:t>致</w:t>
      </w:r>
      <w:r>
        <w:rPr>
          <w:rFonts w:hint="default" w:ascii="仿宋_GB2312" w:eastAsia="仿宋_GB2312"/>
          <w:spacing w:val="-6"/>
          <w:sz w:val="32"/>
          <w:szCs w:val="32"/>
          <w:lang w:val="en-US" w:eastAsia="zh-CN"/>
        </w:rPr>
        <w:t>故，尤其是突出在不同阶段采取阻断控制的预案措施，从而查找漏洞</w:t>
      </w:r>
      <w:r>
        <w:rPr>
          <w:rFonts w:hint="eastAsia" w:ascii="仿宋_GB2312" w:eastAsia="仿宋_GB2312"/>
          <w:spacing w:val="-6"/>
          <w:sz w:val="32"/>
          <w:szCs w:val="32"/>
          <w:lang w:val="en-US" w:eastAsia="zh-CN"/>
        </w:rPr>
        <w:t>、</w:t>
      </w:r>
      <w:r>
        <w:rPr>
          <w:rFonts w:hint="default" w:ascii="仿宋_GB2312" w:eastAsia="仿宋_GB2312"/>
          <w:spacing w:val="-6"/>
          <w:sz w:val="32"/>
          <w:szCs w:val="32"/>
          <w:lang w:val="en-US" w:eastAsia="zh-CN"/>
        </w:rPr>
        <w:t>补齐短板防范事故发生。</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val="en-US" w:eastAsia="zh-CN"/>
        </w:rPr>
        <w:t>10、</w:t>
      </w:r>
      <w:r>
        <w:rPr>
          <w:rFonts w:hint="default" w:ascii="仿宋_GB2312" w:eastAsia="仿宋_GB2312"/>
          <w:sz w:val="32"/>
          <w:szCs w:val="32"/>
          <w:lang w:val="en-US" w:eastAsia="zh-CN"/>
        </w:rPr>
        <w:t>提升</w:t>
      </w:r>
      <w:r>
        <w:rPr>
          <w:rFonts w:hint="eastAsia" w:ascii="仿宋_GB2312" w:eastAsia="仿宋_GB2312"/>
          <w:sz w:val="32"/>
          <w:szCs w:val="32"/>
          <w:lang w:val="en-US" w:eastAsia="zh-CN"/>
        </w:rPr>
        <w:t>“</w:t>
      </w:r>
      <w:r>
        <w:rPr>
          <w:rFonts w:hint="default" w:ascii="仿宋_GB2312" w:eastAsia="仿宋_GB2312"/>
          <w:sz w:val="32"/>
          <w:szCs w:val="32"/>
          <w:lang w:val="en-US" w:eastAsia="zh-CN"/>
        </w:rPr>
        <w:t>小</w:t>
      </w:r>
      <w:r>
        <w:rPr>
          <w:rFonts w:hint="eastAsia" w:ascii="仿宋_GB2312" w:eastAsia="仿宋_GB2312"/>
          <w:sz w:val="32"/>
          <w:szCs w:val="32"/>
          <w:lang w:val="en-US" w:eastAsia="zh-CN"/>
        </w:rPr>
        <w:t>、散”</w:t>
      </w:r>
      <w:r>
        <w:rPr>
          <w:rFonts w:hint="default" w:ascii="仿宋_GB2312" w:eastAsia="仿宋_GB2312"/>
          <w:sz w:val="32"/>
          <w:szCs w:val="32"/>
          <w:lang w:val="en-US" w:eastAsia="zh-CN"/>
        </w:rPr>
        <w:t>区域安全生产管控能力。按照爱琴海公司安全管理一体化思路，加强对</w:t>
      </w:r>
      <w:r>
        <w:rPr>
          <w:rFonts w:hint="eastAsia" w:ascii="仿宋_GB2312" w:eastAsia="仿宋_GB2312"/>
          <w:sz w:val="32"/>
          <w:szCs w:val="32"/>
          <w:lang w:val="en-US" w:eastAsia="zh-CN"/>
        </w:rPr>
        <w:t>“</w:t>
      </w:r>
      <w:r>
        <w:rPr>
          <w:rFonts w:hint="default" w:ascii="仿宋_GB2312" w:eastAsia="仿宋_GB2312"/>
          <w:sz w:val="32"/>
          <w:szCs w:val="32"/>
          <w:lang w:val="en-US" w:eastAsia="zh-CN"/>
        </w:rPr>
        <w:t>小</w:t>
      </w:r>
      <w:r>
        <w:rPr>
          <w:rFonts w:hint="eastAsia" w:ascii="仿宋_GB2312" w:eastAsia="仿宋_GB2312"/>
          <w:sz w:val="32"/>
          <w:szCs w:val="32"/>
          <w:lang w:val="en-US" w:eastAsia="zh-CN"/>
        </w:rPr>
        <w:t>、散”</w:t>
      </w:r>
      <w:r>
        <w:rPr>
          <w:rFonts w:hint="default" w:ascii="仿宋_GB2312" w:eastAsia="仿宋_GB2312"/>
          <w:sz w:val="32"/>
          <w:szCs w:val="32"/>
          <w:lang w:val="en-US" w:eastAsia="zh-CN"/>
        </w:rPr>
        <w:t>项目安全生产工作管控</w:t>
      </w:r>
      <w:r>
        <w:rPr>
          <w:rFonts w:hint="eastAsia" w:ascii="仿宋_GB2312" w:eastAsia="仿宋_GB2312"/>
          <w:sz w:val="32"/>
          <w:szCs w:val="32"/>
          <w:lang w:val="en-US" w:eastAsia="zh-CN"/>
        </w:rPr>
        <w:t>力度，</w:t>
      </w:r>
      <w:r>
        <w:rPr>
          <w:rFonts w:hint="default" w:ascii="仿宋_GB2312" w:eastAsia="仿宋_GB2312"/>
          <w:sz w:val="32"/>
          <w:szCs w:val="32"/>
          <w:lang w:val="en-US" w:eastAsia="zh-CN"/>
        </w:rPr>
        <w:t>落实好安全风险防范措施。</w:t>
      </w:r>
    </w:p>
    <w:p>
      <w:pPr>
        <w:keepNext w:val="0"/>
        <w:keepLines w:val="0"/>
        <w:pageBreakBefore w:val="0"/>
        <w:widowControl w:val="0"/>
        <w:kinsoku/>
        <w:wordWrap/>
        <w:overflowPunct/>
        <w:topLinePunct w:val="0"/>
        <w:autoSpaceDE w:val="0"/>
        <w:autoSpaceDN w:val="0"/>
        <w:bidi w:val="0"/>
        <w:adjustRightInd/>
        <w:snapToGrid w:val="0"/>
        <w:spacing w:line="360" w:lineRule="auto"/>
        <w:ind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11、提升安全管理信息化水平。根据行业的发展，公司将构建完善、科学、高效的安全生产管控平台</w:t>
      </w:r>
      <w:r>
        <w:rPr>
          <w:rFonts w:hint="eastAsia" w:ascii="仿宋_GB2312" w:eastAsia="仿宋_GB2312"/>
          <w:sz w:val="32"/>
          <w:szCs w:val="32"/>
          <w:lang w:val="en-US" w:eastAsia="zh-CN"/>
        </w:rPr>
        <w:t>。</w:t>
      </w:r>
      <w:r>
        <w:rPr>
          <w:rFonts w:hint="default" w:ascii="仿宋_GB2312" w:eastAsia="仿宋_GB2312"/>
          <w:sz w:val="32"/>
          <w:szCs w:val="32"/>
          <w:lang w:val="en-US" w:eastAsia="zh-CN"/>
        </w:rPr>
        <w:t>将</w:t>
      </w:r>
      <w:r>
        <w:rPr>
          <w:rFonts w:hint="eastAsia" w:ascii="仿宋_GB2312" w:eastAsia="仿宋_GB2312"/>
          <w:sz w:val="32"/>
          <w:szCs w:val="32"/>
          <w:lang w:val="en-US" w:eastAsia="zh-CN"/>
        </w:rPr>
        <w:t>“</w:t>
      </w:r>
      <w:r>
        <w:rPr>
          <w:rFonts w:hint="default" w:ascii="仿宋_GB2312" w:eastAsia="仿宋_GB2312"/>
          <w:sz w:val="32"/>
          <w:szCs w:val="32"/>
          <w:lang w:val="en-US" w:eastAsia="zh-CN"/>
        </w:rPr>
        <w:t>隐患随手拍</w:t>
      </w:r>
      <w:r>
        <w:rPr>
          <w:rFonts w:hint="eastAsia" w:ascii="仿宋_GB2312" w:eastAsia="仿宋_GB2312"/>
          <w:sz w:val="32"/>
          <w:szCs w:val="32"/>
          <w:lang w:val="en-US" w:eastAsia="zh-CN"/>
        </w:rPr>
        <w:t>”、</w:t>
      </w:r>
      <w:r>
        <w:rPr>
          <w:rFonts w:hint="default" w:ascii="仿宋_GB2312" w:eastAsia="仿宋_GB2312"/>
          <w:sz w:val="32"/>
          <w:szCs w:val="32"/>
          <w:lang w:val="en-US" w:eastAsia="zh-CN"/>
        </w:rPr>
        <w:t>风险管控、在线培训等要素纳入功能模板，通过数据挖掘与人工校正相结合的方式，完善算法模型</w:t>
      </w:r>
      <w:r>
        <w:rPr>
          <w:rFonts w:hint="eastAsia" w:ascii="仿宋_GB2312" w:eastAsia="仿宋_GB2312"/>
          <w:sz w:val="32"/>
          <w:szCs w:val="32"/>
          <w:lang w:val="en-US" w:eastAsia="zh-CN"/>
        </w:rPr>
        <w:t>，</w:t>
      </w:r>
      <w:r>
        <w:rPr>
          <w:rFonts w:hint="default" w:ascii="仿宋_GB2312" w:eastAsia="仿宋_GB2312"/>
          <w:sz w:val="32"/>
          <w:szCs w:val="32"/>
          <w:lang w:val="en-US" w:eastAsia="zh-CN"/>
        </w:rPr>
        <w:t>有效解决传统的现场安全管理存在的流程缓慢</w:t>
      </w:r>
      <w:r>
        <w:rPr>
          <w:rFonts w:hint="eastAsia" w:ascii="仿宋_GB2312" w:eastAsia="仿宋_GB2312"/>
          <w:sz w:val="32"/>
          <w:szCs w:val="32"/>
          <w:lang w:val="en-US" w:eastAsia="zh-CN"/>
        </w:rPr>
        <w:t>、</w:t>
      </w:r>
      <w:r>
        <w:rPr>
          <w:rFonts w:hint="default" w:ascii="仿宋_GB2312" w:eastAsia="仿宋_GB2312"/>
          <w:sz w:val="32"/>
          <w:szCs w:val="32"/>
          <w:lang w:val="en-US" w:eastAsia="zh-CN"/>
        </w:rPr>
        <w:t>信息</w:t>
      </w:r>
      <w:r>
        <w:rPr>
          <w:rFonts w:hint="eastAsia" w:ascii="仿宋_GB2312" w:eastAsia="仿宋_GB2312"/>
          <w:sz w:val="32"/>
          <w:szCs w:val="32"/>
          <w:lang w:val="en-US" w:eastAsia="zh-CN"/>
        </w:rPr>
        <w:t>迟滞、</w:t>
      </w:r>
      <w:r>
        <w:rPr>
          <w:rFonts w:hint="default" w:ascii="仿宋_GB2312" w:eastAsia="仿宋_GB2312"/>
          <w:sz w:val="32"/>
          <w:szCs w:val="32"/>
          <w:lang w:val="en-US" w:eastAsia="zh-CN"/>
        </w:rPr>
        <w:t>透明度低</w:t>
      </w:r>
      <w:r>
        <w:rPr>
          <w:rFonts w:hint="eastAsia" w:ascii="仿宋_GB2312" w:eastAsia="仿宋_GB2312"/>
          <w:sz w:val="32"/>
          <w:szCs w:val="32"/>
          <w:lang w:val="en-US" w:eastAsia="zh-CN"/>
        </w:rPr>
        <w:t>、</w:t>
      </w:r>
      <w:r>
        <w:rPr>
          <w:rFonts w:hint="default" w:ascii="仿宋_GB2312" w:eastAsia="仿宋_GB2312"/>
          <w:sz w:val="32"/>
          <w:szCs w:val="32"/>
          <w:lang w:val="en-US" w:eastAsia="zh-CN"/>
        </w:rPr>
        <w:t>经验管理</w:t>
      </w:r>
      <w:r>
        <w:rPr>
          <w:rFonts w:hint="eastAsia" w:ascii="仿宋_GB2312" w:eastAsia="仿宋_GB2312"/>
          <w:sz w:val="32"/>
          <w:szCs w:val="32"/>
          <w:lang w:val="en-US" w:eastAsia="zh-CN"/>
        </w:rPr>
        <w:t>、</w:t>
      </w:r>
      <w:r>
        <w:rPr>
          <w:rFonts w:hint="default" w:ascii="仿宋_GB2312" w:eastAsia="仿宋_GB2312"/>
          <w:sz w:val="32"/>
          <w:szCs w:val="32"/>
          <w:lang w:val="en-US" w:eastAsia="zh-CN"/>
        </w:rPr>
        <w:t>数据孤岛等问题</w:t>
      </w:r>
      <w:r>
        <w:rPr>
          <w:rFonts w:hint="eastAsia" w:ascii="仿宋_GB2312" w:eastAsia="仿宋_GB2312"/>
          <w:sz w:val="32"/>
          <w:szCs w:val="32"/>
          <w:lang w:val="en-US" w:eastAsia="zh-CN"/>
        </w:rPr>
        <w:t>，</w:t>
      </w:r>
      <w:r>
        <w:rPr>
          <w:rFonts w:hint="default" w:ascii="仿宋_GB2312" w:eastAsia="仿宋_GB2312"/>
          <w:sz w:val="32"/>
          <w:szCs w:val="32"/>
          <w:lang w:val="en-US" w:eastAsia="zh-CN"/>
        </w:rPr>
        <w:t>为安全生产管理决策提供支持辅助。2026年底前完成智慧安全管控平台各模块建设，完善危险源数据库，动态辨识、科学评估、精准排查</w:t>
      </w:r>
      <w:r>
        <w:rPr>
          <w:rFonts w:hint="eastAsia" w:ascii="仿宋_GB2312" w:eastAsia="仿宋_GB2312"/>
          <w:sz w:val="32"/>
          <w:szCs w:val="32"/>
          <w:lang w:val="en-US" w:eastAsia="zh-CN"/>
        </w:rPr>
        <w:t>、</w:t>
      </w:r>
      <w:r>
        <w:rPr>
          <w:rFonts w:hint="default" w:ascii="仿宋_GB2312" w:eastAsia="仿宋_GB2312"/>
          <w:sz w:val="32"/>
          <w:szCs w:val="32"/>
          <w:lang w:val="en-US" w:eastAsia="zh-CN"/>
        </w:rPr>
        <w:t>及时导入，探索风险预控的态势分析、自动预警等功能，真正实现风险管理的超前预防。</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12、提升应急处置能力。进一步完善应急预案体系，定期开展安全生产事故风险评估和应急能力建设情况评估，提高预案的针对性、实效性，主动做好预案衔接，完善应急机制。对应急大队人员、物资、装备情况逐一检查，确保实效。</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60" w:lineRule="auto"/>
        <w:ind w:left="0" w:leftChars="0" w:right="0" w:righ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bidi="zh-CN"/>
        </w:rPr>
        <w:t>三、</w:t>
      </w:r>
      <w:r>
        <w:rPr>
          <w:rFonts w:hint="eastAsia" w:ascii="黑体" w:hAnsi="黑体" w:eastAsia="黑体" w:cs="黑体"/>
          <w:sz w:val="32"/>
          <w:szCs w:val="32"/>
          <w:lang w:val="en-US" w:eastAsia="zh-CN"/>
        </w:rPr>
        <w:t>保障措施</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（一）加强组织领导。</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爱琴海公司安全生产委员会成立安全生产治本攻坚三年行动工作领导小组。并</w:t>
      </w:r>
      <w:r>
        <w:rPr>
          <w:rFonts w:hint="eastAsia" w:ascii="仿宋_GB2312" w:eastAsia="仿宋_GB2312"/>
          <w:sz w:val="32"/>
          <w:szCs w:val="32"/>
          <w:lang w:val="en-US" w:eastAsia="zh-CN"/>
        </w:rPr>
        <w:t>召</w:t>
      </w:r>
      <w:r>
        <w:rPr>
          <w:rFonts w:hint="default" w:ascii="仿宋_GB2312" w:eastAsia="仿宋_GB2312"/>
          <w:sz w:val="32"/>
          <w:szCs w:val="32"/>
          <w:lang w:val="en-US" w:eastAsia="zh-CN"/>
        </w:rPr>
        <w:t>开专题会议进行动员部署，推动有关任务措施落实。结合各级政府职能部门要求，明确好工作重点和责任分工任务目标</w:t>
      </w:r>
      <w:r>
        <w:rPr>
          <w:rFonts w:hint="eastAsia" w:ascii="仿宋_GB2312" w:eastAsia="仿宋_GB2312"/>
          <w:sz w:val="32"/>
          <w:szCs w:val="32"/>
          <w:lang w:val="en-US" w:eastAsia="zh-CN"/>
        </w:rPr>
        <w:t>，</w:t>
      </w:r>
      <w:r>
        <w:rPr>
          <w:rFonts w:hint="default" w:ascii="仿宋_GB2312" w:eastAsia="仿宋_GB2312"/>
          <w:sz w:val="32"/>
          <w:szCs w:val="32"/>
          <w:lang w:val="en-US" w:eastAsia="zh-CN"/>
        </w:rPr>
        <w:t>定期协调推进。</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line="360" w:lineRule="auto"/>
        <w:ind w:left="0" w:leftChars="0" w:firstLine="640" w:firstLineChars="200"/>
        <w:jc w:val="both"/>
        <w:textAlignment w:val="auto"/>
        <w:rPr>
          <w:rFonts w:hint="eastAsia" w:ascii="仿宋_GB2312" w:eastAsia="仿宋_GB2312"/>
          <w:sz w:val="32"/>
          <w:szCs w:val="32"/>
          <w:lang w:val="en-US" w:eastAsia="zh-CN"/>
        </w:rPr>
      </w:pPr>
      <w:r>
        <w:rPr>
          <w:rFonts w:hint="eastAsia" w:ascii="楷体" w:hAnsi="楷体" w:eastAsia="楷体" w:cs="楷体"/>
          <w:sz w:val="32"/>
          <w:szCs w:val="32"/>
          <w:lang w:val="en-US" w:eastAsia="zh-CN"/>
        </w:rPr>
        <w:t>建立工作机制</w:t>
      </w:r>
      <w:r>
        <w:rPr>
          <w:rFonts w:hint="eastAsia" w:ascii="仿宋_GB2312" w:eastAsia="仿宋_GB2312"/>
          <w:sz w:val="32"/>
          <w:szCs w:val="32"/>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960" w:firstLineChars="3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全面系统梳理在本质安全建设方面存在的短板弱项</w:t>
      </w:r>
      <w:r>
        <w:rPr>
          <w:rFonts w:hint="eastAsia" w:ascii="仿宋_GB2312" w:eastAsia="仿宋_GB2312"/>
          <w:sz w:val="32"/>
          <w:szCs w:val="32"/>
          <w:lang w:val="en-US" w:eastAsia="zh-CN"/>
        </w:rPr>
        <w:t>、</w:t>
      </w:r>
      <w:r>
        <w:rPr>
          <w:rFonts w:hint="default" w:ascii="仿宋_GB2312" w:eastAsia="仿宋_GB2312"/>
          <w:sz w:val="32"/>
          <w:szCs w:val="32"/>
          <w:lang w:val="en-US" w:eastAsia="zh-CN"/>
        </w:rPr>
        <w:t>摸清底数</w:t>
      </w:r>
      <w:r>
        <w:rPr>
          <w:rFonts w:hint="eastAsia" w:ascii="仿宋_GB2312" w:eastAsia="仿宋_GB2312"/>
          <w:sz w:val="32"/>
          <w:szCs w:val="32"/>
          <w:lang w:val="en-US" w:eastAsia="zh-CN"/>
        </w:rPr>
        <w:t>、</w:t>
      </w:r>
      <w:r>
        <w:rPr>
          <w:rFonts w:hint="default" w:ascii="仿宋_GB2312" w:eastAsia="仿宋_GB2312"/>
          <w:sz w:val="32"/>
          <w:szCs w:val="32"/>
          <w:lang w:val="en-US" w:eastAsia="zh-CN"/>
        </w:rPr>
        <w:t>找准症结</w:t>
      </w:r>
      <w:r>
        <w:rPr>
          <w:rFonts w:hint="eastAsia" w:ascii="仿宋_GB2312" w:eastAsia="仿宋_GB2312"/>
          <w:sz w:val="32"/>
          <w:szCs w:val="32"/>
          <w:lang w:val="en-US" w:eastAsia="zh-CN"/>
        </w:rPr>
        <w:t>，</w:t>
      </w:r>
      <w:r>
        <w:rPr>
          <w:rFonts w:hint="default" w:ascii="仿宋_GB2312" w:eastAsia="仿宋_GB2312"/>
          <w:sz w:val="32"/>
          <w:szCs w:val="32"/>
          <w:lang w:val="en-US" w:eastAsia="zh-CN"/>
        </w:rPr>
        <w:t>形成常态化的安全工作机制。</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line="360" w:lineRule="auto"/>
        <w:ind w:left="0" w:leftChars="0"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强化监督服务。</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通过定期调度，督导检查，现场调研等方式，强化主动服务和业务支持，有序推进安全生产治本攻坚三年行动，推动本质安全水平。</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line="360" w:lineRule="auto"/>
        <w:ind w:left="0" w:leftChars="0" w:firstLine="640" w:firstLineChars="200"/>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严格考核问责。</w:t>
      </w:r>
    </w:p>
    <w:p>
      <w:pPr>
        <w:keepNext w:val="0"/>
        <w:keepLines w:val="0"/>
        <w:pageBreakBefore w:val="0"/>
        <w:widowControl w:val="0"/>
        <w:numPr>
          <w:numId w:val="0"/>
        </w:numPr>
        <w:kinsoku/>
        <w:wordWrap/>
        <w:overflowPunct/>
        <w:topLinePunct w:val="0"/>
        <w:autoSpaceDE w:val="0"/>
        <w:autoSpaceDN w:val="0"/>
        <w:bidi w:val="0"/>
        <w:adjustRightInd/>
        <w:snapToGrid w:val="0"/>
        <w:spacing w:line="360" w:lineRule="auto"/>
        <w:ind w:right="0" w:rightChars="0" w:firstLine="640" w:firstLineChars="200"/>
        <w:jc w:val="both"/>
        <w:textAlignment w:val="auto"/>
        <w:rPr>
          <w:rFonts w:hint="default" w:ascii="仿宋_GB2312" w:eastAsia="仿宋_GB2312"/>
          <w:sz w:val="32"/>
          <w:szCs w:val="32"/>
          <w:lang w:val="en-US" w:eastAsia="zh-CN"/>
        </w:rPr>
      </w:pPr>
      <w:r>
        <w:rPr>
          <w:rFonts w:hint="default" w:ascii="仿宋_GB2312" w:eastAsia="仿宋_GB2312"/>
          <w:sz w:val="32"/>
          <w:szCs w:val="32"/>
          <w:lang w:val="en-US" w:eastAsia="zh-CN"/>
        </w:rPr>
        <w:t>强化对安全生产治本攻坚三年行动工作考核问责，确保责任有效落实</w:t>
      </w:r>
      <w:r>
        <w:rPr>
          <w:rFonts w:hint="eastAsia" w:ascii="仿宋_GB2312" w:eastAsia="仿宋_GB2312"/>
          <w:sz w:val="32"/>
          <w:szCs w:val="32"/>
          <w:lang w:val="en-US" w:eastAsia="zh-CN"/>
        </w:rPr>
        <w:t>。</w:t>
      </w:r>
      <w:r>
        <w:rPr>
          <w:rFonts w:hint="default" w:ascii="仿宋_GB2312" w:eastAsia="仿宋_GB2312"/>
          <w:sz w:val="32"/>
          <w:szCs w:val="32"/>
          <w:lang w:val="en-US" w:eastAsia="zh-CN"/>
        </w:rPr>
        <w:t>对出现的问题及时督导进行纠正，对工作开展不利的及时进行</w:t>
      </w:r>
      <w:r>
        <w:rPr>
          <w:rFonts w:hint="eastAsia" w:ascii="仿宋_GB2312" w:eastAsia="仿宋_GB2312"/>
          <w:sz w:val="32"/>
          <w:szCs w:val="32"/>
          <w:lang w:val="en-US" w:eastAsia="zh-CN"/>
        </w:rPr>
        <w:t>洽</w:t>
      </w:r>
      <w:r>
        <w:rPr>
          <w:rFonts w:hint="default" w:ascii="仿宋_GB2312" w:eastAsia="仿宋_GB2312"/>
          <w:sz w:val="32"/>
          <w:szCs w:val="32"/>
          <w:lang w:val="en-US" w:eastAsia="zh-CN"/>
        </w:rPr>
        <w:t>说督导</w:t>
      </w:r>
      <w:r>
        <w:rPr>
          <w:rFonts w:hint="eastAsia" w:ascii="仿宋_GB2312" w:eastAsia="仿宋_GB2312"/>
          <w:sz w:val="32"/>
          <w:szCs w:val="32"/>
          <w:lang w:val="en-US" w:eastAsia="zh-CN"/>
        </w:rPr>
        <w:t>，</w:t>
      </w:r>
      <w:r>
        <w:rPr>
          <w:rFonts w:hint="default" w:ascii="仿宋_GB2312" w:eastAsia="仿宋_GB2312"/>
          <w:sz w:val="32"/>
          <w:szCs w:val="32"/>
          <w:lang w:val="en-US" w:eastAsia="zh-CN"/>
        </w:rPr>
        <w:t>造成严重后果的依规严肃问责。</w:t>
      </w: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pacing w:line="560" w:lineRule="exact"/>
        <w:ind w:firstLine="4252" w:firstLineChars="1329"/>
        <w:textAlignment w:val="auto"/>
        <w:rPr>
          <w:rFonts w:hint="eastAsia" w:ascii="仿宋_GB2312" w:eastAsia="仿宋_GB2312"/>
          <w:sz w:val="32"/>
          <w:szCs w:val="32"/>
          <w:lang w:val="en-US" w:eastAsia="zh-CN"/>
        </w:rPr>
      </w:pPr>
      <w:r>
        <w:rPr>
          <w:rFonts w:hint="eastAsia" w:ascii="仿宋_GB2312" w:eastAsia="仿宋_GB2312"/>
          <w:sz w:val="32"/>
          <w:szCs w:val="32"/>
        </w:rPr>
        <w:t>爱琴海公司安全管理委员会</w:t>
      </w:r>
      <w:r>
        <w:rPr>
          <w:rFonts w:hint="eastAsia" w:ascii="仿宋_GB2312" w:eastAsia="仿宋_GB2312"/>
          <w:sz w:val="32"/>
          <w:szCs w:val="32"/>
          <w:lang w:val="en-US" w:eastAsia="zh-CN"/>
        </w:rPr>
        <w:t>办公室</w:t>
      </w:r>
    </w:p>
    <w:p>
      <w:pPr>
        <w:keepNext w:val="0"/>
        <w:keepLines w:val="0"/>
        <w:pageBreakBefore w:val="0"/>
        <w:widowControl w:val="0"/>
        <w:kinsoku/>
        <w:wordWrap/>
        <w:overflowPunct/>
        <w:topLinePunct w:val="0"/>
        <w:autoSpaceDE w:val="0"/>
        <w:autoSpaceDN w:val="0"/>
        <w:bidi w:val="0"/>
        <w:adjustRightInd/>
        <w:spacing w:line="560" w:lineRule="exact"/>
        <w:ind w:firstLine="5600" w:firstLineChars="1750"/>
        <w:textAlignment w:val="auto"/>
        <w:rPr>
          <w:rFonts w:hint="eastAsia" w:ascii="仿宋_GB2312" w:eastAsia="仿宋_GB2312"/>
          <w:sz w:val="32"/>
          <w:szCs w:val="32"/>
        </w:rPr>
      </w:pPr>
      <w:r>
        <w:rPr>
          <w:rFonts w:hint="eastAsia" w:ascii="仿宋_GB2312" w:eastAsia="仿宋_GB2312"/>
          <w:sz w:val="32"/>
          <w:szCs w:val="32"/>
        </w:rPr>
        <w:t>2</w:t>
      </w:r>
      <w:r>
        <w:rPr>
          <w:rFonts w:ascii="仿宋_GB2312" w:eastAsia="仿宋_GB2312"/>
          <w:sz w:val="32"/>
          <w:szCs w:val="32"/>
        </w:rPr>
        <w:t>02</w:t>
      </w:r>
      <w:r>
        <w:rPr>
          <w:rFonts w:hint="eastAsia" w:ascii="仿宋_GB2312" w:eastAsia="仿宋_GB2312"/>
          <w:sz w:val="32"/>
          <w:szCs w:val="32"/>
          <w:lang w:val="en-US" w:eastAsia="zh-CN"/>
        </w:rPr>
        <w:t>4</w:t>
      </w:r>
      <w:r>
        <w:rPr>
          <w:rFonts w:hint="eastAsia" w:ascii="仿宋_GB2312" w:eastAsia="仿宋_GB2312"/>
          <w:sz w:val="32"/>
          <w:szCs w:val="32"/>
        </w:rPr>
        <w:t>年</w:t>
      </w:r>
      <w:r>
        <w:rPr>
          <w:rFonts w:hint="eastAsia" w:ascii="仿宋_GB2312" w:eastAsia="仿宋_GB2312"/>
          <w:sz w:val="32"/>
          <w:szCs w:val="32"/>
          <w:lang w:val="en-US" w:eastAsia="zh-CN"/>
        </w:rPr>
        <w:t>3</w:t>
      </w:r>
      <w:r>
        <w:rPr>
          <w:rFonts w:hint="eastAsia" w:ascii="仿宋_GB2312" w:eastAsia="仿宋_GB2312"/>
          <w:sz w:val="32"/>
          <w:szCs w:val="32"/>
        </w:rPr>
        <w:t>月</w:t>
      </w:r>
      <w:r>
        <w:rPr>
          <w:rFonts w:hint="eastAsia" w:ascii="仿宋_GB2312" w:eastAsia="仿宋_GB2312"/>
          <w:sz w:val="32"/>
          <w:szCs w:val="32"/>
          <w:lang w:val="en-US" w:eastAsia="zh-CN"/>
        </w:rPr>
        <w:t>13</w:t>
      </w:r>
      <w:r>
        <w:rPr>
          <w:rFonts w:hint="eastAsia" w:ascii="仿宋_GB2312" w:eastAsia="仿宋_GB2312"/>
          <w:sz w:val="32"/>
          <w:szCs w:val="32"/>
        </w:rPr>
        <w:t>日</w:t>
      </w: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val="0"/>
        <w:spacing w:line="240" w:lineRule="auto"/>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tabs>
          <w:tab w:val="left" w:pos="670"/>
        </w:tabs>
        <w:kinsoku/>
        <w:wordWrap/>
        <w:overflowPunct/>
        <w:topLinePunct w:val="0"/>
        <w:autoSpaceDE w:val="0"/>
        <w:autoSpaceDN w:val="0"/>
        <w:bidi w:val="0"/>
        <w:adjustRightInd/>
        <w:snapToGrid w:val="0"/>
        <w:spacing w:before="0" w:line="20" w:lineRule="atLeast"/>
        <w:ind w:right="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7"/>
          <w:sz w:val="32"/>
          <w:szCs w:val="32"/>
        </w:rPr>
        <w:t>抄</w:t>
      </w:r>
      <w:r>
        <w:rPr>
          <w:rFonts w:hint="eastAsia" w:ascii="仿宋_GB2312" w:hAnsi="仿宋_GB2312" w:eastAsia="仿宋_GB2312" w:cs="仿宋_GB2312"/>
          <w:color w:val="000007"/>
          <w:sz w:val="32"/>
          <w:szCs w:val="32"/>
        </w:rPr>
        <w:tab/>
      </w:r>
      <w:r>
        <w:rPr>
          <w:rFonts w:hint="eastAsia" w:ascii="仿宋_GB2312" w:hAnsi="仿宋_GB2312" w:eastAsia="仿宋_GB2312" w:cs="仿宋_GB2312"/>
          <w:color w:val="000007"/>
          <w:sz w:val="32"/>
          <w:szCs w:val="32"/>
        </w:rPr>
        <w:t>送</w:t>
      </w:r>
      <w:r>
        <w:rPr>
          <w:rFonts w:hint="eastAsia" w:ascii="仿宋_GB2312" w:hAnsi="仿宋_GB2312" w:eastAsia="仿宋_GB2312" w:cs="仿宋_GB2312"/>
          <w:color w:val="000007"/>
          <w:spacing w:val="-3"/>
          <w:sz w:val="32"/>
          <w:szCs w:val="32"/>
        </w:rPr>
        <w:t>：</w:t>
      </w:r>
      <w:r>
        <w:rPr>
          <w:rFonts w:hint="eastAsia" w:ascii="仿宋_GB2312" w:hAnsi="仿宋_GB2312" w:eastAsia="仿宋_GB2312" w:cs="仿宋_GB2312"/>
          <w:color w:val="000007"/>
          <w:sz w:val="32"/>
          <w:szCs w:val="32"/>
        </w:rPr>
        <w:t>总</w:t>
      </w:r>
      <w:r>
        <w:rPr>
          <w:rFonts w:hint="eastAsia" w:ascii="仿宋_GB2312" w:hAnsi="仿宋_GB2312" w:eastAsia="仿宋_GB2312" w:cs="仿宋_GB2312"/>
          <w:color w:val="000007"/>
          <w:sz w:val="32"/>
          <w:szCs w:val="32"/>
          <w:lang w:val="en-US" w:eastAsia="zh-CN"/>
        </w:rPr>
        <w:t>经</w:t>
      </w:r>
      <w:r>
        <w:rPr>
          <w:rFonts w:hint="eastAsia" w:ascii="仿宋_GB2312" w:hAnsi="仿宋_GB2312" w:eastAsia="仿宋_GB2312" w:cs="仿宋_GB2312"/>
          <w:color w:val="000007"/>
          <w:sz w:val="32"/>
          <w:szCs w:val="32"/>
        </w:rPr>
        <w:t>办</w:t>
      </w:r>
      <w:r>
        <w:rPr>
          <w:rFonts w:hint="eastAsia" w:ascii="仿宋_GB2312" w:hAnsi="仿宋_GB2312" w:eastAsia="仿宋_GB2312" w:cs="仿宋_GB2312"/>
          <w:color w:val="000007"/>
          <w:spacing w:val="-3"/>
          <w:sz w:val="32"/>
          <w:szCs w:val="32"/>
        </w:rPr>
        <w:t>、</w:t>
      </w:r>
      <w:r>
        <w:rPr>
          <w:rFonts w:hint="eastAsia" w:ascii="仿宋_GB2312" w:hAnsi="仿宋_GB2312" w:eastAsia="仿宋_GB2312" w:cs="仿宋_GB2312"/>
          <w:color w:val="000007"/>
          <w:sz w:val="32"/>
          <w:szCs w:val="32"/>
        </w:rPr>
        <w:t>各部门</w:t>
      </w:r>
    </w:p>
    <w:p>
      <w:pPr>
        <w:keepNext w:val="0"/>
        <w:keepLines w:val="0"/>
        <w:pageBreakBefore w:val="0"/>
        <w:widowControl w:val="0"/>
        <w:tabs>
          <w:tab w:val="left" w:pos="5710"/>
        </w:tabs>
        <w:kinsoku/>
        <w:wordWrap/>
        <w:overflowPunct/>
        <w:topLinePunct w:val="0"/>
        <w:autoSpaceDE w:val="0"/>
        <w:autoSpaceDN w:val="0"/>
        <w:bidi w:val="0"/>
        <w:adjustRightInd/>
        <w:snapToGrid w:val="0"/>
        <w:spacing w:before="0" w:after="36" w:line="20" w:lineRule="atLeast"/>
        <w:ind w:right="0"/>
        <w:jc w:val="left"/>
        <w:textAlignment w:val="auto"/>
        <w:rPr>
          <w:rFonts w:hint="eastAsia" w:ascii="仿宋_GB2312" w:hAnsi="仿宋_GB2312" w:eastAsia="仿宋_GB2312" w:cs="仿宋_GB2312"/>
          <w:color w:val="000007"/>
          <w:spacing w:val="-68"/>
          <w:sz w:val="30"/>
          <w:szCs w:val="30"/>
        </w:rPr>
      </w:pPr>
      <w:r>
        <w:rPr>
          <w:rFonts w:hint="eastAsia" w:ascii="仿宋_GB2312" w:hAnsi="仿宋_GB2312" w:eastAsia="仿宋_GB2312" w:cs="仿宋_GB2312"/>
          <w:color w:val="000007"/>
          <w:spacing w:val="-57"/>
          <w:sz w:val="30"/>
          <w:szCs w:val="30"/>
          <w:lang w:val="en-US" w:eastAsia="zh-CN"/>
        </w:rPr>
        <w:t>泰安市文化旅游发展集团商业运营管理有限公司爱琴海公司</w:t>
      </w:r>
      <w:r>
        <w:rPr>
          <w:rFonts w:hint="eastAsia" w:ascii="仿宋_GB2312" w:hAnsi="仿宋_GB2312" w:eastAsia="仿宋_GB2312" w:cs="仿宋_GB2312"/>
          <w:spacing w:val="-57"/>
          <w:sz w:val="30"/>
          <w:szCs w:val="30"/>
        </w:rPr>
        <mc:AlternateContent>
          <mc:Choice Requires="wps">
            <w:drawing>
              <wp:anchor distT="0" distB="0" distL="114300" distR="114300" simplePos="0" relativeHeight="251661312" behindDoc="1" locked="0" layoutInCell="1" allowOverlap="1">
                <wp:simplePos x="0" y="0"/>
                <wp:positionH relativeFrom="page">
                  <wp:posOffset>907415</wp:posOffset>
                </wp:positionH>
                <wp:positionV relativeFrom="paragraph">
                  <wp:posOffset>425450</wp:posOffset>
                </wp:positionV>
                <wp:extent cx="5870575" cy="635"/>
                <wp:effectExtent l="0" t="12700" r="12065" b="17145"/>
                <wp:wrapTopAndBottom/>
                <wp:docPr id="3" name="直线 29"/>
                <wp:cNvGraphicFramePr/>
                <a:graphic xmlns:a="http://schemas.openxmlformats.org/drawingml/2006/main">
                  <a:graphicData uri="http://schemas.microsoft.com/office/word/2010/wordprocessingShape">
                    <wps:wsp>
                      <wps:cNvCnPr/>
                      <wps:spPr>
                        <a:xfrm>
                          <a:off x="0" y="0"/>
                          <a:ext cx="5870575" cy="635"/>
                        </a:xfrm>
                        <a:prstGeom prst="line">
                          <a:avLst/>
                        </a:prstGeom>
                        <a:ln w="26035" cap="flat" cmpd="sng">
                          <a:solidFill>
                            <a:srgbClr val="FF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71.45pt;margin-top:33.5pt;height:0.05pt;width:462.25pt;mso-position-horizontal-relative:page;mso-wrap-distance-bottom:0pt;mso-wrap-distance-top:0pt;z-index:-251655168;mso-width-relative:page;mso-height-relative:page;" filled="f" stroked="t" coordsize="21600,21600" o:gfxdata="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tgD&#10;CtQAAAAKAQAADwAAAAAAAAABACAAAAAiAAAAZHJzL2Rvd25yZXYueG1sUEsBAhQAFAAAAAgAh07i&#10;QBnSLF/tAQAA3wMAAA4AAAAAAAAAAQAgAAAAIwEAAGRycy9lMm9Eb2MueG1sUEsFBgAAAAAGAAYA&#10;WQEAAIIFAAAAAA==&#10;">
                <v:fill on="f" focussize="0,0"/>
                <v:stroke weight="2.05pt" color="#FF0000" joinstyle="round"/>
                <v:imagedata o:title=""/>
                <o:lock v:ext="edit" aspectratio="f"/>
                <w10:wrap type="topAndBottom"/>
              </v:line>
            </w:pict>
          </mc:Fallback>
        </mc:AlternateContent>
      </w:r>
      <w:r>
        <w:rPr>
          <w:rFonts w:hint="eastAsia" w:ascii="仿宋_GB2312" w:hAnsi="仿宋_GB2312" w:eastAsia="仿宋_GB2312" w:cs="仿宋_GB2312"/>
          <w:spacing w:val="-57"/>
          <w:sz w:val="30"/>
          <w:szCs w:val="30"/>
        </w:rPr>
        <mc:AlternateContent>
          <mc:Choice Requires="wps">
            <w:drawing>
              <wp:anchor distT="0" distB="0" distL="114300" distR="114300" simplePos="0" relativeHeight="251660288" behindDoc="1" locked="0" layoutInCell="1" allowOverlap="1">
                <wp:simplePos x="0" y="0"/>
                <wp:positionH relativeFrom="page">
                  <wp:posOffset>913130</wp:posOffset>
                </wp:positionH>
                <wp:positionV relativeFrom="paragraph">
                  <wp:posOffset>99695</wp:posOffset>
                </wp:positionV>
                <wp:extent cx="5838825" cy="635"/>
                <wp:effectExtent l="0" t="12700" r="13335" b="17145"/>
                <wp:wrapTopAndBottom/>
                <wp:docPr id="2" name="直线 14"/>
                <wp:cNvGraphicFramePr/>
                <a:graphic xmlns:a="http://schemas.openxmlformats.org/drawingml/2006/main">
                  <a:graphicData uri="http://schemas.microsoft.com/office/word/2010/wordprocessingShape">
                    <wps:wsp>
                      <wps:cNvCnPr/>
                      <wps:spPr>
                        <a:xfrm>
                          <a:off x="0" y="0"/>
                          <a:ext cx="5838825" cy="635"/>
                        </a:xfrm>
                        <a:prstGeom prst="line">
                          <a:avLst/>
                        </a:prstGeom>
                        <a:ln w="26035" cap="flat" cmpd="sng">
                          <a:solidFill>
                            <a:srgbClr val="FF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71.9pt;margin-top:7.85pt;height:0.05pt;width:459.75pt;mso-position-horizontal-relative:page;mso-wrap-distance-bottom:0pt;mso-wrap-distance-top:0pt;z-index:-251656192;mso-width-relative:page;mso-height-relative:page;" filled="f" stroked="t" coordsize="21600,21600" o:gfxdata="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hSo&#10;udUAAAAKAQAADwAAAAAAAAABACAAAAAiAAAAZHJzL2Rvd25yZXYueG1sUEsBAhQAFAAAAAgAh07i&#10;QAn8J/jsAQAA3wMAAA4AAAAAAAAAAQAgAAAAJAEAAGRycy9lMm9Eb2MueG1sUEsFBgAAAAAGAAYA&#10;WQEAAIIFAAAAAA==&#10;">
                <v:fill on="f" focussize="0,0"/>
                <v:stroke weight="2.05pt" color="#FF0000" joinstyle="round"/>
                <v:imagedata o:title=""/>
                <o:lock v:ext="edit" aspectratio="f"/>
                <w10:wrap type="topAndBottom"/>
              </v:line>
            </w:pict>
          </mc:Fallback>
        </mc:AlternateContent>
      </w:r>
      <w:r>
        <w:rPr>
          <w:rFonts w:hint="eastAsia" w:ascii="仿宋_GB2312" w:hAnsi="仿宋_GB2312" w:eastAsia="仿宋_GB2312" w:cs="仿宋_GB2312"/>
          <w:color w:val="000007"/>
          <w:spacing w:val="-57"/>
          <w:sz w:val="30"/>
          <w:szCs w:val="30"/>
          <w:lang w:val="en-US" w:eastAsia="zh-CN"/>
        </w:rPr>
        <w:t>工程物业</w:t>
      </w:r>
      <w:r>
        <w:rPr>
          <w:rFonts w:hint="eastAsia" w:ascii="仿宋_GB2312" w:hAnsi="仿宋_GB2312" w:eastAsia="仿宋_GB2312" w:cs="仿宋_GB2312"/>
          <w:color w:val="000007"/>
          <w:spacing w:val="-57"/>
          <w:sz w:val="30"/>
          <w:szCs w:val="30"/>
        </w:rPr>
        <w:t>部20</w:t>
      </w:r>
      <w:r>
        <w:rPr>
          <w:rFonts w:hint="eastAsia" w:ascii="仿宋_GB2312" w:hAnsi="仿宋_GB2312" w:eastAsia="仿宋_GB2312" w:cs="仿宋_GB2312"/>
          <w:color w:val="000007"/>
          <w:spacing w:val="-57"/>
          <w:sz w:val="30"/>
          <w:szCs w:val="30"/>
          <w:lang w:val="en-US" w:eastAsia="zh-CN"/>
        </w:rPr>
        <w:t>24</w:t>
      </w:r>
      <w:r>
        <w:rPr>
          <w:rFonts w:hint="eastAsia" w:ascii="仿宋_GB2312" w:hAnsi="仿宋_GB2312" w:eastAsia="仿宋_GB2312" w:cs="仿宋_GB2312"/>
          <w:color w:val="000007"/>
          <w:spacing w:val="-57"/>
          <w:sz w:val="30"/>
          <w:szCs w:val="30"/>
        </w:rPr>
        <w:t>年</w:t>
      </w:r>
      <w:r>
        <w:rPr>
          <w:rFonts w:hint="eastAsia" w:ascii="仿宋_GB2312" w:hAnsi="仿宋_GB2312" w:eastAsia="仿宋_GB2312" w:cs="仿宋_GB2312"/>
          <w:color w:val="000007"/>
          <w:spacing w:val="-57"/>
          <w:sz w:val="30"/>
          <w:szCs w:val="30"/>
          <w:lang w:val="en-US" w:eastAsia="zh-CN"/>
        </w:rPr>
        <w:t>3月13日</w:t>
      </w:r>
    </w:p>
    <w:sectPr>
      <w:footerReference r:id="rId5" w:type="default"/>
      <w:pgSz w:w="11910" w:h="16840"/>
      <w:pgMar w:top="1100" w:right="1260" w:bottom="655" w:left="1420" w:header="0" w:footer="12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3CEE8"/>
    <w:multiLevelType w:val="singleLevel"/>
    <w:tmpl w:val="AA73CEE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yZWFlOTUzNTI2NmEyNzBlYmI2ZTVlMmE3Nzc1YzQifQ=="/>
  </w:docVars>
  <w:rsids>
    <w:rsidRoot w:val="00000000"/>
    <w:rsid w:val="011B3290"/>
    <w:rsid w:val="01C85BD4"/>
    <w:rsid w:val="023027D8"/>
    <w:rsid w:val="02354933"/>
    <w:rsid w:val="023943B6"/>
    <w:rsid w:val="028767BD"/>
    <w:rsid w:val="03467897"/>
    <w:rsid w:val="035C3C70"/>
    <w:rsid w:val="03757373"/>
    <w:rsid w:val="03892F81"/>
    <w:rsid w:val="03CF58CA"/>
    <w:rsid w:val="04CD5055"/>
    <w:rsid w:val="04D400C1"/>
    <w:rsid w:val="04E52A60"/>
    <w:rsid w:val="05203872"/>
    <w:rsid w:val="052B751C"/>
    <w:rsid w:val="05E1462D"/>
    <w:rsid w:val="060B4B2A"/>
    <w:rsid w:val="06550AEF"/>
    <w:rsid w:val="06790E14"/>
    <w:rsid w:val="06906B8D"/>
    <w:rsid w:val="07050EAA"/>
    <w:rsid w:val="081465C7"/>
    <w:rsid w:val="089A00B1"/>
    <w:rsid w:val="089B7149"/>
    <w:rsid w:val="09EF3642"/>
    <w:rsid w:val="0A000652"/>
    <w:rsid w:val="0A3730BD"/>
    <w:rsid w:val="0A4747E3"/>
    <w:rsid w:val="0B2A7F59"/>
    <w:rsid w:val="0BFD5B28"/>
    <w:rsid w:val="0C0E1512"/>
    <w:rsid w:val="0CDB1467"/>
    <w:rsid w:val="0D1904D8"/>
    <w:rsid w:val="0D5F1E64"/>
    <w:rsid w:val="0D6F7730"/>
    <w:rsid w:val="0EDE1004"/>
    <w:rsid w:val="0EEC324E"/>
    <w:rsid w:val="112C6057"/>
    <w:rsid w:val="1207244E"/>
    <w:rsid w:val="124402A5"/>
    <w:rsid w:val="125E66E4"/>
    <w:rsid w:val="127E2853"/>
    <w:rsid w:val="13203E5A"/>
    <w:rsid w:val="1325739E"/>
    <w:rsid w:val="1348781B"/>
    <w:rsid w:val="149A432E"/>
    <w:rsid w:val="14AB6124"/>
    <w:rsid w:val="166A6324"/>
    <w:rsid w:val="16E102DA"/>
    <w:rsid w:val="16E155D9"/>
    <w:rsid w:val="172F4DAC"/>
    <w:rsid w:val="1736699E"/>
    <w:rsid w:val="179B3F36"/>
    <w:rsid w:val="185619D0"/>
    <w:rsid w:val="1983621C"/>
    <w:rsid w:val="19F94F44"/>
    <w:rsid w:val="1A0B7593"/>
    <w:rsid w:val="1AB772D9"/>
    <w:rsid w:val="1AC42DA0"/>
    <w:rsid w:val="1AD4708A"/>
    <w:rsid w:val="1B2C7ABC"/>
    <w:rsid w:val="1BBB1E72"/>
    <w:rsid w:val="1BBE757B"/>
    <w:rsid w:val="1BEE6044"/>
    <w:rsid w:val="1C202C5C"/>
    <w:rsid w:val="1C296AE9"/>
    <w:rsid w:val="1E4F7175"/>
    <w:rsid w:val="1F6D61B8"/>
    <w:rsid w:val="20435783"/>
    <w:rsid w:val="21051000"/>
    <w:rsid w:val="21B63AEB"/>
    <w:rsid w:val="221D64B3"/>
    <w:rsid w:val="23D86009"/>
    <w:rsid w:val="24697FC2"/>
    <w:rsid w:val="24D04C15"/>
    <w:rsid w:val="258779C6"/>
    <w:rsid w:val="263406F7"/>
    <w:rsid w:val="267A11BB"/>
    <w:rsid w:val="26DF7235"/>
    <w:rsid w:val="27056CA7"/>
    <w:rsid w:val="27CB5475"/>
    <w:rsid w:val="28B20DDF"/>
    <w:rsid w:val="291211DE"/>
    <w:rsid w:val="292911DD"/>
    <w:rsid w:val="2965070D"/>
    <w:rsid w:val="29F15C38"/>
    <w:rsid w:val="2A0E23A2"/>
    <w:rsid w:val="2AB758C9"/>
    <w:rsid w:val="2B446ADE"/>
    <w:rsid w:val="2BD6133D"/>
    <w:rsid w:val="2C1414BB"/>
    <w:rsid w:val="2C1C5A17"/>
    <w:rsid w:val="2C38358F"/>
    <w:rsid w:val="2D5A468F"/>
    <w:rsid w:val="2DA6683C"/>
    <w:rsid w:val="2E577574"/>
    <w:rsid w:val="2E861CBA"/>
    <w:rsid w:val="2EEB5D92"/>
    <w:rsid w:val="2FB76E96"/>
    <w:rsid w:val="30153893"/>
    <w:rsid w:val="305B7A94"/>
    <w:rsid w:val="30D14C1A"/>
    <w:rsid w:val="317132F2"/>
    <w:rsid w:val="31940FA8"/>
    <w:rsid w:val="31A0050D"/>
    <w:rsid w:val="31FC559A"/>
    <w:rsid w:val="321A249C"/>
    <w:rsid w:val="322D735A"/>
    <w:rsid w:val="324F37F6"/>
    <w:rsid w:val="327318E0"/>
    <w:rsid w:val="32AF2197"/>
    <w:rsid w:val="32EB564E"/>
    <w:rsid w:val="32F130F5"/>
    <w:rsid w:val="33724D1B"/>
    <w:rsid w:val="33C06762"/>
    <w:rsid w:val="3482140E"/>
    <w:rsid w:val="34CC0624"/>
    <w:rsid w:val="358B0606"/>
    <w:rsid w:val="35BA7826"/>
    <w:rsid w:val="35F36CC8"/>
    <w:rsid w:val="36771F83"/>
    <w:rsid w:val="36EF3725"/>
    <w:rsid w:val="376745F2"/>
    <w:rsid w:val="376F2FFF"/>
    <w:rsid w:val="37D8588D"/>
    <w:rsid w:val="37ED1B24"/>
    <w:rsid w:val="38205838"/>
    <w:rsid w:val="38642C82"/>
    <w:rsid w:val="388A6A1C"/>
    <w:rsid w:val="39DC5FBD"/>
    <w:rsid w:val="3A0D6176"/>
    <w:rsid w:val="3A190846"/>
    <w:rsid w:val="3A5B5BDE"/>
    <w:rsid w:val="3A7C32FC"/>
    <w:rsid w:val="3A81571B"/>
    <w:rsid w:val="3B9E1819"/>
    <w:rsid w:val="3C214215"/>
    <w:rsid w:val="3C475574"/>
    <w:rsid w:val="3CBC54B4"/>
    <w:rsid w:val="3CBF27AD"/>
    <w:rsid w:val="3D0B5979"/>
    <w:rsid w:val="3EC659FA"/>
    <w:rsid w:val="3FA85719"/>
    <w:rsid w:val="410E6364"/>
    <w:rsid w:val="41514B93"/>
    <w:rsid w:val="41FF6AF3"/>
    <w:rsid w:val="42670A86"/>
    <w:rsid w:val="429D02B3"/>
    <w:rsid w:val="42C31CE3"/>
    <w:rsid w:val="43541BF4"/>
    <w:rsid w:val="43D47B46"/>
    <w:rsid w:val="44527527"/>
    <w:rsid w:val="447C7596"/>
    <w:rsid w:val="45DB0E8D"/>
    <w:rsid w:val="47657076"/>
    <w:rsid w:val="47C244E3"/>
    <w:rsid w:val="482A0149"/>
    <w:rsid w:val="4A325AB6"/>
    <w:rsid w:val="4A4A2ACF"/>
    <w:rsid w:val="4A565917"/>
    <w:rsid w:val="4A7242F5"/>
    <w:rsid w:val="4A7C4F0F"/>
    <w:rsid w:val="4ADD1B95"/>
    <w:rsid w:val="4B704B56"/>
    <w:rsid w:val="4B923D95"/>
    <w:rsid w:val="4BE81662"/>
    <w:rsid w:val="4BEF07BA"/>
    <w:rsid w:val="4BF5690F"/>
    <w:rsid w:val="4CFB7BD7"/>
    <w:rsid w:val="4DC06A6A"/>
    <w:rsid w:val="4DC4353E"/>
    <w:rsid w:val="4E6440AF"/>
    <w:rsid w:val="4F8913D4"/>
    <w:rsid w:val="4FA876DB"/>
    <w:rsid w:val="50820DF9"/>
    <w:rsid w:val="512A30EF"/>
    <w:rsid w:val="51520F4F"/>
    <w:rsid w:val="520F7AD9"/>
    <w:rsid w:val="52362D25"/>
    <w:rsid w:val="523F18E8"/>
    <w:rsid w:val="52907378"/>
    <w:rsid w:val="52EB0BC7"/>
    <w:rsid w:val="53357A87"/>
    <w:rsid w:val="534316CA"/>
    <w:rsid w:val="545F423B"/>
    <w:rsid w:val="54B55F5A"/>
    <w:rsid w:val="54BC6584"/>
    <w:rsid w:val="54BE2F46"/>
    <w:rsid w:val="54F061B5"/>
    <w:rsid w:val="550901DF"/>
    <w:rsid w:val="552C5A09"/>
    <w:rsid w:val="559E1C82"/>
    <w:rsid w:val="56D74831"/>
    <w:rsid w:val="570D4DDD"/>
    <w:rsid w:val="57815014"/>
    <w:rsid w:val="57973840"/>
    <w:rsid w:val="57F45240"/>
    <w:rsid w:val="58945384"/>
    <w:rsid w:val="58C60EB9"/>
    <w:rsid w:val="58C66285"/>
    <w:rsid w:val="5927463D"/>
    <w:rsid w:val="593323D3"/>
    <w:rsid w:val="593918A6"/>
    <w:rsid w:val="59B56E78"/>
    <w:rsid w:val="5A3D59C3"/>
    <w:rsid w:val="5A6F20DD"/>
    <w:rsid w:val="5A9C1D40"/>
    <w:rsid w:val="5AE10BD4"/>
    <w:rsid w:val="5AF67C81"/>
    <w:rsid w:val="5AF85806"/>
    <w:rsid w:val="5BD06385"/>
    <w:rsid w:val="5BD40F23"/>
    <w:rsid w:val="5C4E1CEB"/>
    <w:rsid w:val="5C587A42"/>
    <w:rsid w:val="5D4F61EB"/>
    <w:rsid w:val="5D6C1827"/>
    <w:rsid w:val="5DB108CD"/>
    <w:rsid w:val="5DD72473"/>
    <w:rsid w:val="601608F3"/>
    <w:rsid w:val="61C03ECB"/>
    <w:rsid w:val="61D64163"/>
    <w:rsid w:val="61DD6FB6"/>
    <w:rsid w:val="61F05BC0"/>
    <w:rsid w:val="628B4531"/>
    <w:rsid w:val="62D43425"/>
    <w:rsid w:val="63072182"/>
    <w:rsid w:val="63232CC9"/>
    <w:rsid w:val="63883A9D"/>
    <w:rsid w:val="63965D09"/>
    <w:rsid w:val="640F0CB3"/>
    <w:rsid w:val="646C7108"/>
    <w:rsid w:val="64FD405C"/>
    <w:rsid w:val="6520217C"/>
    <w:rsid w:val="65EF6D4D"/>
    <w:rsid w:val="65F62D83"/>
    <w:rsid w:val="6600411A"/>
    <w:rsid w:val="67C9588E"/>
    <w:rsid w:val="681906A9"/>
    <w:rsid w:val="682E35D8"/>
    <w:rsid w:val="683D3BA2"/>
    <w:rsid w:val="684869E5"/>
    <w:rsid w:val="684A764D"/>
    <w:rsid w:val="68586BB5"/>
    <w:rsid w:val="68E5638C"/>
    <w:rsid w:val="691B7D56"/>
    <w:rsid w:val="698F3F38"/>
    <w:rsid w:val="69D21E09"/>
    <w:rsid w:val="6A2C4BFF"/>
    <w:rsid w:val="6A8D496B"/>
    <w:rsid w:val="6AB15DEF"/>
    <w:rsid w:val="6AB204F0"/>
    <w:rsid w:val="6B39228C"/>
    <w:rsid w:val="6BE40285"/>
    <w:rsid w:val="6C0F65E8"/>
    <w:rsid w:val="6C310728"/>
    <w:rsid w:val="6CB10CA0"/>
    <w:rsid w:val="6D970ACF"/>
    <w:rsid w:val="6E742E7A"/>
    <w:rsid w:val="6EE1541A"/>
    <w:rsid w:val="6F3132A3"/>
    <w:rsid w:val="6FAF6482"/>
    <w:rsid w:val="709A5CAE"/>
    <w:rsid w:val="71A2203E"/>
    <w:rsid w:val="71C52AD8"/>
    <w:rsid w:val="71E94244"/>
    <w:rsid w:val="71ED127F"/>
    <w:rsid w:val="72353580"/>
    <w:rsid w:val="723E594C"/>
    <w:rsid w:val="724D4594"/>
    <w:rsid w:val="72A153D5"/>
    <w:rsid w:val="73AA1A25"/>
    <w:rsid w:val="73D2575F"/>
    <w:rsid w:val="747F5062"/>
    <w:rsid w:val="74D6754A"/>
    <w:rsid w:val="74EC71F7"/>
    <w:rsid w:val="764D262F"/>
    <w:rsid w:val="76B575AF"/>
    <w:rsid w:val="76B84C98"/>
    <w:rsid w:val="77037B42"/>
    <w:rsid w:val="77380CAD"/>
    <w:rsid w:val="77A6606B"/>
    <w:rsid w:val="79082012"/>
    <w:rsid w:val="790C676C"/>
    <w:rsid w:val="79A3594E"/>
    <w:rsid w:val="7A0B3779"/>
    <w:rsid w:val="7A672C85"/>
    <w:rsid w:val="7AE52476"/>
    <w:rsid w:val="7B23042A"/>
    <w:rsid w:val="7BD77DB7"/>
    <w:rsid w:val="7C8A21F9"/>
    <w:rsid w:val="7CE01DCE"/>
    <w:rsid w:val="7CE87DA1"/>
    <w:rsid w:val="7DA31FEC"/>
    <w:rsid w:val="7DD454CB"/>
    <w:rsid w:val="7E1352F2"/>
    <w:rsid w:val="7E56282A"/>
    <w:rsid w:val="7ED34956"/>
    <w:rsid w:val="7F3C5C29"/>
    <w:rsid w:val="7F8C4D34"/>
    <w:rsid w:val="7FF57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仿宋" w:hAnsi="仿宋" w:eastAsia="仿宋" w:cs="仿宋"/>
      <w:sz w:val="22"/>
      <w:szCs w:val="22"/>
      <w:lang w:val="zh-CN" w:eastAsia="zh-CN" w:bidi="zh-CN"/>
    </w:rPr>
  </w:style>
  <w:style w:type="paragraph" w:styleId="2">
    <w:name w:val="heading 1"/>
    <w:basedOn w:val="1"/>
    <w:next w:val="1"/>
    <w:autoRedefine/>
    <w:qFormat/>
    <w:uiPriority w:val="0"/>
    <w:pPr>
      <w:widowControl w:val="0"/>
      <w:autoSpaceDE w:val="0"/>
      <w:autoSpaceDN w:val="0"/>
      <w:adjustRightInd/>
      <w:snapToGrid/>
      <w:spacing w:before="100" w:beforeAutospacing="1" w:after="100" w:afterAutospacing="1"/>
      <w:outlineLvl w:val="0"/>
    </w:pPr>
    <w:rPr>
      <w:rFonts w:hint="eastAsia" w:ascii="宋体" w:hAnsi="宋体" w:eastAsia="宋体" w:cs="Times New Roman"/>
      <w:b/>
      <w:bCs/>
      <w:kern w:val="44"/>
      <w:sz w:val="48"/>
      <w:szCs w:val="48"/>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autoRedefine/>
    <w:semiHidden/>
    <w:unhideWhenUsed/>
    <w:qFormat/>
    <w:uiPriority w:val="1"/>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1"/>
    <w:rPr>
      <w:rFonts w:ascii="仿宋" w:hAnsi="仿宋" w:eastAsia="仿宋" w:cs="仿宋"/>
      <w:sz w:val="30"/>
      <w:szCs w:val="30"/>
      <w:lang w:val="zh-CN" w:eastAsia="zh-CN" w:bidi="zh-CN"/>
    </w:rPr>
  </w:style>
  <w:style w:type="paragraph" w:styleId="5">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8">
    <w:name w:val="Table Normal"/>
    <w:autoRedefine/>
    <w:semiHidden/>
    <w:unhideWhenUsed/>
    <w:qFormat/>
    <w:uiPriority w:val="2"/>
    <w:tblPr>
      <w:tblCellMar>
        <w:top w:w="0" w:type="dxa"/>
        <w:left w:w="0" w:type="dxa"/>
        <w:bottom w:w="0" w:type="dxa"/>
        <w:right w:w="0" w:type="dxa"/>
      </w:tblCellMar>
    </w:tblPr>
  </w:style>
  <w:style w:type="paragraph" w:styleId="9">
    <w:name w:val="List Paragraph"/>
    <w:basedOn w:val="1"/>
    <w:autoRedefine/>
    <w:qFormat/>
    <w:uiPriority w:val="1"/>
    <w:rPr>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2974</Words>
  <Characters>3017</Characters>
  <TotalTime>10</TotalTime>
  <ScaleCrop>false</ScaleCrop>
  <LinksUpToDate>false</LinksUpToDate>
  <CharactersWithSpaces>3020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2020-05-17T03:33:00Z</dcterms:created>
  <dc:creator>Admin</dc:creator>
  <cp:lastModifiedBy>　默场°</cp:lastModifiedBy>
  <cp:lastPrinted>2021-02-08T09:45:00Z</cp:lastPrinted>
  <dcterms:modified xsi:type="dcterms:W3CDTF">2024-03-13T02:50:51Z</dcterms:modified>
  <dc:title>云南湄公河集团有限公司文件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WPS Office</vt:lpwstr>
  </property>
  <property fmtid="{D5CDD505-2E9C-101B-9397-08002B2CF9AE}" pid="4" name="LastSaved">
    <vt:filetime>2020-05-17T00:00:00Z</vt:filetime>
  </property>
  <property fmtid="{D5CDD505-2E9C-101B-9397-08002B2CF9AE}" pid="5" name="KSOProductBuildVer">
    <vt:lpwstr>2052-12.1.0.16250</vt:lpwstr>
  </property>
  <property fmtid="{D5CDD505-2E9C-101B-9397-08002B2CF9AE}" pid="6" name="ICV">
    <vt:lpwstr>4D41A5BE44DD4D88998A4E94963BC927</vt:lpwstr>
  </property>
</Properties>
</file>