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691D"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Bridges of Hope Association for Development and Rehabilitation</w:t>
      </w:r>
    </w:p>
    <w:p w14:paraId="284E8156"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Our Slogan</w:t>
      </w:r>
    </w:p>
    <w:p w14:paraId="66C48732" w14:textId="3C84C96D"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b/>
          <w:bCs/>
          <w:kern w:val="0"/>
          <w14:ligatures w14:val="none"/>
        </w:rPr>
        <w:t>With humanity wherever it may be</w:t>
      </w:r>
      <w:r>
        <w:rPr>
          <w:rFonts w:ascii="Calibri" w:eastAsia="Times New Roman" w:hAnsi="Calibri" w:cs="Calibri"/>
          <w:b/>
          <w:bCs/>
          <w:kern w:val="0"/>
          <w14:ligatures w14:val="none"/>
        </w:rPr>
        <w:t>..</w:t>
      </w:r>
      <w:r w:rsidRPr="00D32FED">
        <w:rPr>
          <w:rFonts w:ascii="Calibri" w:eastAsia="Times New Roman" w:hAnsi="Calibri" w:cs="Calibri"/>
          <w:b/>
          <w:bCs/>
          <w:kern w:val="0"/>
          <w14:ligatures w14:val="none"/>
        </w:rPr>
        <w:t xml:space="preserve"> dignity preserved and lives rebuilt.</w:t>
      </w:r>
    </w:p>
    <w:p w14:paraId="1C8389E5"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Fields of Work</w:t>
      </w:r>
    </w:p>
    <w:p w14:paraId="7D4DCBE9" w14:textId="52931F8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 xml:space="preserve">Education </w:t>
      </w:r>
      <w:r>
        <w:rPr>
          <w:rFonts w:ascii="Calibri" w:eastAsia="Times New Roman" w:hAnsi="Calibri" w:cs="Calibri"/>
          <w:kern w:val="0"/>
          <w14:ligatures w14:val="none"/>
        </w:rPr>
        <w:t>-</w:t>
      </w:r>
      <w:r w:rsidRPr="00D32FED">
        <w:rPr>
          <w:rFonts w:ascii="Calibri" w:eastAsia="Times New Roman" w:hAnsi="Calibri" w:cs="Calibri"/>
          <w:kern w:val="0"/>
          <w14:ligatures w14:val="none"/>
        </w:rPr>
        <w:t xml:space="preserve"> Healthcare </w:t>
      </w:r>
      <w:r>
        <w:rPr>
          <w:rFonts w:ascii="Calibri" w:eastAsia="Times New Roman" w:hAnsi="Calibri" w:cs="Calibri"/>
          <w:kern w:val="0"/>
          <w14:ligatures w14:val="none"/>
        </w:rPr>
        <w:t>-</w:t>
      </w:r>
      <w:r w:rsidRPr="00D32FED">
        <w:rPr>
          <w:rFonts w:ascii="Calibri" w:eastAsia="Times New Roman" w:hAnsi="Calibri" w:cs="Calibri"/>
          <w:kern w:val="0"/>
          <w14:ligatures w14:val="none"/>
        </w:rPr>
        <w:t xml:space="preserve"> Support for Disaster and Crisis Cases.</w:t>
      </w:r>
    </w:p>
    <w:p w14:paraId="2C94B2EA"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35A8F741">
          <v:rect id="_x0000_i1035" alt="" style="width:451.15pt;height:.05pt;mso-width-percent:0;mso-height-percent:0;mso-width-percent:0;mso-height-percent:0" o:hrpct="964" o:hralign="center" o:hrstd="t" o:hr="t" fillcolor="#a0a0a0" stroked="f"/>
        </w:pict>
      </w:r>
    </w:p>
    <w:p w14:paraId="5FA08BDB"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Who We Are</w:t>
      </w:r>
    </w:p>
    <w:p w14:paraId="2D222A06"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 xml:space="preserve">We are the </w:t>
      </w:r>
      <w:r w:rsidRPr="00D32FED">
        <w:rPr>
          <w:rFonts w:ascii="Calibri" w:eastAsia="Times New Roman" w:hAnsi="Calibri" w:cs="Calibri"/>
          <w:b/>
          <w:bCs/>
          <w:kern w:val="0"/>
          <w14:ligatures w14:val="none"/>
        </w:rPr>
        <w:t>Bridges of Hope Association for Development and Rehabilitation</w:t>
      </w:r>
      <w:r w:rsidRPr="00D32FED">
        <w:rPr>
          <w:rFonts w:ascii="Calibri" w:eastAsia="Times New Roman" w:hAnsi="Calibri" w:cs="Calibri"/>
          <w:kern w:val="0"/>
          <w14:ligatures w14:val="none"/>
        </w:rPr>
        <w:t xml:space="preserve">, a non-profit humanitarian organization officially registered and licensed in </w:t>
      </w:r>
      <w:r w:rsidRPr="00D32FED">
        <w:rPr>
          <w:rFonts w:ascii="Calibri" w:eastAsia="Times New Roman" w:hAnsi="Calibri" w:cs="Calibri"/>
          <w:b/>
          <w:bCs/>
          <w:kern w:val="0"/>
          <w14:ligatures w14:val="none"/>
        </w:rPr>
        <w:t>Turkey and Palestine</w:t>
      </w:r>
      <w:r w:rsidRPr="00D32FED">
        <w:rPr>
          <w:rFonts w:ascii="Calibri" w:eastAsia="Times New Roman" w:hAnsi="Calibri" w:cs="Calibri"/>
          <w:kern w:val="0"/>
          <w14:ligatures w14:val="none"/>
        </w:rPr>
        <w:t>, and a pioneer in voluntary work as well as educational, health, and developmental services.</w:t>
      </w:r>
    </w:p>
    <w:p w14:paraId="12B2FD60"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 xml:space="preserve">We strive to serve, develop, and rehabilitate individuals in areas affected by disasters, wars, conflicts, and poverty-stricken countries, adhering to principles of </w:t>
      </w:r>
      <w:r w:rsidRPr="00D32FED">
        <w:rPr>
          <w:rFonts w:ascii="Calibri" w:eastAsia="Times New Roman" w:hAnsi="Calibri" w:cs="Calibri"/>
          <w:b/>
          <w:bCs/>
          <w:kern w:val="0"/>
          <w14:ligatures w14:val="none"/>
        </w:rPr>
        <w:t>honesty, responsibility, and justice</w:t>
      </w:r>
      <w:r w:rsidRPr="00D32FED">
        <w:rPr>
          <w:rFonts w:ascii="Calibri" w:eastAsia="Times New Roman" w:hAnsi="Calibri" w:cs="Calibri"/>
          <w:kern w:val="0"/>
          <w14:ligatures w14:val="none"/>
        </w:rPr>
        <w:t>.</w:t>
      </w:r>
    </w:p>
    <w:p w14:paraId="77AF1381"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also seek to build bridges of solidarity and giving, aiming to empower individuals and elevate their lives, guided by our slogan:</w:t>
      </w:r>
    </w:p>
    <w:p w14:paraId="128C2E95"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b/>
          <w:bCs/>
          <w:kern w:val="0"/>
          <w14:ligatures w14:val="none"/>
        </w:rPr>
        <w:t>“With humanity wherever it may be… dignity preserved and lives rebuilt.”</w:t>
      </w:r>
    </w:p>
    <w:p w14:paraId="26E3C134"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5BB474AC">
          <v:rect id="_x0000_i1034" alt="" style="width:451.15pt;height:.05pt;mso-width-percent:0;mso-height-percent:0;mso-width-percent:0;mso-height-percent:0" o:hrpct="964" o:hralign="center" o:hrstd="t" o:hr="t" fillcolor="#a0a0a0" stroked="f"/>
        </w:pict>
      </w:r>
    </w:p>
    <w:p w14:paraId="0A77AEC7"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Mission</w:t>
      </w:r>
    </w:p>
    <w:p w14:paraId="2C78B554"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are committed to serving humanity everywhere, without any racial, religious, or ideological discrimination, through education, healthcare services, and social inclusion, in a way that strengthens human dignity and achieves sustainable development.</w:t>
      </w:r>
    </w:p>
    <w:p w14:paraId="2DD1115D"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16EF2688">
          <v:rect id="_x0000_i1033" alt="" style="width:451.15pt;height:.05pt;mso-width-percent:0;mso-height-percent:0;mso-width-percent:0;mso-height-percent:0" o:hrpct="964" o:hralign="center" o:hrstd="t" o:hr="t" fillcolor="#a0a0a0" stroked="f"/>
        </w:pict>
      </w:r>
    </w:p>
    <w:p w14:paraId="4893D8F4"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Vision</w:t>
      </w:r>
    </w:p>
    <w:p w14:paraId="6AF6DD02"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To become a solid bridge of hope and a globally leading institution in relief work, development, and rehabilitation, through innovative initiatives and effective partnerships that contribute to building a cohesive society based on justice, health, and knowledge.</w:t>
      </w:r>
    </w:p>
    <w:p w14:paraId="1B8983CC"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51B806FA">
          <v:rect id="_x0000_i1032" alt="" style="width:451.15pt;height:.05pt;mso-width-percent:0;mso-height-percent:0;mso-width-percent:0;mso-height-percent:0" o:hrpct="964" o:hralign="center" o:hrstd="t" o:hr="t" fillcolor="#a0a0a0" stroked="f"/>
        </w:pict>
      </w:r>
    </w:p>
    <w:p w14:paraId="0591FC82"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Objectives</w:t>
      </w:r>
    </w:p>
    <w:p w14:paraId="4C90C112" w14:textId="77777777" w:rsidR="00D32FED" w:rsidRPr="00D32FED" w:rsidRDefault="00D32FED" w:rsidP="00950CF4">
      <w:pPr>
        <w:numPr>
          <w:ilvl w:val="0"/>
          <w:numId w:val="1"/>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To create an appropriate environment for people with disabilities through educational, rehabilitative, healthcare, and social programs, projects, and approved technologies.</w:t>
      </w:r>
    </w:p>
    <w:p w14:paraId="684BB211" w14:textId="77777777" w:rsidR="00D32FED" w:rsidRPr="00D32FED" w:rsidRDefault="00D32FED" w:rsidP="00950CF4">
      <w:pPr>
        <w:numPr>
          <w:ilvl w:val="0"/>
          <w:numId w:val="1"/>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To support marginalized and most vulnerable groups and integrate them into society.</w:t>
      </w:r>
    </w:p>
    <w:p w14:paraId="3AFB30E9" w14:textId="77777777" w:rsidR="00D32FED" w:rsidRPr="00D32FED" w:rsidRDefault="00D32FED" w:rsidP="00950CF4">
      <w:pPr>
        <w:numPr>
          <w:ilvl w:val="0"/>
          <w:numId w:val="1"/>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To build strategic partnerships with local and international organizations to achieve sustainable development.</w:t>
      </w:r>
    </w:p>
    <w:p w14:paraId="5190225A"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54BDDA0F">
          <v:rect id="_x0000_i1031" alt="" style="width:451.15pt;height:.05pt;mso-width-percent:0;mso-height-percent:0;mso-width-percent:0;mso-height-percent:0" o:hrpct="964" o:hralign="center" o:hrstd="t" o:hr="t" fillcolor="#a0a0a0" stroked="f"/>
        </w:pict>
      </w:r>
    </w:p>
    <w:p w14:paraId="2182AA05"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Target Groups</w:t>
      </w:r>
    </w:p>
    <w:p w14:paraId="2CC134B2" w14:textId="77777777" w:rsidR="00D32FED" w:rsidRPr="00D32FED" w:rsidRDefault="00D32FED" w:rsidP="00950CF4">
      <w:pPr>
        <w:numPr>
          <w:ilvl w:val="0"/>
          <w:numId w:val="2"/>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Patients and people with physical or intellectual disabilities.</w:t>
      </w:r>
    </w:p>
    <w:p w14:paraId="0B0F50F5" w14:textId="77777777" w:rsidR="00D32FED" w:rsidRPr="00D32FED" w:rsidRDefault="00D32FED" w:rsidP="00950CF4">
      <w:pPr>
        <w:numPr>
          <w:ilvl w:val="0"/>
          <w:numId w:val="2"/>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Individuals affected by wars, disasters, and famines.</w:t>
      </w:r>
    </w:p>
    <w:p w14:paraId="65A174A2" w14:textId="77777777" w:rsidR="00D32FED" w:rsidRPr="00D32FED" w:rsidRDefault="00D32FED" w:rsidP="00950CF4">
      <w:pPr>
        <w:numPr>
          <w:ilvl w:val="0"/>
          <w:numId w:val="2"/>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Underprivileged families and those who have lost their primary provider.</w:t>
      </w:r>
    </w:p>
    <w:p w14:paraId="7E045C70"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7661970A">
          <v:rect id="_x0000_i1030" alt="" style="width:451.15pt;height:.05pt;mso-width-percent:0;mso-height-percent:0;mso-width-percent:0;mso-height-percent:0" o:hrpct="964" o:hralign="center" o:hrstd="t" o:hr="t" fillcolor="#a0a0a0" stroked="f"/>
        </w:pict>
      </w:r>
    </w:p>
    <w:p w14:paraId="085B42FB"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Core Values</w:t>
      </w:r>
    </w:p>
    <w:p w14:paraId="30254843" w14:textId="77777777" w:rsidR="00D32FED" w:rsidRPr="00D32FED" w:rsidRDefault="00D32FED" w:rsidP="00950CF4">
      <w:pPr>
        <w:numPr>
          <w:ilvl w:val="0"/>
          <w:numId w:val="3"/>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lastRenderedPageBreak/>
        <w:t>Unlimited giving through well-planned strategies.</w:t>
      </w:r>
    </w:p>
    <w:p w14:paraId="21520B35" w14:textId="77777777" w:rsidR="00D32FED" w:rsidRPr="00D32FED" w:rsidRDefault="00D32FED" w:rsidP="00950CF4">
      <w:pPr>
        <w:numPr>
          <w:ilvl w:val="0"/>
          <w:numId w:val="3"/>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Transparency and strong organizational and administrative structure.</w:t>
      </w:r>
    </w:p>
    <w:p w14:paraId="6384B410" w14:textId="77777777" w:rsidR="00D32FED" w:rsidRPr="00D32FED" w:rsidRDefault="00D32FED" w:rsidP="00950CF4">
      <w:pPr>
        <w:numPr>
          <w:ilvl w:val="0"/>
          <w:numId w:val="3"/>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Social justice and respect for human rights.</w:t>
      </w:r>
    </w:p>
    <w:p w14:paraId="74FCB269" w14:textId="77777777" w:rsidR="00D32FED" w:rsidRPr="00D32FED" w:rsidRDefault="00D32FED" w:rsidP="00950CF4">
      <w:pPr>
        <w:numPr>
          <w:ilvl w:val="0"/>
          <w:numId w:val="3"/>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Cooperation and networking to achieve mutual benefit.</w:t>
      </w:r>
    </w:p>
    <w:p w14:paraId="1D5555DD"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3B435415">
          <v:rect id="_x0000_i1029" alt="" style="width:451.15pt;height:.05pt;mso-width-percent:0;mso-height-percent:0;mso-width-percent:0;mso-height-percent:0" o:hrpct="964" o:hralign="center" o:hrstd="t" o:hr="t" fillcolor="#a0a0a0" stroked="f"/>
        </w:pict>
      </w:r>
    </w:p>
    <w:p w14:paraId="6DCBD287" w14:textId="77777777" w:rsidR="00D32FED" w:rsidRPr="00D32FED" w:rsidRDefault="00D32FED" w:rsidP="00950CF4">
      <w:pPr>
        <w:spacing w:after="0" w:line="240" w:lineRule="auto"/>
        <w:outlineLvl w:val="0"/>
        <w:rPr>
          <w:rFonts w:ascii="Calibri" w:eastAsia="Times New Roman" w:hAnsi="Calibri" w:cs="Calibri"/>
          <w:b/>
          <w:bCs/>
          <w:kern w:val="36"/>
          <w:sz w:val="48"/>
          <w:szCs w:val="48"/>
          <w14:ligatures w14:val="none"/>
        </w:rPr>
      </w:pPr>
      <w:r w:rsidRPr="00D32FED">
        <w:rPr>
          <w:rFonts w:ascii="Calibri" w:eastAsia="Times New Roman" w:hAnsi="Calibri" w:cs="Calibri"/>
          <w:b/>
          <w:bCs/>
          <w:kern w:val="36"/>
          <w:sz w:val="48"/>
          <w:szCs w:val="48"/>
          <w14:ligatures w14:val="none"/>
        </w:rPr>
        <w:t>Our Areas of Work</w:t>
      </w:r>
    </w:p>
    <w:p w14:paraId="3F587DAE"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an integrated system of humanitarian and developmental services based on the belief that the human being is an indivisible whole, and that dignity can only be preserved through the integration of education, rehabilitation, healthcare, relief, and social inclusion.</w:t>
      </w:r>
    </w:p>
    <w:p w14:paraId="40DA409F"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Our programs are designed to respond to urgent needs and create sustainable impact.</w:t>
      </w:r>
    </w:p>
    <w:p w14:paraId="0FEDE763"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2292F775">
          <v:rect id="_x0000_i1028" alt="" style="width:451.15pt;height:.05pt;mso-width-percent:0;mso-height-percent:0;mso-width-percent:0;mso-height-percent:0" o:hrpct="964" o:hralign="center" o:hrstd="t" o:hr="t" fillcolor="#a0a0a0" stroked="f"/>
        </w:pict>
      </w:r>
    </w:p>
    <w:p w14:paraId="34D2695A"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First: Rehabilitation and Capacity Building</w:t>
      </w:r>
    </w:p>
    <w:p w14:paraId="072077DE"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believe rehabilitation is the bridge from disability to self-reliance, and from isolation to inclusion. Therefore, we focus on building individuals psychologically, behaviorally, and skillfully, targeting the following cases:</w:t>
      </w:r>
    </w:p>
    <w:p w14:paraId="03A32EC8"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1. Down Syndrome</w:t>
      </w:r>
    </w:p>
    <w:p w14:paraId="26466BCD"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comprehensive rehabilitation programs that develop cognitive, motor, and social skills, while supporting families, enabling individuals to become active and productive members of their communities.</w:t>
      </w:r>
    </w:p>
    <w:p w14:paraId="76A25356"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2. Speech and Communication Disorders</w:t>
      </w:r>
    </w:p>
    <w:p w14:paraId="4C640F77"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specialized therapy sessions that help individuals express themselves, because having a voice is a right, and communication is the foundation for inclusion and building human relationships.</w:t>
      </w:r>
    </w:p>
    <w:p w14:paraId="35B2206C"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3. Autism Spectrum Disorder (ASD)</w:t>
      </w:r>
    </w:p>
    <w:p w14:paraId="0D92A10F"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offer early individualized rehabilitation interventions aimed at improving communication and behavior, reducing isolation, and building bridges of interaction between the child and their surroundings.</w:t>
      </w:r>
    </w:p>
    <w:p w14:paraId="4D397D69"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4. Psychological and Social Support</w:t>
      </w:r>
    </w:p>
    <w:p w14:paraId="318D117E"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safe spaces for psychological therapy and social support to heal the effects of trauma and war, helping individuals restore emotional balance and regain their ability to move forward.</w:t>
      </w:r>
    </w:p>
    <w:p w14:paraId="0BE4DB47"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5B94CFBB">
          <v:rect id="_x0000_i1027" alt="" style="width:451.15pt;height:.05pt;mso-width-percent:0;mso-height-percent:0;mso-width-percent:0;mso-height-percent:0" o:hrpct="964" o:hralign="center" o:hrstd="t" o:hr="t" fillcolor="#a0a0a0" stroked="f"/>
        </w:pict>
      </w:r>
    </w:p>
    <w:p w14:paraId="65BCF7BA"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Second: Healthcare and Humanitarian Medical Services</w:t>
      </w:r>
    </w:p>
    <w:p w14:paraId="1D78789C"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consider health as the foundation of a dignified life. We aim to relieve pain and protect individuals from health deterioration in fragile environments, focusing on the following cases:</w:t>
      </w:r>
    </w:p>
    <w:p w14:paraId="31B7AA93"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1. Physical Paralysis</w:t>
      </w:r>
    </w:p>
    <w:p w14:paraId="6E17A231"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medical and rehabilitation care to improve mobility and independence, and reduce physical complications.</w:t>
      </w:r>
    </w:p>
    <w:p w14:paraId="1BB61502"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2. Cerebral Palsy</w:t>
      </w:r>
    </w:p>
    <w:p w14:paraId="3350B416"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continuous physical therapy and rehabilitation programs for children to help develop their motor abilities and reduce the burden on their families.</w:t>
      </w:r>
    </w:p>
    <w:p w14:paraId="3A1978F9"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3. Hearing Impairment</w:t>
      </w:r>
    </w:p>
    <w:p w14:paraId="7E42BF25"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lastRenderedPageBreak/>
        <w:t>We provide supportive services to improve hearing and communication abilities, opening doors to education and social integration.</w:t>
      </w:r>
    </w:p>
    <w:p w14:paraId="61ABF4B6"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4. Amputation Cases</w:t>
      </w:r>
    </w:p>
    <w:p w14:paraId="1CD7D724"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suitable prosthetic limbs and ensure continuous medical, functional, and psychological rehabilitation to restore mobility and strengthen independence.</w:t>
      </w:r>
    </w:p>
    <w:p w14:paraId="1F653E92"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believe that losing a limb does not mean losing life or hope, but rather marks the beginning of a new journey that requires real support to restore mobility, dignity, and the individual’s role within their family and community.</w:t>
      </w:r>
    </w:p>
    <w:p w14:paraId="0A1E2D40"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 xml:space="preserve">In the Gaza Strip alone, more than </w:t>
      </w:r>
      <w:r w:rsidRPr="00D32FED">
        <w:rPr>
          <w:rFonts w:ascii="Calibri" w:eastAsia="Times New Roman" w:hAnsi="Calibri" w:cs="Calibri"/>
          <w:b/>
          <w:bCs/>
          <w:kern w:val="0"/>
          <w14:ligatures w14:val="none"/>
        </w:rPr>
        <w:t>21,000 amputation cases</w:t>
      </w:r>
      <w:r w:rsidRPr="00D32FED">
        <w:rPr>
          <w:rFonts w:ascii="Calibri" w:eastAsia="Times New Roman" w:hAnsi="Calibri" w:cs="Calibri"/>
          <w:kern w:val="0"/>
          <w14:ligatures w14:val="none"/>
        </w:rPr>
        <w:t xml:space="preserve"> have been recorded. Therefore, we work to transform pain into life energy and injury into an opportunity for empowerment and reintegration.</w:t>
      </w:r>
    </w:p>
    <w:p w14:paraId="42BAAB4B"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5. Physiotherapy</w:t>
      </w:r>
    </w:p>
    <w:p w14:paraId="0E4A3B2F"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physiotherapy sessions aimed at restoring motor functions, reducing pain, and improving daily quality of life.</w:t>
      </w:r>
    </w:p>
    <w:p w14:paraId="50CD32DF"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122A1C0C">
          <v:rect id="_x0000_i1026" alt="" style="width:451.15pt;height:.05pt;mso-width-percent:0;mso-height-percent:0;mso-width-percent:0;mso-height-percent:0" o:hrpct="964" o:hralign="center" o:hrstd="t" o:hr="t" fillcolor="#a0a0a0" stroked="f"/>
        </w:pict>
      </w:r>
    </w:p>
    <w:p w14:paraId="6B2562B6"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Third: Inclusive Education</w:t>
      </w:r>
    </w:p>
    <w:p w14:paraId="1448C7D2"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view education as a right and a gateway to empowerment, not merely a service. Through education, we seek to protect generations from ignorance and marginalization and build a more just and humane future, targeting the following cases:</w:t>
      </w:r>
    </w:p>
    <w:p w14:paraId="472685C0"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1. Intellectual Disability</w:t>
      </w:r>
    </w:p>
    <w:p w14:paraId="2BE5F503"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simplified educational and rehabilitation programs focusing on developing basic skills, enabling individuals to interact with their surroundings and improve their daily life quality.</w:t>
      </w:r>
    </w:p>
    <w:p w14:paraId="2FF53AE6"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2. Learning Difficulties</w:t>
      </w:r>
    </w:p>
    <w:p w14:paraId="6DE155FB"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support children with normal abilities who face challenges in reading, writing, or comprehension, through specialized educational assistance that turns setbacks into progress and protects children from frustration.</w:t>
      </w:r>
    </w:p>
    <w:p w14:paraId="78AC6282"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Learning differences are not weakness, but rather a unique way of learning that requires understanding and support.</w:t>
      </w:r>
    </w:p>
    <w:p w14:paraId="084C1DD3"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3. Education for People with Special Needs</w:t>
      </w:r>
    </w:p>
    <w:p w14:paraId="6B20E039"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specialized educational programs that consider each child’s abilities and needs, giving them the opportunity to learn with dignity, build self-confidence, and unlock their hidden potential rather than limiting them within the framework of disability.</w:t>
      </w:r>
    </w:p>
    <w:p w14:paraId="6746C9DD"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4. Literacy Programs</w:t>
      </w:r>
    </w:p>
    <w:p w14:paraId="21BB175A"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empower adults with reading and writing skills, because illiteracy is not only a lack of knowledge, but a barrier that deprives individuals of participation and self-reliance.</w:t>
      </w:r>
    </w:p>
    <w:p w14:paraId="217B9909" w14:textId="77777777" w:rsidR="00D32FED" w:rsidRPr="00D32FED" w:rsidRDefault="007657F3" w:rsidP="00950CF4">
      <w:pPr>
        <w:spacing w:after="0" w:line="240" w:lineRule="auto"/>
        <w:rPr>
          <w:rFonts w:ascii="Calibri" w:eastAsia="Times New Roman" w:hAnsi="Calibri" w:cs="Calibri"/>
          <w:kern w:val="0"/>
          <w14:ligatures w14:val="none"/>
        </w:rPr>
      </w:pPr>
      <w:r>
        <w:rPr>
          <w:rFonts w:ascii="Calibri" w:eastAsia="Times New Roman" w:hAnsi="Calibri" w:cs="Calibri"/>
          <w:noProof/>
          <w:kern w:val="0"/>
        </w:rPr>
        <w:pict w14:anchorId="4C8981F8">
          <v:rect id="_x0000_i1025" alt="" style="width:451.15pt;height:.05pt;mso-width-percent:0;mso-height-percent:0;mso-width-percent:0;mso-height-percent:0" o:hrpct="964" o:hralign="center" o:hrstd="t" o:hr="t" fillcolor="#a0a0a0" stroked="f"/>
        </w:pict>
      </w:r>
    </w:p>
    <w:p w14:paraId="1DAAB0BC" w14:textId="77777777" w:rsidR="00D32FED" w:rsidRPr="00D32FED" w:rsidRDefault="00D32FED" w:rsidP="00950CF4">
      <w:pPr>
        <w:spacing w:after="0" w:line="240" w:lineRule="auto"/>
        <w:outlineLvl w:val="1"/>
        <w:rPr>
          <w:rFonts w:ascii="Calibri" w:eastAsia="Times New Roman" w:hAnsi="Calibri" w:cs="Calibri"/>
          <w:b/>
          <w:bCs/>
          <w:kern w:val="0"/>
          <w:sz w:val="36"/>
          <w:szCs w:val="36"/>
          <w14:ligatures w14:val="none"/>
        </w:rPr>
      </w:pPr>
      <w:r w:rsidRPr="00D32FED">
        <w:rPr>
          <w:rFonts w:ascii="Calibri" w:eastAsia="Times New Roman" w:hAnsi="Calibri" w:cs="Calibri"/>
          <w:b/>
          <w:bCs/>
          <w:kern w:val="0"/>
          <w:sz w:val="36"/>
          <w:szCs w:val="36"/>
          <w14:ligatures w14:val="none"/>
        </w:rPr>
        <w:t>Fourth: Humanitarian Response</w:t>
      </w:r>
    </w:p>
    <w:p w14:paraId="384AD432"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remain present where crises intensify, because relief is not merely food parcels, but a humanitarian stance that preserves life and protects dignity.</w:t>
      </w:r>
    </w:p>
    <w:p w14:paraId="29BB48F9"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implement the following projects:</w:t>
      </w:r>
    </w:p>
    <w:p w14:paraId="10EB44E3"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1. Food Assistance Projects</w:t>
      </w:r>
    </w:p>
    <w:p w14:paraId="2CBE766F"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food to affected families through food parcels and community kitchens, because hunger does not wait, and securing basic nutrition is the first step in protecting individuals from collapse and malnutrition.</w:t>
      </w:r>
    </w:p>
    <w:p w14:paraId="21D23C1F"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lastRenderedPageBreak/>
        <w:t>These projects include:</w:t>
      </w:r>
    </w:p>
    <w:p w14:paraId="195922CB" w14:textId="77777777" w:rsidR="00D32FED" w:rsidRPr="00D32FED" w:rsidRDefault="00D32FED" w:rsidP="00950CF4">
      <w:pPr>
        <w:numPr>
          <w:ilvl w:val="0"/>
          <w:numId w:val="4"/>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Food parcels</w:t>
      </w:r>
    </w:p>
    <w:p w14:paraId="0B987BB3" w14:textId="77777777" w:rsidR="00D32FED" w:rsidRPr="00D32FED" w:rsidRDefault="00D32FED" w:rsidP="00950CF4">
      <w:pPr>
        <w:numPr>
          <w:ilvl w:val="0"/>
          <w:numId w:val="4"/>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Food baskets</w:t>
      </w:r>
    </w:p>
    <w:p w14:paraId="73CE2D1C" w14:textId="77777777" w:rsidR="00D32FED" w:rsidRPr="00D32FED" w:rsidRDefault="00D32FED" w:rsidP="00950CF4">
      <w:pPr>
        <w:numPr>
          <w:ilvl w:val="0"/>
          <w:numId w:val="4"/>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Bread distribution</w:t>
      </w:r>
    </w:p>
    <w:p w14:paraId="47A57605" w14:textId="77777777" w:rsidR="00D32FED" w:rsidRPr="00D32FED" w:rsidRDefault="00D32FED" w:rsidP="00950CF4">
      <w:pPr>
        <w:numPr>
          <w:ilvl w:val="0"/>
          <w:numId w:val="4"/>
        </w:num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Community kitchens</w:t>
      </w:r>
    </w:p>
    <w:p w14:paraId="31AD7868"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2. Safe Drinking Water Supply</w:t>
      </w:r>
    </w:p>
    <w:p w14:paraId="66F0F868"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clean drinking water through water truck projects and well-drilling initiatives, because water is life, and its absence is a direct threat to health and dignity.</w:t>
      </w:r>
    </w:p>
    <w:p w14:paraId="4576AAB0"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3. Shelter</w:t>
      </w:r>
    </w:p>
    <w:p w14:paraId="747EF3E8"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tents and caravans to affected families as an urgent solution that protects them from homelessness and ensures a minimum level of safety.</w:t>
      </w:r>
    </w:p>
    <w:p w14:paraId="4560008B"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4. Orphan Sponsorship</w:t>
      </w:r>
    </w:p>
    <w:p w14:paraId="0F01B8AE"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monthly sponsorship and comprehensive care for orphans, ensuring their basic needs, education rights, and emotional support, allowing them to grow with dignity and hope.</w:t>
      </w:r>
    </w:p>
    <w:p w14:paraId="50169911"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5. Construction and Renovation</w:t>
      </w:r>
    </w:p>
    <w:p w14:paraId="0DFB0150"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contribute to building and renovating schools and mosques, restoring vital facilities that form the backbone of community stability.</w:t>
      </w:r>
    </w:p>
    <w:p w14:paraId="716E0F42"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6. Cash Assistance Projects</w:t>
      </w:r>
    </w:p>
    <w:p w14:paraId="264C55D5"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carefully planned cash assistance and deliver donations to eligible beneficiaries through transparent mechanisms, enabling the most vulnerable families to meet essential needs with dignity and alleviating poverty burdens.</w:t>
      </w:r>
    </w:p>
    <w:p w14:paraId="598593C9" w14:textId="77777777" w:rsidR="00D32FED" w:rsidRPr="00D32FED" w:rsidRDefault="00D32FED" w:rsidP="00950CF4">
      <w:pPr>
        <w:spacing w:after="0" w:line="240" w:lineRule="auto"/>
        <w:outlineLvl w:val="2"/>
        <w:rPr>
          <w:rFonts w:ascii="Calibri" w:eastAsia="Times New Roman" w:hAnsi="Calibri" w:cs="Calibri"/>
          <w:b/>
          <w:bCs/>
          <w:kern w:val="0"/>
          <w:sz w:val="27"/>
          <w:szCs w:val="27"/>
          <w14:ligatures w14:val="none"/>
        </w:rPr>
      </w:pPr>
      <w:r w:rsidRPr="00D32FED">
        <w:rPr>
          <w:rFonts w:ascii="Calibri" w:eastAsia="Times New Roman" w:hAnsi="Calibri" w:cs="Calibri"/>
          <w:b/>
          <w:bCs/>
          <w:kern w:val="0"/>
          <w:sz w:val="27"/>
          <w:szCs w:val="27"/>
          <w14:ligatures w14:val="none"/>
        </w:rPr>
        <w:t>7. Clothing Projects</w:t>
      </w:r>
    </w:p>
    <w:p w14:paraId="748363D4" w14:textId="77777777" w:rsidR="00D32FED" w:rsidRPr="00D32FED" w:rsidRDefault="00D32FED" w:rsidP="00950CF4">
      <w:pPr>
        <w:spacing w:after="0" w:line="240" w:lineRule="auto"/>
        <w:rPr>
          <w:rFonts w:ascii="Calibri" w:eastAsia="Times New Roman" w:hAnsi="Calibri" w:cs="Calibri"/>
          <w:kern w:val="0"/>
          <w14:ligatures w14:val="none"/>
        </w:rPr>
      </w:pPr>
      <w:r w:rsidRPr="00D32FED">
        <w:rPr>
          <w:rFonts w:ascii="Calibri" w:eastAsia="Times New Roman" w:hAnsi="Calibri" w:cs="Calibri"/>
          <w:kern w:val="0"/>
          <w14:ligatures w14:val="none"/>
        </w:rPr>
        <w:t>We provide clothes, shoes, children’s toys, and winter supplies for the most vulnerable families and cases, because warmth is a right, and joy is a human need no less important than food.</w:t>
      </w:r>
    </w:p>
    <w:p w14:paraId="4A5B3957" w14:textId="77777777" w:rsidR="00C20CAB" w:rsidRPr="00D32FED" w:rsidRDefault="00C20CAB" w:rsidP="00950CF4">
      <w:pPr>
        <w:spacing w:after="0"/>
        <w:rPr>
          <w:rFonts w:ascii="Calibri" w:hAnsi="Calibri" w:cs="Calibri"/>
        </w:rPr>
      </w:pPr>
    </w:p>
    <w:sectPr w:rsidR="00C20CAB" w:rsidRPr="00D32FED" w:rsidSect="00950CF4">
      <w:pgSz w:w="11901" w:h="1681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4DF4"/>
    <w:multiLevelType w:val="multilevel"/>
    <w:tmpl w:val="9DE8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0D735E"/>
    <w:multiLevelType w:val="multilevel"/>
    <w:tmpl w:val="5C68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4F3993"/>
    <w:multiLevelType w:val="multilevel"/>
    <w:tmpl w:val="7A743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787AA5"/>
    <w:multiLevelType w:val="multilevel"/>
    <w:tmpl w:val="C672A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4008380">
    <w:abstractNumId w:val="2"/>
  </w:num>
  <w:num w:numId="2" w16cid:durableId="345638504">
    <w:abstractNumId w:val="1"/>
  </w:num>
  <w:num w:numId="3" w16cid:durableId="1180584961">
    <w:abstractNumId w:val="3"/>
  </w:num>
  <w:num w:numId="4" w16cid:durableId="151487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FED"/>
    <w:rsid w:val="000D7B94"/>
    <w:rsid w:val="00261D30"/>
    <w:rsid w:val="007657F3"/>
    <w:rsid w:val="00830368"/>
    <w:rsid w:val="00916ADC"/>
    <w:rsid w:val="00950CF4"/>
    <w:rsid w:val="00C20CAB"/>
    <w:rsid w:val="00D32FED"/>
    <w:rsid w:val="00E96D6E"/>
    <w:rsid w:val="00F46753"/>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BC035"/>
  <w15:chartTrackingRefBased/>
  <w15:docId w15:val="{55D96A7A-62DD-BC4F-9EC7-79518BF10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2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2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2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2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2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2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2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2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2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2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2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2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2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2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2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2FED"/>
    <w:rPr>
      <w:rFonts w:eastAsiaTheme="majorEastAsia" w:cstheme="majorBidi"/>
      <w:color w:val="272727" w:themeColor="text1" w:themeTint="D8"/>
    </w:rPr>
  </w:style>
  <w:style w:type="paragraph" w:styleId="Title">
    <w:name w:val="Title"/>
    <w:basedOn w:val="Normal"/>
    <w:next w:val="Normal"/>
    <w:link w:val="TitleChar"/>
    <w:uiPriority w:val="10"/>
    <w:qFormat/>
    <w:rsid w:val="00D32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2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2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2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2FED"/>
    <w:pPr>
      <w:spacing w:before="160"/>
      <w:jc w:val="center"/>
    </w:pPr>
    <w:rPr>
      <w:i/>
      <w:iCs/>
      <w:color w:val="404040" w:themeColor="text1" w:themeTint="BF"/>
    </w:rPr>
  </w:style>
  <w:style w:type="character" w:customStyle="1" w:styleId="QuoteChar">
    <w:name w:val="Quote Char"/>
    <w:basedOn w:val="DefaultParagraphFont"/>
    <w:link w:val="Quote"/>
    <w:uiPriority w:val="29"/>
    <w:rsid w:val="00D32FED"/>
    <w:rPr>
      <w:i/>
      <w:iCs/>
      <w:color w:val="404040" w:themeColor="text1" w:themeTint="BF"/>
    </w:rPr>
  </w:style>
  <w:style w:type="paragraph" w:styleId="ListParagraph">
    <w:name w:val="List Paragraph"/>
    <w:basedOn w:val="Normal"/>
    <w:uiPriority w:val="34"/>
    <w:qFormat/>
    <w:rsid w:val="00D32FED"/>
    <w:pPr>
      <w:ind w:left="720"/>
      <w:contextualSpacing/>
    </w:pPr>
  </w:style>
  <w:style w:type="character" w:styleId="IntenseEmphasis">
    <w:name w:val="Intense Emphasis"/>
    <w:basedOn w:val="DefaultParagraphFont"/>
    <w:uiPriority w:val="21"/>
    <w:qFormat/>
    <w:rsid w:val="00D32FED"/>
    <w:rPr>
      <w:i/>
      <w:iCs/>
      <w:color w:val="0F4761" w:themeColor="accent1" w:themeShade="BF"/>
    </w:rPr>
  </w:style>
  <w:style w:type="paragraph" w:styleId="IntenseQuote">
    <w:name w:val="Intense Quote"/>
    <w:basedOn w:val="Normal"/>
    <w:next w:val="Normal"/>
    <w:link w:val="IntenseQuoteChar"/>
    <w:uiPriority w:val="30"/>
    <w:qFormat/>
    <w:rsid w:val="00D32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2FED"/>
    <w:rPr>
      <w:i/>
      <w:iCs/>
      <w:color w:val="0F4761" w:themeColor="accent1" w:themeShade="BF"/>
    </w:rPr>
  </w:style>
  <w:style w:type="character" w:styleId="IntenseReference">
    <w:name w:val="Intense Reference"/>
    <w:basedOn w:val="DefaultParagraphFont"/>
    <w:uiPriority w:val="32"/>
    <w:qFormat/>
    <w:rsid w:val="00D32FED"/>
    <w:rPr>
      <w:b/>
      <w:bCs/>
      <w:smallCaps/>
      <w:color w:val="0F4761" w:themeColor="accent1" w:themeShade="BF"/>
      <w:spacing w:val="5"/>
    </w:rPr>
  </w:style>
  <w:style w:type="character" w:styleId="Strong">
    <w:name w:val="Strong"/>
    <w:basedOn w:val="DefaultParagraphFont"/>
    <w:uiPriority w:val="22"/>
    <w:qFormat/>
    <w:rsid w:val="00D32FED"/>
    <w:rPr>
      <w:b/>
      <w:bCs/>
    </w:rPr>
  </w:style>
  <w:style w:type="paragraph" w:styleId="NormalWeb">
    <w:name w:val="Normal (Web)"/>
    <w:basedOn w:val="Normal"/>
    <w:uiPriority w:val="99"/>
    <w:semiHidden/>
    <w:unhideWhenUsed/>
    <w:rsid w:val="00D32FE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1257</Words>
  <Characters>7171</Characters>
  <Application>Microsoft Office Word</Application>
  <DocSecurity>0</DocSecurity>
  <Lines>59</Lines>
  <Paragraphs>16</Paragraphs>
  <ScaleCrop>false</ScaleCrop>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Safi</dc:creator>
  <cp:keywords/>
  <dc:description/>
  <cp:lastModifiedBy>Khaled Safi</cp:lastModifiedBy>
  <cp:revision>2</cp:revision>
  <dcterms:created xsi:type="dcterms:W3CDTF">2026-02-13T06:48:00Z</dcterms:created>
  <dcterms:modified xsi:type="dcterms:W3CDTF">2026-02-13T06:54:00Z</dcterms:modified>
</cp:coreProperties>
</file>