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b/>
          <w:bCs/>
          <w:color w:val="1F4E78"/>
          <w:sz w:val="40"/>
          <w:szCs w:val="40"/>
        </w:rPr>
        <w:t xml:space="preserve">Expense Tracker Application</w:t>
      </w:r>
    </w:p>
    <w:p>
      <w:pPr>
        <w:spacing w:after="60"/>
        <w:jc w:val="center"/>
      </w:pPr>
      <w:r>
        <w:rPr>
          <w:b/>
          <w:bCs/>
          <w:color w:val="1565C0"/>
          <w:sz w:val="28"/>
          <w:szCs w:val="28"/>
        </w:rPr>
        <w:t xml:space="preserve">User Flow Diagram &amp; Documentation</w:t>
      </w:r>
    </w:p>
    <w:p>
      <w:pPr>
        <w:spacing w:after="40"/>
        <w:jc w:val="center"/>
      </w:pPr>
      <w:r>
        <w:rPr>
          <w:i/>
          <w:iCs/>
          <w:color w:val="555555"/>
          <w:sz w:val="22"/>
          <w:szCs w:val="22"/>
        </w:rPr>
        <w:t xml:space="preserve">Frontend Web Application — Personal Finance Management</w:t>
      </w:r>
    </w:p>
    <w:p>
      <w:pPr>
        <w:spacing w:after="300"/>
        <w:jc w:val="center"/>
      </w:pPr>
      <w:r>
        <w:rPr>
          <w:color w:val="555555"/>
          <w:sz w:val="20"/>
          <w:szCs w:val="20"/>
        </w:rPr>
        <w:t xml:space="preserve">Technology Stack: HTML5, CSS3, JavaScript (ES6)  |  Optional: localStorage, Chart.js</w:t>
      </w:r>
    </w:p>
    <w:p>
      <w:pPr>
        <w:pStyle w:val="Heading1"/>
        <w:spacing w:after="160" w:before="320"/>
      </w:pPr>
      <w:r>
        <w:rPr>
          <w:b/>
          <w:bCs/>
          <w:color w:val="1F4E78"/>
        </w:rPr>
        <w:t xml:space="preserve">1. Introduction</w:t>
      </w:r>
    </w:p>
    <w:p>
      <w:pPr>
        <w:spacing w:after="160" w:line="300"/>
      </w:pPr>
      <w:r>
        <w:t xml:space="preserve">This document presents the complete User Flow Diagram for the Expense Tracker Application, a client-side, single-page web application built for personal finance management. The flow is derived strictly from the project's Software Requirements Specification (SRS) and Project Synopsis, and covers the Core Features (transaction entry, validation, listing, editing, deleting, and automatic calculation) along with the four Optional Enhancements defined in the requirements: data persistence with localStorage, filtering, data visualization with Chart.js, and a dark mode toggle.</w:t>
      </w:r>
    </w:p>
    <w:p>
      <w:pPr>
        <w:spacing w:after="160" w:line="300"/>
      </w:pPr>
      <w:r>
        <w:t xml:space="preserve">No login, authentication, backend API, database, payment gateway, admin panel, or cloud synchronization is included, as these fall outside the scope of the base project requirements.</w:t>
      </w:r>
    </w:p>
    <w:p>
      <w:pPr>
        <w:pStyle w:val="Heading1"/>
        <w:spacing w:after="160" w:before="320"/>
      </w:pPr>
      <w:r>
        <w:rPr>
          <w:b/>
          <w:bCs/>
          <w:color w:val="1F4E78"/>
        </w:rPr>
        <w:t xml:space="preserve">2. Visual Flowchart</w:t>
      </w:r>
    </w:p>
    <w:p>
      <w:pPr>
        <w:spacing w:after="160" w:line="300"/>
      </w:pPr>
      <w:r>
        <w:t xml:space="preserve">The diagram below follows standard flowchart conventions: ovals mark Start/End, rectangles mark process/action steps, diamonds mark decision points, and parallelograms mark user input/output. Optional features (localStorage persistence, filtering, visualization, and dark mode) are shown in dashed pink nodes, clearly separated from the core required flow.</w:t>
      </w:r>
    </w:p>
    <w:p>
      <w:pPr>
        <w:spacing w:after="160" w:before="160"/>
        <w:jc w:val="center"/>
      </w:pPr>
      <w:r>
        <w:drawing>
          <wp:inline distT="0" distB="0" distL="0" distR="0">
            <wp:extent cx="5905500" cy="750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7505700"/>
                    </a:xfrm>
                    <a:prstGeom prst="rect">
                      <a:avLst/>
                    </a:prstGeom>
                  </pic:spPr>
                </pic:pic>
              </a:graphicData>
            </a:graphic>
          </wp:inline>
        </w:drawing>
      </w:r>
    </w:p>
    <w:p>
      <w:pPr>
        <w:spacing w:after="160" w:line="300"/>
      </w:pPr>
      <w:r>
        <w:rPr>
          <w:i/>
          <w:iCs/>
          <w:color w:val="777777"/>
          <w:sz w:val="18"/>
          <w:szCs w:val="18"/>
        </w:rPr>
        <w:t xml:space="preserve">Figure 1: Complete User Flow Diagram — Expense Tracker Application</w:t>
      </w:r>
    </w:p>
    <w:p>
      <w:r>
        <w:br w:type="page"/>
      </w:r>
    </w:p>
    <w:p>
      <w:pPr>
        <w:pStyle w:val="Heading1"/>
        <w:spacing w:after="160" w:before="320"/>
      </w:pPr>
      <w:r>
        <w:rPr>
          <w:b/>
          <w:bCs/>
          <w:color w:val="1F4E78"/>
        </w:rPr>
        <w:t xml:space="preserve">3. Explanation of the User Flow</w:t>
      </w:r>
    </w:p>
    <w:p>
      <w:pPr>
        <w:pStyle w:val="Heading2"/>
        <w:spacing w:after="120" w:before="240"/>
      </w:pPr>
      <w:r>
        <w:rPr>
          <w:b/>
          <w:bCs/>
          <w:color w:val="1565C0"/>
        </w:rPr>
        <w:t xml:space="preserve">3.1 Application Load</w:t>
      </w:r>
    </w:p>
    <w:p>
      <w:pPr>
        <w:spacing w:after="160" w:line="300"/>
      </w:pPr>
      <w:r>
        <w:t xml:space="preserve">When the user opens the application, the system optionally checks localStorage for previously saved transactions. If saved data exists, it is retrieved and rendered into the transaction list and totals are calculated; otherwise the dashboard is shown in its default, empty state. Either path leads to the Expense Tracker Dashboard, the application's main interface.</w:t>
      </w:r>
    </w:p>
    <w:p>
      <w:pPr>
        <w:pStyle w:val="Heading2"/>
        <w:spacing w:after="120" w:before="240"/>
      </w:pPr>
      <w:r>
        <w:rPr>
          <w:b/>
          <w:bCs/>
          <w:color w:val="1565C0"/>
        </w:rPr>
        <w:t xml:space="preserve">3.2 Adding a Transaction</w:t>
      </w:r>
    </w:p>
    <w:p>
      <w:pPr>
        <w:spacing w:after="160" w:line="300"/>
      </w:pPr>
      <w:r>
        <w:t xml:space="preserve">From the dashboard, the user enters the transaction Description, Amount, Type (Income or Expense), Category, and Date, then clicks ‘Add Transaction’. The system validates that all required fields are filled and that the amount is a valid positive number. If validation fails, an error message is displayed and the user returns to the form to correct the input. If validation succeeds, the transaction is added to the internal list, the transaction list is re-rendered, and Total Income, Total Expenses, and Net Balance are recalculated and displayed. If localStorage is implemented, the updated list is also saved at this point.</w:t>
      </w:r>
    </w:p>
    <w:p>
      <w:pPr>
        <w:pStyle w:val="Heading2"/>
        <w:spacing w:after="120" w:before="240"/>
      </w:pPr>
      <w:r>
        <w:rPr>
          <w:b/>
          <w:bCs/>
          <w:color w:val="1565C0"/>
        </w:rPr>
        <w:t xml:space="preserve">3.3 Editing a Transaction</w:t>
      </w:r>
    </w:p>
    <w:p>
      <w:pPr>
        <w:spacing w:after="160" w:line="300"/>
      </w:pPr>
      <w:r>
        <w:t xml:space="preserve">Selecting ‘Edit’ on a transaction pre-fills the form with its existing values. After the user modifies the details, the same validation rules apply. Invalid data returns the user to the pre-filled form with a validation message; valid data is saved, the transaction list is updated, and totals are recalculated.</w:t>
      </w:r>
    </w:p>
    <w:p>
      <w:pPr>
        <w:pStyle w:val="Heading2"/>
        <w:spacing w:after="120" w:before="240"/>
      </w:pPr>
      <w:r>
        <w:rPr>
          <w:b/>
          <w:bCs/>
          <w:color w:val="1565C0"/>
        </w:rPr>
        <w:t xml:space="preserve">3.4 Deleting a Transaction</w:t>
      </w:r>
    </w:p>
    <w:p>
      <w:pPr>
        <w:spacing w:after="160" w:line="300"/>
      </w:pPr>
      <w:r>
        <w:t xml:space="preserve">Selecting ‘Delete’ removes the transaction from the internal list. The transaction list is re-rendered and Total Income, Total Expenses, and Net Balance are recalculated to reflect the updated dashboard.</w:t>
      </w:r>
    </w:p>
    <w:p>
      <w:pPr>
        <w:pStyle w:val="Heading2"/>
        <w:spacing w:after="120" w:before="240"/>
      </w:pPr>
      <w:r>
        <w:rPr>
          <w:b/>
          <w:bCs/>
          <w:color w:val="1565C0"/>
        </w:rPr>
        <w:t xml:space="preserve">3.5 Optional Filtering</w:t>
      </w:r>
    </w:p>
    <w:p>
      <w:pPr>
        <w:spacing w:after="160" w:line="300"/>
      </w:pPr>
      <w:r>
        <w:t xml:space="preserve">From the transaction list, the user may filter entries by Category or by Date Range. The filtered results are displayed, and the user can clear the filter at any time to return to the complete transaction list.</w:t>
      </w:r>
    </w:p>
    <w:p>
      <w:pPr>
        <w:pStyle w:val="Heading2"/>
        <w:spacing w:after="120" w:before="240"/>
      </w:pPr>
      <w:r>
        <w:rPr>
          <w:b/>
          <w:bCs/>
          <w:color w:val="1565C0"/>
        </w:rPr>
        <w:t xml:space="preserve">3.6 Optional Data Visualization</w:t>
      </w:r>
    </w:p>
    <w:p>
      <w:pPr>
        <w:spacing w:after="160" w:line="300"/>
      </w:pPr>
      <w:r>
        <w:t xml:space="preserve">Transaction data can be processed and passed to Chart.js to generate a Pie or Bar chart summarizing income and expenses, or spending by category. The chart automatically updates whenever the underlying transaction data changes.</w:t>
      </w:r>
    </w:p>
    <w:p>
      <w:pPr>
        <w:pStyle w:val="Heading2"/>
        <w:spacing w:after="120" w:before="240"/>
      </w:pPr>
      <w:r>
        <w:rPr>
          <w:b/>
          <w:bCs/>
          <w:color w:val="1565C0"/>
        </w:rPr>
        <w:t xml:space="preserve">3.7 Optional Dark Mode</w:t>
      </w:r>
    </w:p>
    <w:p>
      <w:pPr>
        <w:spacing w:after="160" w:line="300"/>
      </w:pPr>
      <w:r>
        <w:t xml:space="preserve">From the dashboard, the user can toggle Dark Mode. The selected theme is switched and applied consistently across the entire interface.</w:t>
      </w:r>
    </w:p>
    <w:p>
      <w:pPr>
        <w:spacing w:after="160" w:line="300"/>
      </w:pPr>
      <w:r>
        <w:t xml:space="preserve">Throughout the flow, the user can always loop back to the Dashboard or the Transaction Form — after adding another transaction, after clearing a filter, after changing the theme, or after correcting a validation error — keeping the experience continuous and non-linear where the requirements call for it.</w:t>
      </w:r>
    </w:p>
    <w:p>
      <w:pPr>
        <w:pStyle w:val="Heading1"/>
        <w:spacing w:after="160" w:before="320"/>
      </w:pPr>
      <w:r>
        <w:rPr>
          <w:b/>
          <w:bCs/>
          <w:color w:val="1F4E78"/>
        </w:rPr>
        <w:t xml:space="preserve">4. Major Screens, Pages &amp; Components</w:t>
      </w:r>
    </w:p>
    <w:p>
      <w:pPr>
        <w:spacing w:after="160" w:line="300"/>
      </w:pPr>
      <w:r>
        <w:t xml:space="preserve">The application is a single-page interface composed of the following functional components (per SRS Section 4.1, External Interface Requirements):</w:t>
      </w:r>
    </w:p>
    <w:p>
      <w:pPr>
        <w:spacing w:after="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500"/>
      </w:tblGrid>
      <w:tr>
        <w:trPr>
          <w:tblHeader/>
        </w:trPr>
        <w:tc>
          <w:tcPr>
            <w:tcW w:type="dxa" w:w="3000"/>
            <w:shd w:fill="1F4E78" w:val="clear"/>
            <w:tcMar>
              <w:top w:type="dxa" w:w="100"/>
              <w:left w:type="dxa" w:w="120"/>
              <w:bottom w:type="dxa" w:w="100"/>
              <w:right w:type="dxa" w:w="120"/>
            </w:tcMar>
          </w:tcPr>
          <w:p>
            <w:r>
              <w:rPr>
                <w:b/>
                <w:bCs/>
                <w:color w:val="FFFFFF"/>
                <w:sz w:val="21"/>
                <w:szCs w:val="21"/>
              </w:rPr>
              <w:t xml:space="preserve">Screen / Component</w:t>
            </w:r>
          </w:p>
        </w:tc>
        <w:tc>
          <w:tcPr>
            <w:tcW w:type="dxa" w:w="3000"/>
            <w:shd w:fill="1F4E78" w:val="clear"/>
            <w:tcMar>
              <w:top w:type="dxa" w:w="100"/>
              <w:left w:type="dxa" w:w="120"/>
              <w:bottom w:type="dxa" w:w="100"/>
              <w:right w:type="dxa" w:w="120"/>
            </w:tcMar>
          </w:tcPr>
          <w:p>
            <w:r>
              <w:rPr>
                <w:b/>
                <w:bCs/>
                <w:color w:val="FFFFFF"/>
                <w:sz w:val="21"/>
                <w:szCs w:val="21"/>
              </w:rPr>
              <w:t xml:space="preserve">Type</w:t>
            </w:r>
          </w:p>
        </w:tc>
        <w:tc>
          <w:tcPr>
            <w:tcW w:type="dxa" w:w="3500"/>
            <w:shd w:fill="1F4E78" w:val="clear"/>
            <w:tcMar>
              <w:top w:type="dxa" w:w="100"/>
              <w:left w:type="dxa" w:w="120"/>
              <w:bottom w:type="dxa" w:w="100"/>
              <w:right w:type="dxa" w:w="120"/>
            </w:tcMar>
          </w:tcPr>
          <w:p>
            <w:r>
              <w:rPr>
                <w:b/>
                <w:bCs/>
                <w:color w:val="FFFFFF"/>
                <w:sz w:val="21"/>
                <w:szCs w:val="21"/>
              </w:rPr>
              <w:t xml:space="preserve">Purpose</w:t>
            </w:r>
          </w:p>
        </w:tc>
      </w:tr>
      <w:tr>
        <w:tc>
          <w:tcPr>
            <w:tcW w:type="dxa" w:w="3000"/>
            <w:shd w:fill="FFFFFF" w:val="clear"/>
            <w:tcMar>
              <w:top w:type="dxa" w:w="100"/>
              <w:left w:type="dxa" w:w="120"/>
              <w:bottom w:type="dxa" w:w="100"/>
              <w:right w:type="dxa" w:w="120"/>
            </w:tcMar>
          </w:tcPr>
          <w:p>
            <w:r>
              <w:rPr>
                <w:b/>
                <w:bCs/>
                <w:sz w:val="20"/>
                <w:szCs w:val="20"/>
              </w:rPr>
              <w:t xml:space="preserve">Expense Tracker Dashboard</w:t>
            </w:r>
          </w:p>
        </w:tc>
        <w:tc>
          <w:tcPr>
            <w:tcW w:type="dxa" w:w="3000"/>
            <w:shd w:fill="FFFFFF" w:val="clear"/>
            <w:tcMar>
              <w:top w:type="dxa" w:w="100"/>
              <w:left w:type="dxa" w:w="120"/>
              <w:bottom w:type="dxa" w:w="100"/>
              <w:right w:type="dxa" w:w="120"/>
            </w:tcMar>
          </w:tcPr>
          <w:p>
            <w:r>
              <w:rPr>
                <w:b w:val="false"/>
                <w:bCs w:val="false"/>
                <w:sz w:val="20"/>
                <w:szCs w:val="20"/>
              </w:rPr>
              <w:t xml:space="preserve">Main Interface</w:t>
            </w:r>
          </w:p>
        </w:tc>
        <w:tc>
          <w:tcPr>
            <w:tcW w:type="dxa" w:w="3500"/>
            <w:shd w:fill="FFFFFF" w:val="clear"/>
            <w:tcMar>
              <w:top w:type="dxa" w:w="100"/>
              <w:left w:type="dxa" w:w="120"/>
              <w:bottom w:type="dxa" w:w="100"/>
              <w:right w:type="dxa" w:w="120"/>
            </w:tcMar>
          </w:tcPr>
          <w:p>
            <w:r>
              <w:rPr>
                <w:b w:val="false"/>
                <w:bCs w:val="false"/>
                <w:sz w:val="20"/>
                <w:szCs w:val="20"/>
              </w:rPr>
              <w:t xml:space="preserve">Central screen showing the transaction list and financial summary.</w:t>
            </w:r>
          </w:p>
        </w:tc>
      </w:tr>
      <w:tr>
        <w:tc>
          <w:tcPr>
            <w:tcW w:type="dxa" w:w="3000"/>
            <w:shd w:fill="F7F9FC" w:val="clear"/>
            <w:tcMar>
              <w:top w:type="dxa" w:w="100"/>
              <w:left w:type="dxa" w:w="120"/>
              <w:bottom w:type="dxa" w:w="100"/>
              <w:right w:type="dxa" w:w="120"/>
            </w:tcMar>
          </w:tcPr>
          <w:p>
            <w:r>
              <w:rPr>
                <w:b/>
                <w:bCs/>
                <w:sz w:val="20"/>
                <w:szCs w:val="20"/>
              </w:rPr>
              <w:t xml:space="preserve">Transaction Entry Form</w:t>
            </w:r>
          </w:p>
        </w:tc>
        <w:tc>
          <w:tcPr>
            <w:tcW w:type="dxa" w:w="3000"/>
            <w:shd w:fill="F7F9FC" w:val="clear"/>
            <w:tcMar>
              <w:top w:type="dxa" w:w="100"/>
              <w:left w:type="dxa" w:w="120"/>
              <w:bottom w:type="dxa" w:w="100"/>
              <w:right w:type="dxa" w:w="120"/>
            </w:tcMar>
          </w:tcPr>
          <w:p>
            <w:r>
              <w:rPr>
                <w:b w:val="false"/>
                <w:bCs w:val="false"/>
                <w:sz w:val="20"/>
                <w:szCs w:val="20"/>
              </w:rPr>
              <w:t xml:space="preserve">Input Component</w:t>
            </w:r>
          </w:p>
        </w:tc>
        <w:tc>
          <w:tcPr>
            <w:tcW w:type="dxa" w:w="3500"/>
            <w:shd w:fill="F7F9FC" w:val="clear"/>
            <w:tcMar>
              <w:top w:type="dxa" w:w="100"/>
              <w:left w:type="dxa" w:w="120"/>
              <w:bottom w:type="dxa" w:w="100"/>
              <w:right w:type="dxa" w:w="120"/>
            </w:tcMar>
          </w:tcPr>
          <w:p>
            <w:r>
              <w:rPr>
                <w:b w:val="false"/>
                <w:bCs w:val="false"/>
                <w:sz w:val="20"/>
                <w:szCs w:val="20"/>
              </w:rPr>
              <w:t xml:space="preserve">Captures Description, Amount, Type, Category, and Date; reused for Add and Edit.</w:t>
            </w:r>
          </w:p>
        </w:tc>
      </w:tr>
      <w:tr>
        <w:tc>
          <w:tcPr>
            <w:tcW w:type="dxa" w:w="3000"/>
            <w:shd w:fill="FFFFFF" w:val="clear"/>
            <w:tcMar>
              <w:top w:type="dxa" w:w="100"/>
              <w:left w:type="dxa" w:w="120"/>
              <w:bottom w:type="dxa" w:w="100"/>
              <w:right w:type="dxa" w:w="120"/>
            </w:tcMar>
          </w:tcPr>
          <w:p>
            <w:r>
              <w:rPr>
                <w:b/>
                <w:bCs/>
                <w:sz w:val="20"/>
                <w:szCs w:val="20"/>
              </w:rPr>
              <w:t xml:space="preserve">Transaction List / Table</w:t>
            </w:r>
          </w:p>
        </w:tc>
        <w:tc>
          <w:tcPr>
            <w:tcW w:type="dxa" w:w="3000"/>
            <w:shd w:fill="FFFFFF" w:val="clear"/>
            <w:tcMar>
              <w:top w:type="dxa" w:w="100"/>
              <w:left w:type="dxa" w:w="120"/>
              <w:bottom w:type="dxa" w:w="100"/>
              <w:right w:type="dxa" w:w="120"/>
            </w:tcMar>
          </w:tcPr>
          <w:p>
            <w:r>
              <w:rPr>
                <w:b w:val="false"/>
                <w:bCs w:val="false"/>
                <w:sz w:val="20"/>
                <w:szCs w:val="20"/>
              </w:rPr>
              <w:t xml:space="preserve">Display Component</w:t>
            </w:r>
          </w:p>
        </w:tc>
        <w:tc>
          <w:tcPr>
            <w:tcW w:type="dxa" w:w="3500"/>
            <w:shd w:fill="FFFFFF" w:val="clear"/>
            <w:tcMar>
              <w:top w:type="dxa" w:w="100"/>
              <w:left w:type="dxa" w:w="120"/>
              <w:bottom w:type="dxa" w:w="100"/>
              <w:right w:type="dxa" w:w="120"/>
            </w:tcMar>
          </w:tcPr>
          <w:p>
            <w:r>
              <w:rPr>
                <w:b w:val="false"/>
                <w:bCs w:val="false"/>
                <w:sz w:val="20"/>
                <w:szCs w:val="20"/>
              </w:rPr>
              <w:t xml:space="preserve">Structured view of all recorded transactions with Edit and Delete controls.</w:t>
            </w:r>
          </w:p>
        </w:tc>
      </w:tr>
      <w:tr>
        <w:tc>
          <w:tcPr>
            <w:tcW w:type="dxa" w:w="3000"/>
            <w:shd w:fill="F7F9FC" w:val="clear"/>
            <w:tcMar>
              <w:top w:type="dxa" w:w="100"/>
              <w:left w:type="dxa" w:w="120"/>
              <w:bottom w:type="dxa" w:w="100"/>
              <w:right w:type="dxa" w:w="120"/>
            </w:tcMar>
          </w:tcPr>
          <w:p>
            <w:r>
              <w:rPr>
                <w:b/>
                <w:bCs/>
                <w:sz w:val="20"/>
                <w:szCs w:val="20"/>
              </w:rPr>
              <w:t xml:space="preserve">Financial Summary Panel</w:t>
            </w:r>
          </w:p>
        </w:tc>
        <w:tc>
          <w:tcPr>
            <w:tcW w:type="dxa" w:w="3000"/>
            <w:shd w:fill="F7F9FC" w:val="clear"/>
            <w:tcMar>
              <w:top w:type="dxa" w:w="100"/>
              <w:left w:type="dxa" w:w="120"/>
              <w:bottom w:type="dxa" w:w="100"/>
              <w:right w:type="dxa" w:w="120"/>
            </w:tcMar>
          </w:tcPr>
          <w:p>
            <w:r>
              <w:rPr>
                <w:b w:val="false"/>
                <w:bCs w:val="false"/>
                <w:sz w:val="20"/>
                <w:szCs w:val="20"/>
              </w:rPr>
              <w:t xml:space="preserve">Display Component</w:t>
            </w:r>
          </w:p>
        </w:tc>
        <w:tc>
          <w:tcPr>
            <w:tcW w:type="dxa" w:w="3500"/>
            <w:shd w:fill="F7F9FC" w:val="clear"/>
            <w:tcMar>
              <w:top w:type="dxa" w:w="100"/>
              <w:left w:type="dxa" w:w="120"/>
              <w:bottom w:type="dxa" w:w="100"/>
              <w:right w:type="dxa" w:w="120"/>
            </w:tcMar>
          </w:tcPr>
          <w:p>
            <w:r>
              <w:rPr>
                <w:b w:val="false"/>
                <w:bCs w:val="false"/>
                <w:sz w:val="20"/>
                <w:szCs w:val="20"/>
              </w:rPr>
              <w:t xml:space="preserve">Shows Total Income, Total Expenses, and Net Balance in real time.</w:t>
            </w:r>
          </w:p>
        </w:tc>
      </w:tr>
      <w:tr>
        <w:tc>
          <w:tcPr>
            <w:tcW w:type="dxa" w:w="3000"/>
            <w:shd w:fill="FFFFFF" w:val="clear"/>
            <w:tcMar>
              <w:top w:type="dxa" w:w="100"/>
              <w:left w:type="dxa" w:w="120"/>
              <w:bottom w:type="dxa" w:w="100"/>
              <w:right w:type="dxa" w:w="120"/>
            </w:tcMar>
          </w:tcPr>
          <w:p>
            <w:r>
              <w:rPr>
                <w:b/>
                <w:bCs/>
                <w:sz w:val="20"/>
                <w:szCs w:val="20"/>
              </w:rPr>
              <w:t xml:space="preserve">Validation / Error Message</w:t>
            </w:r>
          </w:p>
        </w:tc>
        <w:tc>
          <w:tcPr>
            <w:tcW w:type="dxa" w:w="3000"/>
            <w:shd w:fill="FFFFFF" w:val="clear"/>
            <w:tcMar>
              <w:top w:type="dxa" w:w="100"/>
              <w:left w:type="dxa" w:w="120"/>
              <w:bottom w:type="dxa" w:w="100"/>
              <w:right w:type="dxa" w:w="120"/>
            </w:tcMar>
          </w:tcPr>
          <w:p>
            <w:r>
              <w:rPr>
                <w:b w:val="false"/>
                <w:bCs w:val="false"/>
                <w:sz w:val="20"/>
                <w:szCs w:val="20"/>
              </w:rPr>
              <w:t xml:space="preserve">Feedback Component</w:t>
            </w:r>
          </w:p>
        </w:tc>
        <w:tc>
          <w:tcPr>
            <w:tcW w:type="dxa" w:w="3500"/>
            <w:shd w:fill="FFFFFF" w:val="clear"/>
            <w:tcMar>
              <w:top w:type="dxa" w:w="100"/>
              <w:left w:type="dxa" w:w="120"/>
              <w:bottom w:type="dxa" w:w="100"/>
              <w:right w:type="dxa" w:w="120"/>
            </w:tcMar>
          </w:tcPr>
          <w:p>
            <w:r>
              <w:rPr>
                <w:b w:val="false"/>
                <w:bCs w:val="false"/>
                <w:sz w:val="20"/>
                <w:szCs w:val="20"/>
              </w:rPr>
              <w:t xml:space="preserve">Displayed inline when required fields are missing or the amount is invalid.</w:t>
            </w:r>
          </w:p>
        </w:tc>
      </w:tr>
      <w:tr>
        <w:tc>
          <w:tcPr>
            <w:tcW w:type="dxa" w:w="3000"/>
            <w:shd w:fill="F7F9FC" w:val="clear"/>
            <w:tcMar>
              <w:top w:type="dxa" w:w="100"/>
              <w:left w:type="dxa" w:w="120"/>
              <w:bottom w:type="dxa" w:w="100"/>
              <w:right w:type="dxa" w:w="120"/>
            </w:tcMar>
          </w:tcPr>
          <w:p>
            <w:r>
              <w:rPr>
                <w:b/>
                <w:bCs/>
                <w:sz w:val="20"/>
                <w:szCs w:val="20"/>
              </w:rPr>
              <w:t xml:space="preserve">Filter Controls (Optional)</w:t>
            </w:r>
          </w:p>
        </w:tc>
        <w:tc>
          <w:tcPr>
            <w:tcW w:type="dxa" w:w="3000"/>
            <w:shd w:fill="F7F9FC" w:val="clear"/>
            <w:tcMar>
              <w:top w:type="dxa" w:w="100"/>
              <w:left w:type="dxa" w:w="120"/>
              <w:bottom w:type="dxa" w:w="100"/>
              <w:right w:type="dxa" w:w="120"/>
            </w:tcMar>
          </w:tcPr>
          <w:p>
            <w:r>
              <w:rPr>
                <w:b w:val="false"/>
                <w:bCs w:val="false"/>
                <w:sz w:val="20"/>
                <w:szCs w:val="20"/>
              </w:rPr>
              <w:t xml:space="preserve">Input Component</w:t>
            </w:r>
          </w:p>
        </w:tc>
        <w:tc>
          <w:tcPr>
            <w:tcW w:type="dxa" w:w="3500"/>
            <w:shd w:fill="F7F9FC" w:val="clear"/>
            <w:tcMar>
              <w:top w:type="dxa" w:w="100"/>
              <w:left w:type="dxa" w:w="120"/>
              <w:bottom w:type="dxa" w:w="100"/>
              <w:right w:type="dxa" w:w="120"/>
            </w:tcMar>
          </w:tcPr>
          <w:p>
            <w:r>
              <w:rPr>
                <w:b w:val="false"/>
                <w:bCs w:val="false"/>
                <w:sz w:val="20"/>
                <w:szCs w:val="20"/>
              </w:rPr>
              <w:t xml:space="preserve">Allows filtering the transaction list by Category or Date Range.</w:t>
            </w:r>
          </w:p>
        </w:tc>
      </w:tr>
      <w:tr>
        <w:tc>
          <w:tcPr>
            <w:tcW w:type="dxa" w:w="3000"/>
            <w:shd w:fill="FFFFFF" w:val="clear"/>
            <w:tcMar>
              <w:top w:type="dxa" w:w="100"/>
              <w:left w:type="dxa" w:w="120"/>
              <w:bottom w:type="dxa" w:w="100"/>
              <w:right w:type="dxa" w:w="120"/>
            </w:tcMar>
          </w:tcPr>
          <w:p>
            <w:r>
              <w:rPr>
                <w:b/>
                <w:bCs/>
                <w:sz w:val="20"/>
                <w:szCs w:val="20"/>
              </w:rPr>
              <w:t xml:space="preserve">Chart Display Area (Optional)</w:t>
            </w:r>
          </w:p>
        </w:tc>
        <w:tc>
          <w:tcPr>
            <w:tcW w:type="dxa" w:w="3000"/>
            <w:shd w:fill="FFFFFF" w:val="clear"/>
            <w:tcMar>
              <w:top w:type="dxa" w:w="100"/>
              <w:left w:type="dxa" w:w="120"/>
              <w:bottom w:type="dxa" w:w="100"/>
              <w:right w:type="dxa" w:w="120"/>
            </w:tcMar>
          </w:tcPr>
          <w:p>
            <w:r>
              <w:rPr>
                <w:b w:val="false"/>
                <w:bCs w:val="false"/>
                <w:sz w:val="20"/>
                <w:szCs w:val="20"/>
              </w:rPr>
              <w:t xml:space="preserve">Visualization Component</w:t>
            </w:r>
          </w:p>
        </w:tc>
        <w:tc>
          <w:tcPr>
            <w:tcW w:type="dxa" w:w="3500"/>
            <w:shd w:fill="FFFFFF" w:val="clear"/>
            <w:tcMar>
              <w:top w:type="dxa" w:w="100"/>
              <w:left w:type="dxa" w:w="120"/>
              <w:bottom w:type="dxa" w:w="100"/>
              <w:right w:type="dxa" w:w="120"/>
            </w:tcMar>
          </w:tcPr>
          <w:p>
            <w:r>
              <w:rPr>
                <w:b w:val="false"/>
                <w:bCs w:val="false"/>
                <w:sz w:val="20"/>
                <w:szCs w:val="20"/>
              </w:rPr>
              <w:t xml:space="preserve">Renders a Pie or Bar chart via Chart.js, based on current transaction data.</w:t>
            </w:r>
          </w:p>
        </w:tc>
      </w:tr>
      <w:tr>
        <w:tc>
          <w:tcPr>
            <w:tcW w:type="dxa" w:w="3000"/>
            <w:shd w:fill="F7F9FC" w:val="clear"/>
            <w:tcMar>
              <w:top w:type="dxa" w:w="100"/>
              <w:left w:type="dxa" w:w="120"/>
              <w:bottom w:type="dxa" w:w="100"/>
              <w:right w:type="dxa" w:w="120"/>
            </w:tcMar>
          </w:tcPr>
          <w:p>
            <w:r>
              <w:rPr>
                <w:b/>
                <w:bCs/>
                <w:sz w:val="20"/>
                <w:szCs w:val="20"/>
              </w:rPr>
              <w:t xml:space="preserve">Dark Mode Toggle (Optional)</w:t>
            </w:r>
          </w:p>
        </w:tc>
        <w:tc>
          <w:tcPr>
            <w:tcW w:type="dxa" w:w="3000"/>
            <w:shd w:fill="F7F9FC" w:val="clear"/>
            <w:tcMar>
              <w:top w:type="dxa" w:w="100"/>
              <w:left w:type="dxa" w:w="120"/>
              <w:bottom w:type="dxa" w:w="100"/>
              <w:right w:type="dxa" w:w="120"/>
            </w:tcMar>
          </w:tcPr>
          <w:p>
            <w:r>
              <w:rPr>
                <w:b w:val="false"/>
                <w:bCs w:val="false"/>
                <w:sz w:val="20"/>
                <w:szCs w:val="20"/>
              </w:rPr>
              <w:t xml:space="preserve">UI Control</w:t>
            </w:r>
          </w:p>
        </w:tc>
        <w:tc>
          <w:tcPr>
            <w:tcW w:type="dxa" w:w="3500"/>
            <w:shd w:fill="F7F9FC" w:val="clear"/>
            <w:tcMar>
              <w:top w:type="dxa" w:w="100"/>
              <w:left w:type="dxa" w:w="120"/>
              <w:bottom w:type="dxa" w:w="100"/>
              <w:right w:type="dxa" w:w="120"/>
            </w:tcMar>
          </w:tcPr>
          <w:p>
            <w:r>
              <w:rPr>
                <w:b w:val="false"/>
                <w:bCs w:val="false"/>
                <w:sz w:val="20"/>
                <w:szCs w:val="20"/>
              </w:rPr>
              <w:t xml:space="preserve">Switches and applies the light/dark theme across the interface.</w:t>
            </w:r>
          </w:p>
        </w:tc>
      </w:tr>
    </w:tbl>
    <w:p>
      <w:r>
        <w:br w:type="page"/>
      </w:r>
    </w:p>
    <w:p>
      <w:pPr>
        <w:pStyle w:val="Heading1"/>
        <w:spacing w:after="160" w:before="320"/>
      </w:pPr>
      <w:r>
        <w:rPr>
          <w:b/>
          <w:bCs/>
          <w:color w:val="1F4E78"/>
        </w:rPr>
        <w:t xml:space="preserve">5. Core Features vs. Optional Features</w:t>
      </w:r>
    </w:p>
    <w:p>
      <w:pPr>
        <w:pStyle w:val="Heading2"/>
        <w:spacing w:after="120" w:before="240"/>
      </w:pPr>
      <w:r>
        <w:rPr>
          <w:b/>
          <w:bCs/>
          <w:color w:val="1565C0"/>
        </w:rPr>
        <w:t xml:space="preserve">5.1 Core Features (per SRS Section 3, FR-1 to FR-5)</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565C0" w:val="clear"/>
            <w:tcMar>
              <w:top w:type="dxa" w:w="100"/>
              <w:left w:type="dxa" w:w="120"/>
              <w:bottom w:type="dxa" w:w="100"/>
              <w:right w:type="dxa" w:w="120"/>
            </w:tcMar>
          </w:tcPr>
          <w:p>
            <w:r>
              <w:rPr>
                <w:b/>
                <w:bCs/>
                <w:color w:val="FFFFFF"/>
                <w:sz w:val="21"/>
                <w:szCs w:val="21"/>
              </w:rPr>
              <w:t xml:space="preserve">Feature</w:t>
            </w:r>
          </w:p>
        </w:tc>
        <w:tc>
          <w:tcPr>
            <w:tcW w:type="dxa" w:w="6300"/>
            <w:shd w:fill="1565C0" w:val="clear"/>
            <w:tcMar>
              <w:top w:type="dxa" w:w="100"/>
              <w:left w:type="dxa" w:w="120"/>
              <w:bottom w:type="dxa" w:w="100"/>
              <w:right w:type="dxa" w:w="120"/>
            </w:tcMar>
          </w:tcPr>
          <w:p>
            <w:r>
              <w:rPr>
                <w:b/>
                <w:bCs/>
                <w:color w:val="FFFFFF"/>
                <w:sz w:val="21"/>
                <w:szCs w:val="21"/>
              </w:rPr>
              <w:t xml:space="preserve">Description</w:t>
            </w:r>
          </w:p>
        </w:tc>
      </w:tr>
      <w:tr>
        <w:tc>
          <w:tcPr>
            <w:tcW w:type="dxa" w:w="3200"/>
            <w:shd w:fill="FFFFFF" w:val="clear"/>
            <w:tcMar>
              <w:top w:type="dxa" w:w="100"/>
              <w:left w:type="dxa" w:w="120"/>
              <w:bottom w:type="dxa" w:w="100"/>
              <w:right w:type="dxa" w:w="120"/>
            </w:tcMar>
          </w:tcPr>
          <w:p>
            <w:r>
              <w:rPr>
                <w:b/>
                <w:bCs/>
                <w:sz w:val="20"/>
                <w:szCs w:val="20"/>
              </w:rPr>
              <w:t xml:space="preserve">Add Transaction (FR-1)</w:t>
            </w:r>
          </w:p>
        </w:tc>
        <w:tc>
          <w:tcPr>
            <w:tcW w:type="dxa" w:w="6300"/>
            <w:shd w:fill="FFFFFF" w:val="clear"/>
            <w:tcMar>
              <w:top w:type="dxa" w:w="100"/>
              <w:left w:type="dxa" w:w="120"/>
              <w:bottom w:type="dxa" w:w="100"/>
              <w:right w:type="dxa" w:w="120"/>
            </w:tcMar>
          </w:tcPr>
          <w:p>
            <w:r>
              <w:rPr>
                <w:b w:val="false"/>
                <w:bCs w:val="false"/>
                <w:sz w:val="20"/>
                <w:szCs w:val="20"/>
              </w:rPr>
              <w:t xml:space="preserve">User adds an income or expense entry with description, amount, type, category, and date through a validated form.</w:t>
            </w:r>
          </w:p>
        </w:tc>
      </w:tr>
      <w:tr>
        <w:tc>
          <w:tcPr>
            <w:tcW w:type="dxa" w:w="3200"/>
            <w:shd w:fill="F7F9FC" w:val="clear"/>
            <w:tcMar>
              <w:top w:type="dxa" w:w="100"/>
              <w:left w:type="dxa" w:w="120"/>
              <w:bottom w:type="dxa" w:w="100"/>
              <w:right w:type="dxa" w:w="120"/>
            </w:tcMar>
          </w:tcPr>
          <w:p>
            <w:r>
              <w:rPr>
                <w:b/>
                <w:bCs/>
                <w:sz w:val="20"/>
                <w:szCs w:val="20"/>
              </w:rPr>
              <w:t xml:space="preserve">View Transactions (FR-2)</w:t>
            </w:r>
          </w:p>
        </w:tc>
        <w:tc>
          <w:tcPr>
            <w:tcW w:type="dxa" w:w="6300"/>
            <w:shd w:fill="F7F9FC" w:val="clear"/>
            <w:tcMar>
              <w:top w:type="dxa" w:w="100"/>
              <w:left w:type="dxa" w:w="120"/>
              <w:bottom w:type="dxa" w:w="100"/>
              <w:right w:type="dxa" w:w="120"/>
            </w:tcMar>
          </w:tcPr>
          <w:p>
            <w:r>
              <w:rPr>
                <w:b w:val="false"/>
                <w:bCs w:val="false"/>
                <w:sz w:val="20"/>
                <w:szCs w:val="20"/>
              </w:rPr>
              <w:t xml:space="preserve">All entries are displayed in a structured, readable list or table view.</w:t>
            </w:r>
          </w:p>
        </w:tc>
      </w:tr>
      <w:tr>
        <w:tc>
          <w:tcPr>
            <w:tcW w:type="dxa" w:w="3200"/>
            <w:shd w:fill="FFFFFF" w:val="clear"/>
            <w:tcMar>
              <w:top w:type="dxa" w:w="100"/>
              <w:left w:type="dxa" w:w="120"/>
              <w:bottom w:type="dxa" w:w="100"/>
              <w:right w:type="dxa" w:w="120"/>
            </w:tcMar>
          </w:tcPr>
          <w:p>
            <w:r>
              <w:rPr>
                <w:b/>
                <w:bCs/>
                <w:sz w:val="20"/>
                <w:szCs w:val="20"/>
              </w:rPr>
              <w:t xml:space="preserve">Edit Transaction (FR-3)</w:t>
            </w:r>
          </w:p>
        </w:tc>
        <w:tc>
          <w:tcPr>
            <w:tcW w:type="dxa" w:w="6300"/>
            <w:shd w:fill="FFFFFF" w:val="clear"/>
            <w:tcMar>
              <w:top w:type="dxa" w:w="100"/>
              <w:left w:type="dxa" w:w="120"/>
              <w:bottom w:type="dxa" w:w="100"/>
              <w:right w:type="dxa" w:w="120"/>
            </w:tcMar>
          </w:tcPr>
          <w:p>
            <w:r>
              <w:rPr>
                <w:b w:val="false"/>
                <w:bCs w:val="false"/>
                <w:sz w:val="20"/>
                <w:szCs w:val="20"/>
              </w:rPr>
              <w:t xml:space="preserve">Existing transactions can be modified; the form is pre-filled and re-validated on save.</w:t>
            </w:r>
          </w:p>
        </w:tc>
      </w:tr>
      <w:tr>
        <w:tc>
          <w:tcPr>
            <w:tcW w:type="dxa" w:w="3200"/>
            <w:shd w:fill="F7F9FC" w:val="clear"/>
            <w:tcMar>
              <w:top w:type="dxa" w:w="100"/>
              <w:left w:type="dxa" w:w="120"/>
              <w:bottom w:type="dxa" w:w="100"/>
              <w:right w:type="dxa" w:w="120"/>
            </w:tcMar>
          </w:tcPr>
          <w:p>
            <w:r>
              <w:rPr>
                <w:b/>
                <w:bCs/>
                <w:sz w:val="20"/>
                <w:szCs w:val="20"/>
              </w:rPr>
              <w:t xml:space="preserve">Delete Transaction (FR-4)</w:t>
            </w:r>
          </w:p>
        </w:tc>
        <w:tc>
          <w:tcPr>
            <w:tcW w:type="dxa" w:w="6300"/>
            <w:shd w:fill="F7F9FC" w:val="clear"/>
            <w:tcMar>
              <w:top w:type="dxa" w:w="100"/>
              <w:left w:type="dxa" w:w="120"/>
              <w:bottom w:type="dxa" w:w="100"/>
              <w:right w:type="dxa" w:w="120"/>
            </w:tcMar>
          </w:tcPr>
          <w:p>
            <w:r>
              <w:rPr>
                <w:b w:val="false"/>
                <w:bCs w:val="false"/>
                <w:sz w:val="20"/>
                <w:szCs w:val="20"/>
              </w:rPr>
              <w:t xml:space="preserve">Unwanted or incorrect entries can be removed, updating the list and totals.</w:t>
            </w:r>
          </w:p>
        </w:tc>
      </w:tr>
      <w:tr>
        <w:tc>
          <w:tcPr>
            <w:tcW w:type="dxa" w:w="3200"/>
            <w:shd w:fill="FFFFFF" w:val="clear"/>
            <w:tcMar>
              <w:top w:type="dxa" w:w="100"/>
              <w:left w:type="dxa" w:w="120"/>
              <w:bottom w:type="dxa" w:w="100"/>
              <w:right w:type="dxa" w:w="120"/>
            </w:tcMar>
          </w:tcPr>
          <w:p>
            <w:r>
              <w:rPr>
                <w:b/>
                <w:bCs/>
                <w:sz w:val="20"/>
                <w:szCs w:val="20"/>
              </w:rPr>
              <w:t xml:space="preserve">Automatic Calculations (FR-5)</w:t>
            </w:r>
          </w:p>
        </w:tc>
        <w:tc>
          <w:tcPr>
            <w:tcW w:type="dxa" w:w="6300"/>
            <w:shd w:fill="FFFFFF" w:val="clear"/>
            <w:tcMar>
              <w:top w:type="dxa" w:w="100"/>
              <w:left w:type="dxa" w:w="120"/>
              <w:bottom w:type="dxa" w:w="100"/>
              <w:right w:type="dxa" w:w="120"/>
            </w:tcMar>
          </w:tcPr>
          <w:p>
            <w:r>
              <w:rPr>
                <w:b w:val="false"/>
                <w:bCs w:val="false"/>
                <w:sz w:val="20"/>
                <w:szCs w:val="20"/>
              </w:rPr>
              <w:t xml:space="preserve">Total Income, Total Expenses, and Net Balance are computed and updated in real time.</w:t>
            </w:r>
          </w:p>
        </w:tc>
      </w:tr>
    </w:tbl>
    <w:p>
      <w:pPr>
        <w:spacing w:after="200"/>
      </w:pPr>
    </w:p>
    <w:p>
      <w:pPr>
        <w:pStyle w:val="Heading2"/>
        <w:spacing w:after="120" w:before="240"/>
      </w:pPr>
      <w:r>
        <w:rPr>
          <w:b/>
          <w:bCs/>
          <w:color w:val="1565C0"/>
        </w:rPr>
        <w:t xml:space="preserve">5.2 Optional Enhancements (per SRS Section 3, FR-6 to FR-9)</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AD1457" w:val="clear"/>
            <w:tcMar>
              <w:top w:type="dxa" w:w="100"/>
              <w:left w:type="dxa" w:w="120"/>
              <w:bottom w:type="dxa" w:w="100"/>
              <w:right w:type="dxa" w:w="120"/>
            </w:tcMar>
          </w:tcPr>
          <w:p>
            <w:r>
              <w:rPr>
                <w:b/>
                <w:bCs/>
                <w:color w:val="FFFFFF"/>
                <w:sz w:val="21"/>
                <w:szCs w:val="21"/>
              </w:rPr>
              <w:t xml:space="preserve">Feature</w:t>
            </w:r>
          </w:p>
        </w:tc>
        <w:tc>
          <w:tcPr>
            <w:tcW w:type="dxa" w:w="6300"/>
            <w:shd w:fill="AD1457" w:val="clear"/>
            <w:tcMar>
              <w:top w:type="dxa" w:w="100"/>
              <w:left w:type="dxa" w:w="120"/>
              <w:bottom w:type="dxa" w:w="100"/>
              <w:right w:type="dxa" w:w="120"/>
            </w:tcMar>
          </w:tcPr>
          <w:p>
            <w:r>
              <w:rPr>
                <w:b/>
                <w:bCs/>
                <w:color w:val="FFFFFF"/>
                <w:sz w:val="21"/>
                <w:szCs w:val="21"/>
              </w:rPr>
              <w:t xml:space="preserve">Description</w:t>
            </w:r>
          </w:p>
        </w:tc>
      </w:tr>
      <w:tr>
        <w:tc>
          <w:tcPr>
            <w:tcW w:type="dxa" w:w="3200"/>
            <w:shd w:fill="FFFFFF" w:val="clear"/>
            <w:tcMar>
              <w:top w:type="dxa" w:w="100"/>
              <w:left w:type="dxa" w:w="120"/>
              <w:bottom w:type="dxa" w:w="100"/>
              <w:right w:type="dxa" w:w="120"/>
            </w:tcMar>
          </w:tcPr>
          <w:p>
            <w:r>
              <w:rPr>
                <w:b/>
                <w:bCs/>
                <w:sz w:val="20"/>
                <w:szCs w:val="20"/>
              </w:rPr>
              <w:t xml:space="preserve">Data Persistence — localStorage (FR-6)</w:t>
            </w:r>
          </w:p>
        </w:tc>
        <w:tc>
          <w:tcPr>
            <w:tcW w:type="dxa" w:w="6300"/>
            <w:shd w:fill="FFFFFF" w:val="clear"/>
            <w:tcMar>
              <w:top w:type="dxa" w:w="100"/>
              <w:left w:type="dxa" w:w="120"/>
              <w:bottom w:type="dxa" w:w="100"/>
              <w:right w:type="dxa" w:w="120"/>
            </w:tcMar>
          </w:tcPr>
          <w:p>
            <w:r>
              <w:rPr>
                <w:b w:val="false"/>
                <w:bCs w:val="false"/>
                <w:sz w:val="20"/>
                <w:szCs w:val="20"/>
              </w:rPr>
              <w:t xml:space="preserve">Transaction data is saved to and retrieved from the browser's localStorage so it survives page refreshes and browser restarts.</w:t>
            </w:r>
          </w:p>
        </w:tc>
      </w:tr>
      <w:tr>
        <w:tc>
          <w:tcPr>
            <w:tcW w:type="dxa" w:w="3200"/>
            <w:shd w:fill="F7F9FC" w:val="clear"/>
            <w:tcMar>
              <w:top w:type="dxa" w:w="100"/>
              <w:left w:type="dxa" w:w="120"/>
              <w:bottom w:type="dxa" w:w="100"/>
              <w:right w:type="dxa" w:w="120"/>
            </w:tcMar>
          </w:tcPr>
          <w:p>
            <w:r>
              <w:rPr>
                <w:b/>
                <w:bCs/>
                <w:sz w:val="20"/>
                <w:szCs w:val="20"/>
              </w:rPr>
              <w:t xml:space="preserve">Filter Transactions (FR-7)</w:t>
            </w:r>
          </w:p>
        </w:tc>
        <w:tc>
          <w:tcPr>
            <w:tcW w:type="dxa" w:w="6300"/>
            <w:shd w:fill="F7F9FC" w:val="clear"/>
            <w:tcMar>
              <w:top w:type="dxa" w:w="100"/>
              <w:left w:type="dxa" w:w="120"/>
              <w:bottom w:type="dxa" w:w="100"/>
              <w:right w:type="dxa" w:w="120"/>
            </w:tcMar>
          </w:tcPr>
          <w:p>
            <w:r>
              <w:rPr>
                <w:b w:val="false"/>
                <w:bCs w:val="false"/>
                <w:sz w:val="20"/>
                <w:szCs w:val="20"/>
              </w:rPr>
              <w:t xml:space="preserve">Displayed transactions can be filtered by Category or by a Date Range, with the ability to clear the filter.</w:t>
            </w:r>
          </w:p>
        </w:tc>
      </w:tr>
      <w:tr>
        <w:tc>
          <w:tcPr>
            <w:tcW w:type="dxa" w:w="3200"/>
            <w:shd w:fill="FFFFFF" w:val="clear"/>
            <w:tcMar>
              <w:top w:type="dxa" w:w="100"/>
              <w:left w:type="dxa" w:w="120"/>
              <w:bottom w:type="dxa" w:w="100"/>
              <w:right w:type="dxa" w:w="120"/>
            </w:tcMar>
          </w:tcPr>
          <w:p>
            <w:r>
              <w:rPr>
                <w:b/>
                <w:bCs/>
                <w:sz w:val="20"/>
                <w:szCs w:val="20"/>
              </w:rPr>
              <w:t xml:space="preserve">Data Visualization — Chart.js (FR-8)</w:t>
            </w:r>
          </w:p>
        </w:tc>
        <w:tc>
          <w:tcPr>
            <w:tcW w:type="dxa" w:w="6300"/>
            <w:shd w:fill="FFFFFF" w:val="clear"/>
            <w:tcMar>
              <w:top w:type="dxa" w:w="100"/>
              <w:left w:type="dxa" w:w="120"/>
              <w:bottom w:type="dxa" w:w="100"/>
              <w:right w:type="dxa" w:w="120"/>
            </w:tcMar>
          </w:tcPr>
          <w:p>
            <w:r>
              <w:rPr>
                <w:b w:val="false"/>
                <w:bCs w:val="false"/>
                <w:sz w:val="20"/>
                <w:szCs w:val="20"/>
              </w:rPr>
              <w:t xml:space="preserve">A Pie or Bar chart summarizes income/expense or category-based data and updates automatically as data changes.</w:t>
            </w:r>
          </w:p>
        </w:tc>
      </w:tr>
      <w:tr>
        <w:tc>
          <w:tcPr>
            <w:tcW w:type="dxa" w:w="3200"/>
            <w:shd w:fill="F7F9FC" w:val="clear"/>
            <w:tcMar>
              <w:top w:type="dxa" w:w="100"/>
              <w:left w:type="dxa" w:w="120"/>
              <w:bottom w:type="dxa" w:w="100"/>
              <w:right w:type="dxa" w:w="120"/>
            </w:tcMar>
          </w:tcPr>
          <w:p>
            <w:r>
              <w:rPr>
                <w:b/>
                <w:bCs/>
                <w:sz w:val="20"/>
                <w:szCs w:val="20"/>
              </w:rPr>
              <w:t xml:space="preserve">Dark Mode Toggle (FR-9)</w:t>
            </w:r>
          </w:p>
        </w:tc>
        <w:tc>
          <w:tcPr>
            <w:tcW w:type="dxa" w:w="6300"/>
            <w:shd w:fill="F7F9FC" w:val="clear"/>
            <w:tcMar>
              <w:top w:type="dxa" w:w="100"/>
              <w:left w:type="dxa" w:w="120"/>
              <w:bottom w:type="dxa" w:w="100"/>
              <w:right w:type="dxa" w:w="120"/>
            </w:tcMar>
          </w:tcPr>
          <w:p>
            <w:r>
              <w:rPr>
                <w:b w:val="false"/>
                <w:bCs w:val="false"/>
                <w:sz w:val="20"/>
                <w:szCs w:val="20"/>
              </w:rPr>
              <w:t xml:space="preserve">A theme switch applies a light or dark interface consistently across all components.</w:t>
            </w:r>
          </w:p>
        </w:tc>
      </w:tr>
    </w:tbl>
    <w:p>
      <w:pPr>
        <w:spacing w:after="160" w:line="300"/>
      </w:pPr>
      <w:r>
        <w:rPr>
          <w:i/>
          <w:iCs/>
        </w:rPr>
        <w:t xml:space="preserve">Explicitly excluded from scope: login/registration, user authentication, backend API, database, payment gateway, admin panel, and cloud synchronization — none of these appear anywhere in the flow above, consistent with SRS Sections 1.2 and 2.5.</w:t>
      </w:r>
    </w:p>
    <w:p>
      <w:r>
        <w:br w:type="page"/>
      </w:r>
    </w:p>
    <w:p>
      <w:pPr>
        <w:pStyle w:val="Heading1"/>
        <w:spacing w:after="160" w:before="320"/>
      </w:pPr>
      <w:r>
        <w:rPr>
          <w:b/>
          <w:bCs/>
          <w:color w:val="1F4E78"/>
        </w:rPr>
        <w:t xml:space="preserve">6. Mermaid Flowchart Source</w:t>
      </w:r>
    </w:p>
    <w:p>
      <w:pPr>
        <w:spacing w:after="160" w:line="300"/>
      </w:pPr>
      <w:r>
        <w:t xml:space="preserve">The Mermaid definition below reproduces the same flow digitally. Paste it into the Mermaid Live Editor (mermaid.live), a Markdown renderer that supports Mermaid, or any Mermaid-compatible tool to view and edit the diagram.</w:t>
      </w:r>
    </w:p>
    <w:p>
      <w:pPr>
        <w:shd w:fill="F5F5F5" w:val="clear"/>
        <w:spacing w:after="0"/>
      </w:pPr>
      <w:r>
        <w:rPr>
          <w:rFonts w:ascii="Consolas" w:cs="Consolas" w:eastAsia="Consolas" w:hAnsi="Consolas"/>
          <w:sz w:val="18"/>
          <w:szCs w:val="18"/>
        </w:rPr>
        <w:t xml:space="preserve">flowchart TD</w:t>
      </w:r>
    </w:p>
    <w:p>
      <w:pPr>
        <w:shd w:fill="F5F5F5" w:val="clear"/>
        <w:spacing w:after="0"/>
      </w:pPr>
      <w:r>
        <w:rPr>
          <w:rFonts w:ascii="Consolas" w:cs="Consolas" w:eastAsia="Consolas" w:hAnsi="Consolas"/>
          <w:sz w:val="18"/>
          <w:szCs w:val="18"/>
        </w:rPr>
        <w:t xml:space="preserve">    Start([START]) --&gt; Open[User Opens Expense Tracker Application]</w:t>
      </w:r>
    </w:p>
    <w:p>
      <w:pPr>
        <w:shd w:fill="F5F5F5" w:val="clear"/>
        <w:spacing w:after="0"/>
      </w:pPr>
      <w:r>
        <w:rPr>
          <w:rFonts w:ascii="Consolas" w:cs="Consolas" w:eastAsia="Consolas" w:hAnsi="Consolas"/>
          <w:sz w:val="18"/>
          <w:szCs w:val="18"/>
        </w:rPr>
        <w:t xml:space="preserve">    Open --&gt; LSCheck{"OPTIONAL: Saved transactions&lt;br/&gt;available in localStorage?"}</w:t>
      </w:r>
    </w:p>
    <w:p>
      <w:pPr>
        <w:shd w:fill="F5F5F5" w:val="clear"/>
        <w:spacing w:after="0"/>
      </w:pPr>
      <w:r>
        <w:rPr>
          <w:rFonts w:ascii="Consolas" w:cs="Consolas" w:eastAsia="Consolas" w:hAnsi="Consolas"/>
          <w:sz w:val="18"/>
          <w:szCs w:val="18"/>
        </w:rPr>
        <w:t xml:space="preserve">    LSCheck --&gt;|Yes| LoadData[Retrieve saved transactions&lt;br/&gt;and render transaction list]</w:t>
      </w:r>
    </w:p>
    <w:p>
      <w:pPr>
        <w:shd w:fill="F5F5F5" w:val="clear"/>
        <w:spacing w:after="0"/>
      </w:pPr>
      <w:r>
        <w:rPr>
          <w:rFonts w:ascii="Consolas" w:cs="Consolas" w:eastAsia="Consolas" w:hAnsi="Consolas"/>
          <w:sz w:val="18"/>
          <w:szCs w:val="18"/>
        </w:rPr>
        <w:t xml:space="preserve">    LSCheck --&gt;|No| EmptyState[Show empty / default&lt;br/&gt;transaction state]</w:t>
      </w:r>
    </w:p>
    <w:p>
      <w:pPr>
        <w:shd w:fill="F5F5F5" w:val="clear"/>
        <w:spacing w:after="0"/>
      </w:pPr>
      <w:r>
        <w:rPr>
          <w:rFonts w:ascii="Consolas" w:cs="Consolas" w:eastAsia="Consolas" w:hAnsi="Consolas"/>
          <w:sz w:val="18"/>
          <w:szCs w:val="18"/>
        </w:rPr>
        <w:t xml:space="preserve">    LoadData --&gt; Dashboard[Expense Tracker Dashboard /&lt;br/&gt;Main Interface]</w:t>
      </w:r>
    </w:p>
    <w:p>
      <w:pPr>
        <w:shd w:fill="F5F5F5" w:val="clear"/>
        <w:spacing w:after="0"/>
      </w:pPr>
      <w:r>
        <w:rPr>
          <w:rFonts w:ascii="Consolas" w:cs="Consolas" w:eastAsia="Consolas" w:hAnsi="Consolas"/>
          <w:sz w:val="18"/>
          <w:szCs w:val="18"/>
        </w:rPr>
        <w:t xml:space="preserve">    EmptyState --&gt; Dashboard</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Dashboard --&gt; Form[/User enters transaction details:&lt;br/&gt;Description, Amount, Type,&lt;br/&gt;Category, Date/]</w:t>
      </w:r>
    </w:p>
    <w:p>
      <w:pPr>
        <w:shd w:fill="F5F5F5" w:val="clear"/>
        <w:spacing w:after="0"/>
      </w:pPr>
      <w:r>
        <w:rPr>
          <w:rFonts w:ascii="Consolas" w:cs="Consolas" w:eastAsia="Consolas" w:hAnsi="Consolas"/>
          <w:sz w:val="18"/>
          <w:szCs w:val="18"/>
        </w:rPr>
        <w:t xml:space="preserve">    Form --&gt; AddBtn[User clicks 'Add Transaction']</w:t>
      </w:r>
    </w:p>
    <w:p>
      <w:pPr>
        <w:shd w:fill="F5F5F5" w:val="clear"/>
        <w:spacing w:after="0"/>
      </w:pPr>
      <w:r>
        <w:rPr>
          <w:rFonts w:ascii="Consolas" w:cs="Consolas" w:eastAsia="Consolas" w:hAnsi="Consolas"/>
          <w:sz w:val="18"/>
          <w:szCs w:val="18"/>
        </w:rPr>
        <w:t xml:space="preserve">    AddBtn --&gt; Validate{Are all required fields filled&lt;br/&gt;and is the amount a valid&lt;br/&gt;positive number?}</w:t>
      </w:r>
    </w:p>
    <w:p>
      <w:pPr>
        <w:shd w:fill="F5F5F5" w:val="clear"/>
        <w:spacing w:after="0"/>
      </w:pPr>
      <w:r>
        <w:rPr>
          <w:rFonts w:ascii="Consolas" w:cs="Consolas" w:eastAsia="Consolas" w:hAnsi="Consolas"/>
          <w:sz w:val="18"/>
          <w:szCs w:val="18"/>
        </w:rPr>
        <w:t xml:space="preserve">    Validate --&gt;|No| ErrorMsg[/Display validation /&lt;br/&gt;error message/]</w:t>
      </w:r>
    </w:p>
    <w:p>
      <w:pPr>
        <w:shd w:fill="F5F5F5" w:val="clear"/>
        <w:spacing w:after="0"/>
      </w:pPr>
      <w:r>
        <w:rPr>
          <w:rFonts w:ascii="Consolas" w:cs="Consolas" w:eastAsia="Consolas" w:hAnsi="Consolas"/>
          <w:sz w:val="18"/>
          <w:szCs w:val="18"/>
        </w:rPr>
        <w:t xml:space="preserve">    ErrorMsg --&gt; Form</w:t>
      </w:r>
    </w:p>
    <w:p>
      <w:pPr>
        <w:shd w:fill="F5F5F5" w:val="clear"/>
        <w:spacing w:after="0"/>
      </w:pPr>
      <w:r>
        <w:rPr>
          <w:rFonts w:ascii="Consolas" w:cs="Consolas" w:eastAsia="Consolas" w:hAnsi="Consolas"/>
          <w:sz w:val="18"/>
          <w:szCs w:val="18"/>
        </w:rPr>
        <w:t xml:space="preserve">    Validate --&gt;|Yes| AddTxn[Add transaction to&lt;br/&gt;transaction list]</w:t>
      </w:r>
    </w:p>
    <w:p>
      <w:pPr>
        <w:shd w:fill="F5F5F5" w:val="clear"/>
        <w:spacing w:after="0"/>
      </w:pPr>
      <w:r>
        <w:rPr>
          <w:rFonts w:ascii="Consolas" w:cs="Consolas" w:eastAsia="Consolas" w:hAnsi="Consolas"/>
          <w:sz w:val="18"/>
          <w:szCs w:val="18"/>
        </w:rPr>
        <w:t xml:space="preserve">    AddTxn --&gt; UpdateList[Update / render&lt;br/&gt;transaction list]</w:t>
      </w:r>
    </w:p>
    <w:p>
      <w:pPr>
        <w:shd w:fill="F5F5F5" w:val="clear"/>
        <w:spacing w:after="0"/>
      </w:pPr>
      <w:r>
        <w:rPr>
          <w:rFonts w:ascii="Consolas" w:cs="Consolas" w:eastAsia="Consolas" w:hAnsi="Consolas"/>
          <w:sz w:val="18"/>
          <w:szCs w:val="18"/>
        </w:rPr>
        <w:t xml:space="preserve">    UpdateList --&gt; Calc[Calculate Total Income,&lt;br/&gt;Total Expenses, Net Balance]</w:t>
      </w:r>
    </w:p>
    <w:p>
      <w:pPr>
        <w:shd w:fill="F5F5F5" w:val="clear"/>
        <w:spacing w:after="0"/>
      </w:pPr>
      <w:r>
        <w:rPr>
          <w:rFonts w:ascii="Consolas" w:cs="Consolas" w:eastAsia="Consolas" w:hAnsi="Consolas"/>
          <w:sz w:val="18"/>
          <w:szCs w:val="18"/>
        </w:rPr>
        <w:t xml:space="preserve">    Calc --&gt; SaveLS{{"OPTIONAL: Save updated&lt;br/&gt;transaction list to localStorage"}}</w:t>
      </w:r>
    </w:p>
    <w:p>
      <w:pPr>
        <w:shd w:fill="F5F5F5" w:val="clear"/>
        <w:spacing w:after="0"/>
      </w:pPr>
      <w:r>
        <w:rPr>
          <w:rFonts w:ascii="Consolas" w:cs="Consolas" w:eastAsia="Consolas" w:hAnsi="Consolas"/>
          <w:sz w:val="18"/>
          <w:szCs w:val="18"/>
        </w:rPr>
        <w:t xml:space="preserve">    SaveLS --&gt; UpdatedDash[Display updated&lt;br/&gt;financial summary / dashboard]</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UpdatedDash --&gt; Choice{User selects an action}</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Choice --&gt;|Edit| Edit[Select 'Edit' on a transaction]</w:t>
      </w:r>
    </w:p>
    <w:p>
      <w:pPr>
        <w:shd w:fill="F5F5F5" w:val="clear"/>
        <w:spacing w:after="0"/>
      </w:pPr>
      <w:r>
        <w:rPr>
          <w:rFonts w:ascii="Consolas" w:cs="Consolas" w:eastAsia="Consolas" w:hAnsi="Consolas"/>
          <w:sz w:val="18"/>
          <w:szCs w:val="18"/>
        </w:rPr>
        <w:t xml:space="preserve">    Choice --&gt;|Delete| Delete[Select 'Delete' on a transaction]</w:t>
      </w:r>
    </w:p>
    <w:p>
      <w:pPr>
        <w:shd w:fill="F5F5F5" w:val="clear"/>
        <w:spacing w:after="0"/>
      </w:pPr>
      <w:r>
        <w:rPr>
          <w:rFonts w:ascii="Consolas" w:cs="Consolas" w:eastAsia="Consolas" w:hAnsi="Consolas"/>
          <w:sz w:val="18"/>
          <w:szCs w:val="18"/>
        </w:rPr>
        <w:t xml:space="preserve">    Choice --&gt;|Filter - OPTIONAL| Filter[View / Filter Transactions]</w:t>
      </w:r>
    </w:p>
    <w:p>
      <w:pPr>
        <w:shd w:fill="F5F5F5" w:val="clear"/>
        <w:spacing w:after="0"/>
      </w:pPr>
      <w:r>
        <w:rPr>
          <w:rFonts w:ascii="Consolas" w:cs="Consolas" w:eastAsia="Consolas" w:hAnsi="Consolas"/>
          <w:sz w:val="18"/>
          <w:szCs w:val="18"/>
        </w:rPr>
        <w:t xml:space="preserve">    Choice --&gt;|Visualize - OPTIONAL| Viz[View Data Visualization]</w:t>
      </w:r>
    </w:p>
    <w:p>
      <w:pPr>
        <w:shd w:fill="F5F5F5" w:val="clear"/>
        <w:spacing w:after="0"/>
      </w:pPr>
      <w:r>
        <w:rPr>
          <w:rFonts w:ascii="Consolas" w:cs="Consolas" w:eastAsia="Consolas" w:hAnsi="Consolas"/>
          <w:sz w:val="18"/>
          <w:szCs w:val="18"/>
        </w:rPr>
        <w:t xml:space="preserve">    Choice --&gt;|Theme - OPTIONAL| Dark[Toggle Dark Mode]</w:t>
      </w:r>
    </w:p>
    <w:p>
      <w:pPr>
        <w:shd w:fill="F5F5F5" w:val="clear"/>
        <w:spacing w:after="0"/>
      </w:pPr>
      <w:r>
        <w:rPr>
          <w:rFonts w:ascii="Consolas" w:cs="Consolas" w:eastAsia="Consolas" w:hAnsi="Consolas"/>
          <w:sz w:val="18"/>
          <w:szCs w:val="18"/>
        </w:rPr>
        <w:t xml:space="preserve">    Choice --&gt;|Add Another| AddAnother[Return to Transaction Form]</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Edit --&gt; PrefillForm[Existing transaction data&lt;br/&gt;pre-filled in the form]</w:t>
      </w:r>
    </w:p>
    <w:p>
      <w:pPr>
        <w:shd w:fill="F5F5F5" w:val="clear"/>
        <w:spacing w:after="0"/>
      </w:pPr>
      <w:r>
        <w:rPr>
          <w:rFonts w:ascii="Consolas" w:cs="Consolas" w:eastAsia="Consolas" w:hAnsi="Consolas"/>
          <w:sz w:val="18"/>
          <w:szCs w:val="18"/>
        </w:rPr>
        <w:t xml:space="preserve">    PrefillForm --&gt; ModifyDetails[User modifies details]</w:t>
      </w:r>
    </w:p>
    <w:p>
      <w:pPr>
        <w:shd w:fill="F5F5F5" w:val="clear"/>
        <w:spacing w:after="0"/>
      </w:pPr>
      <w:r>
        <w:rPr>
          <w:rFonts w:ascii="Consolas" w:cs="Consolas" w:eastAsia="Consolas" w:hAnsi="Consolas"/>
          <w:sz w:val="18"/>
          <w:szCs w:val="18"/>
        </w:rPr>
        <w:t xml:space="preserve">    ModifyDetails --&gt; ValidateEdit{Is edited data valid?}</w:t>
      </w:r>
    </w:p>
    <w:p>
      <w:pPr>
        <w:shd w:fill="F5F5F5" w:val="clear"/>
        <w:spacing w:after="0"/>
      </w:pPr>
      <w:r>
        <w:rPr>
          <w:rFonts w:ascii="Consolas" w:cs="Consolas" w:eastAsia="Consolas" w:hAnsi="Consolas"/>
          <w:sz w:val="18"/>
          <w:szCs w:val="18"/>
        </w:rPr>
        <w:t xml:space="preserve">    ValidateEdit --&gt;|No| EditError[/Display validation message/]</w:t>
      </w:r>
    </w:p>
    <w:p>
      <w:pPr>
        <w:shd w:fill="F5F5F5" w:val="clear"/>
        <w:spacing w:after="0"/>
      </w:pPr>
      <w:r>
        <w:rPr>
          <w:rFonts w:ascii="Consolas" w:cs="Consolas" w:eastAsia="Consolas" w:hAnsi="Consolas"/>
          <w:sz w:val="18"/>
          <w:szCs w:val="18"/>
        </w:rPr>
        <w:t xml:space="preserve">    EditError --&gt; PrefillForm</w:t>
      </w:r>
    </w:p>
    <w:p>
      <w:pPr>
        <w:shd w:fill="F5F5F5" w:val="clear"/>
        <w:spacing w:after="0"/>
      </w:pPr>
      <w:r>
        <w:rPr>
          <w:rFonts w:ascii="Consolas" w:cs="Consolas" w:eastAsia="Consolas" w:hAnsi="Consolas"/>
          <w:sz w:val="18"/>
          <w:szCs w:val="18"/>
        </w:rPr>
        <w:t xml:space="preserve">    ValidateEdit --&gt;|Yes| SaveEdit[Save changes]</w:t>
      </w:r>
    </w:p>
    <w:p>
      <w:pPr>
        <w:shd w:fill="F5F5F5" w:val="clear"/>
        <w:spacing w:after="0"/>
      </w:pPr>
      <w:r>
        <w:rPr>
          <w:rFonts w:ascii="Consolas" w:cs="Consolas" w:eastAsia="Consolas" w:hAnsi="Consolas"/>
          <w:sz w:val="18"/>
          <w:szCs w:val="18"/>
        </w:rPr>
        <w:t xml:space="preserve">    SaveEdit --&gt; UpdateList</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Delete --&gt; RemoveTxn[Remove transaction&lt;br/&gt;from the list]</w:t>
      </w:r>
    </w:p>
    <w:p>
      <w:pPr>
        <w:shd w:fill="F5F5F5" w:val="clear"/>
        <w:spacing w:after="0"/>
      </w:pPr>
      <w:r>
        <w:rPr>
          <w:rFonts w:ascii="Consolas" w:cs="Consolas" w:eastAsia="Consolas" w:hAnsi="Consolas"/>
          <w:sz w:val="18"/>
          <w:szCs w:val="18"/>
        </w:rPr>
        <w:t xml:space="preserve">    RemoveTxn --&gt; UpdateList</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Filter --&gt; SelectFilter[User selects Category&lt;br/&gt;OR Date Range]</w:t>
      </w:r>
    </w:p>
    <w:p>
      <w:pPr>
        <w:shd w:fill="F5F5F5" w:val="clear"/>
        <w:spacing w:after="0"/>
      </w:pPr>
      <w:r>
        <w:rPr>
          <w:rFonts w:ascii="Consolas" w:cs="Consolas" w:eastAsia="Consolas" w:hAnsi="Consolas"/>
          <w:sz w:val="18"/>
          <w:szCs w:val="18"/>
        </w:rPr>
        <w:t xml:space="preserve">    SelectFilter --&gt; ShowFiltered[Display filtered&lt;br/&gt;transactions]</w:t>
      </w:r>
    </w:p>
    <w:p>
      <w:pPr>
        <w:shd w:fill="F5F5F5" w:val="clear"/>
        <w:spacing w:after="0"/>
      </w:pPr>
      <w:r>
        <w:rPr>
          <w:rFonts w:ascii="Consolas" w:cs="Consolas" w:eastAsia="Consolas" w:hAnsi="Consolas"/>
          <w:sz w:val="18"/>
          <w:szCs w:val="18"/>
        </w:rPr>
        <w:t xml:space="preserve">    ShowFiltered --&gt; ClearFilter[User clears filter]</w:t>
      </w:r>
    </w:p>
    <w:p>
      <w:pPr>
        <w:shd w:fill="F5F5F5" w:val="clear"/>
        <w:spacing w:after="0"/>
      </w:pPr>
      <w:r>
        <w:rPr>
          <w:rFonts w:ascii="Consolas" w:cs="Consolas" w:eastAsia="Consolas" w:hAnsi="Consolas"/>
          <w:sz w:val="18"/>
          <w:szCs w:val="18"/>
        </w:rPr>
        <w:t xml:space="preserve">    ClearFilter --&gt; UpdateList</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Viz --&gt; ProcessData[Transaction data&lt;br/&gt;calculation / processing]</w:t>
      </w:r>
    </w:p>
    <w:p>
      <w:pPr>
        <w:shd w:fill="F5F5F5" w:val="clear"/>
        <w:spacing w:after="0"/>
      </w:pPr>
      <w:r>
        <w:rPr>
          <w:rFonts w:ascii="Consolas" w:cs="Consolas" w:eastAsia="Consolas" w:hAnsi="Consolas"/>
          <w:sz w:val="18"/>
          <w:szCs w:val="18"/>
        </w:rPr>
        <w:t xml:space="preserve">    ProcessData --&gt; ChartJS[Chart.js generates&lt;br/&gt;graphical summary]</w:t>
      </w:r>
    </w:p>
    <w:p>
      <w:pPr>
        <w:shd w:fill="F5F5F5" w:val="clear"/>
        <w:spacing w:after="0"/>
      </w:pPr>
      <w:r>
        <w:rPr>
          <w:rFonts w:ascii="Consolas" w:cs="Consolas" w:eastAsia="Consolas" w:hAnsi="Consolas"/>
          <w:sz w:val="18"/>
          <w:szCs w:val="18"/>
        </w:rPr>
        <w:t xml:space="preserve">    ChartJS --&gt; DisplayChart[Display Pie / Bar chart:&lt;br/&gt;income-expense or&lt;br/&gt;category-based view]</w:t>
      </w:r>
    </w:p>
    <w:p>
      <w:pPr>
        <w:shd w:fill="F5F5F5" w:val="clear"/>
        <w:spacing w:after="0"/>
      </w:pPr>
      <w:r>
        <w:rPr>
          <w:rFonts w:ascii="Consolas" w:cs="Consolas" w:eastAsia="Consolas" w:hAnsi="Consolas"/>
          <w:sz w:val="18"/>
          <w:szCs w:val="18"/>
        </w:rPr>
        <w:t xml:space="preserve">    DisplayChart -.chart updates when data changes.-&gt; UpdatedDash</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Dark --&gt; SwitchTheme[Switch theme]</w:t>
      </w:r>
    </w:p>
    <w:p>
      <w:pPr>
        <w:shd w:fill="F5F5F5" w:val="clear"/>
        <w:spacing w:after="0"/>
      </w:pPr>
      <w:r>
        <w:rPr>
          <w:rFonts w:ascii="Consolas" w:cs="Consolas" w:eastAsia="Consolas" w:hAnsi="Consolas"/>
          <w:sz w:val="18"/>
          <w:szCs w:val="18"/>
        </w:rPr>
        <w:t xml:space="preserve">    SwitchTheme --&gt; ApplyTheme[Apply selected theme&lt;br/&gt;consistently across UI]</w:t>
      </w:r>
    </w:p>
    <w:p>
      <w:pPr>
        <w:shd w:fill="F5F5F5" w:val="clear"/>
        <w:spacing w:after="0"/>
      </w:pPr>
      <w:r>
        <w:rPr>
          <w:rFonts w:ascii="Consolas" w:cs="Consolas" w:eastAsia="Consolas" w:hAnsi="Consolas"/>
          <w:sz w:val="18"/>
          <w:szCs w:val="18"/>
        </w:rPr>
        <w:t xml:space="preserve">    ApplyTheme --&gt; Dashboard</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AddAnother --&gt; Form</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classDef startEnd fill:#2E7D32,stroke:#1B5E20,color:#fff,stroke-width:2px</w:t>
      </w:r>
    </w:p>
    <w:p>
      <w:pPr>
        <w:shd w:fill="F5F5F5" w:val="clear"/>
        <w:spacing w:after="0"/>
      </w:pPr>
      <w:r>
        <w:rPr>
          <w:rFonts w:ascii="Consolas" w:cs="Consolas" w:eastAsia="Consolas" w:hAnsi="Consolas"/>
          <w:sz w:val="18"/>
          <w:szCs w:val="18"/>
        </w:rPr>
        <w:t xml:space="preserve">    classDef process fill:#E3F2FD,stroke:#1565C0,color:#0D1B2A,stroke-width:1.5px</w:t>
      </w:r>
    </w:p>
    <w:p>
      <w:pPr>
        <w:shd w:fill="F5F5F5" w:val="clear"/>
        <w:spacing w:after="0"/>
      </w:pPr>
      <w:r>
        <w:rPr>
          <w:rFonts w:ascii="Consolas" w:cs="Consolas" w:eastAsia="Consolas" w:hAnsi="Consolas"/>
          <w:sz w:val="18"/>
          <w:szCs w:val="18"/>
        </w:rPr>
        <w:t xml:space="preserve">    classDef decision fill:#FFF3E0,stroke:#E65100,color:#4E2600,stroke-width:1.5px</w:t>
      </w:r>
    </w:p>
    <w:p>
      <w:pPr>
        <w:shd w:fill="F5F5F5" w:val="clear"/>
        <w:spacing w:after="0"/>
      </w:pPr>
      <w:r>
        <w:rPr>
          <w:rFonts w:ascii="Consolas" w:cs="Consolas" w:eastAsia="Consolas" w:hAnsi="Consolas"/>
          <w:sz w:val="18"/>
          <w:szCs w:val="18"/>
        </w:rPr>
        <w:t xml:space="preserve">    classDef io fill:#EDE7F6,stroke:#5E35B1,color:#2A1858,stroke-width:1.5px</w:t>
      </w:r>
    </w:p>
    <w:p>
      <w:pPr>
        <w:shd w:fill="F5F5F5" w:val="clear"/>
        <w:spacing w:after="0"/>
      </w:pPr>
      <w:r>
        <w:rPr>
          <w:rFonts w:ascii="Consolas" w:cs="Consolas" w:eastAsia="Consolas" w:hAnsi="Consolas"/>
          <w:sz w:val="18"/>
          <w:szCs w:val="18"/>
        </w:rPr>
        <w:t xml:space="preserve">    classDef optional fill:#FCE4EC,stroke:#AD1457,color:#4A0E28,stroke-width:1.5px,stroke-dasharray: 5 3</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class Start startEnd</w:t>
      </w:r>
    </w:p>
    <w:p>
      <w:pPr>
        <w:shd w:fill="F5F5F5" w:val="clear"/>
        <w:spacing w:after="0"/>
      </w:pPr>
      <w:r>
        <w:rPr>
          <w:rFonts w:ascii="Consolas" w:cs="Consolas" w:eastAsia="Consolas" w:hAnsi="Consolas"/>
          <w:sz w:val="18"/>
          <w:szCs w:val="18"/>
        </w:rPr>
        <w:t xml:space="preserve">    class Open,Dashboard,AddBtn,AddTxn,UpdateList,Calc,UpdatedDash,PrefillForm,ModifyDetails,SaveEdit,RemoveTxn,SelectFilter,ShowFiltered,ClearFilter,ProcessData,SwitchTheme,ApplyTheme,AddAnother,Edit,Delete process</w:t>
      </w:r>
    </w:p>
    <w:p>
      <w:pPr>
        <w:shd w:fill="F5F5F5" w:val="clear"/>
        <w:spacing w:after="0"/>
      </w:pPr>
      <w:r>
        <w:rPr>
          <w:rFonts w:ascii="Consolas" w:cs="Consolas" w:eastAsia="Consolas" w:hAnsi="Consolas"/>
          <w:sz w:val="18"/>
          <w:szCs w:val="18"/>
        </w:rPr>
        <w:t xml:space="preserve">    class Validate,Choice,ValidateEdit decision</w:t>
      </w:r>
    </w:p>
    <w:p>
      <w:pPr>
        <w:shd w:fill="F5F5F5" w:val="clear"/>
        <w:spacing w:after="0"/>
      </w:pPr>
      <w:r>
        <w:rPr>
          <w:rFonts w:ascii="Consolas" w:cs="Consolas" w:eastAsia="Consolas" w:hAnsi="Consolas"/>
          <w:sz w:val="18"/>
          <w:szCs w:val="18"/>
        </w:rPr>
        <w:t xml:space="preserve">    class Form,ErrorMsg,EditError,DisplayChart io</w:t>
      </w:r>
    </w:p>
    <w:p>
      <w:pPr>
        <w:shd w:fill="F5F5F5" w:val="clear"/>
        <w:spacing w:after="0"/>
      </w:pPr>
      <w:r>
        <w:rPr>
          <w:rFonts w:ascii="Consolas" w:cs="Consolas" w:eastAsia="Consolas" w:hAnsi="Consolas"/>
          <w:sz w:val="18"/>
          <w:szCs w:val="18"/>
        </w:rPr>
        <w:t xml:space="preserve">    class LSCheck,LoadData,EmptyState,SaveLS,Filter,Viz,Dark,ChartJS optional</w:t>
      </w:r>
    </w:p>
    <w:p>
      <w:pPr>
        <w:shd w:fill="F5F5F5" w:val="clear"/>
        <w:spacing w:after="0"/>
      </w:pPr>
      <w:r>
        <w:rPr>
          <w:rFonts w:ascii="Consolas" w:cs="Consolas" w:eastAsia="Consolas" w:hAnsi="Consolas"/>
          <w:sz w:val="18"/>
          <w:szCs w:val="18"/>
        </w:rPr>
        <w:t xml:space="preserve"> </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1a9bcf96f18514438d3267363f942b10de94f4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2026-09-09T10:52:35.996Z</dcterms:created>
  <dcterms:modified xsi:type="dcterms:W3CDTF">2026-09-09T10:52:35.996Z</dcterms:modified>
</cp:coreProperties>
</file>

<file path=docProps/custom.xml><?xml version="1.0" encoding="utf-8"?>
<Properties xmlns="http://schemas.openxmlformats.org/officeDocument/2006/custom-properties" xmlns:vt="http://schemas.openxmlformats.org/officeDocument/2006/docPropsVTypes"/>
</file>