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spacing w:line="480" w:lineRule="auto"/>
        <w:contextualSpacing w:val="0"/>
        <w:jc w:val="center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Nosso manifesto ao mundo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00" w:lineRule="auto"/>
        <w:ind w:left="181" w:right="181" w:firstLine="0"/>
        <w:contextualSpacing w:val="0"/>
        <w:jc w:val="center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f1673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f1673b"/>
          <w:sz w:val="24"/>
          <w:szCs w:val="24"/>
          <w:u w:val="none"/>
          <w:shd w:fill="auto" w:val="clear"/>
          <w:vertAlign w:val="baseline"/>
          <w:rtl w:val="0"/>
        </w:rPr>
        <w:t xml:space="preserve">O progresso tecnológico não é uma força da natureza, porém, reflete decisões econômicas e sociais. Escolhas de empresas, de indivíduos e de governos podem influenciar os rumos da tecnologia e, consequentemente a distribuição de renda.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– do livro </w:t>
      </w:r>
      <w:r w:rsidDel="00000000" w:rsidR="00000000" w:rsidRPr="00000000">
        <w:rPr>
          <w:i w:val="1"/>
          <w:rtl w:val="0"/>
        </w:rPr>
        <w:t xml:space="preserve">Desigualdade: O que pode ser feito?</w:t>
      </w:r>
      <w:r w:rsidDel="00000000" w:rsidR="00000000" w:rsidRPr="00000000">
        <w:rPr>
          <w:rtl w:val="0"/>
        </w:rPr>
        <w:t xml:space="preserve">, de Anthony B. Atkinson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Acreditamos que atualmente estamos experimentando processos de imersão de tecnologias</w:t>
        <w:br w:type="textWrapping"/>
        <w:t xml:space="preserve">digitais que podem trazer impactos positivos e negativos ao mesmo tempo - que estão rapidamente reconfigurando nossa sociedade na medida em que avançam em muitas áreas e setores.</w:t>
      </w:r>
    </w:p>
    <w:p w:rsidR="00000000" w:rsidDel="00000000" w:rsidP="00000000" w:rsidRDefault="00000000" w:rsidRPr="00000000" w14:paraId="00000006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Acreditamos que muitas dessas inovações não estão promovendo a equidade. Isso</w:t>
        <w:br w:type="textWrapping"/>
        <w:t xml:space="preserve">significa que elas não estão gerando mais justiça, promovendo igualdade de direitos e oportunidades para todos.</w:t>
        <w:br w:type="textWrapping"/>
        <w:br w:type="textWrapping"/>
        <w:t xml:space="preserve">Entendemos que precisamos muito de pesquisas focadas nos efeitos progressivos e regressivos dessas inovações na economia, no desenvolvimento sustentável e na democracia, a fim de desenvolver propostas voltadas para alcançar a equidade.</w:t>
      </w:r>
    </w:p>
    <w:p w:rsidR="00000000" w:rsidDel="00000000" w:rsidP="00000000" w:rsidRDefault="00000000" w:rsidRPr="00000000" w14:paraId="00000008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Queremos aproveitar as janelas de oportunidade que essas inovações estão criando nas esferas social, ambiental, econômica, política e cultural e impactar políticas públicas, práticas comerciais e jurisprudências focadas na justiça e em oportunidades para todos.</w:t>
      </w:r>
    </w:p>
    <w:p w:rsidR="00000000" w:rsidDel="00000000" w:rsidP="00000000" w:rsidRDefault="00000000" w:rsidRPr="00000000" w14:paraId="0000000A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Adotamos o pensamento complexo como uma mentalidade necessária para ajustar a direção que a humanidade está tomando ao implementar tecnologias disruptivas.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1021" w:top="1134" w:left="1170" w:right="1134" w:header="2835" w:footer="15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6025413" cy="9286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25413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684" w:lineRule="auto"/>
    </w:pPr>
    <w:rPr>
      <w:b w:val="1"/>
      <w:sz w:val="57"/>
      <w:szCs w:val="57"/>
    </w:rPr>
  </w:style>
  <w:style w:type="paragraph" w:styleId="Heading2">
    <w:name w:val="heading 2"/>
    <w:basedOn w:val="Normal"/>
    <w:next w:val="Normal"/>
    <w:pPr>
      <w:spacing w:before="90" w:line="342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684" w:lineRule="auto"/>
    </w:pPr>
    <w:rPr>
      <w:b w:val="1"/>
      <w:sz w:val="57"/>
      <w:szCs w:val="57"/>
    </w:rPr>
  </w:style>
  <w:style w:type="paragraph" w:styleId="Subtitle">
    <w:name w:val="Subtitle"/>
    <w:basedOn w:val="Normal"/>
    <w:next w:val="Normal"/>
    <w:pPr>
      <w:spacing w:before="90" w:line="342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