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b/>
          <w:color w:val="00395E"/>
          <w:sz w:val="56"/>
        </w:rPr>
        <w:t>PETROBRAS</w:t>
      </w:r>
    </w:p>
    <w:p/>
    <w:p>
      <w:pPr>
        <w:jc w:val="center"/>
      </w:pPr>
      <w:r>
        <w:rPr>
          <w:b/>
          <w:color w:val="007A3D"/>
          <w:sz w:val="40"/>
        </w:rPr>
        <w:t>SCAC — A12022</w:t>
      </w:r>
    </w:p>
    <w:p>
      <w:pPr>
        <w:jc w:val="center"/>
      </w:pPr>
      <w:r>
        <w:rPr>
          <w:color w:val="1A1A2E"/>
          <w:sz w:val="28"/>
        </w:rPr>
        <w:t>Solução de Compartilhamento de Arquivos Confidenciais</w:t>
      </w:r>
    </w:p>
    <w:p/>
    <w:p>
      <w:pPr>
        <w:jc w:val="center"/>
      </w:pPr>
      <w:r>
        <w:rPr>
          <w:i/>
          <w:color w:val="6B7A90"/>
          <w:sz w:val="24"/>
        </w:rPr>
        <w:t>Documento de Arquitetura de Sistema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00395E"/>
          </w:tcPr>
          <w:p>
            <w:r>
              <w:rPr>
                <w:b/>
                <w:color w:val="FFFFFF"/>
                <w:sz w:val="18"/>
              </w:rPr>
              <w:t>Classificação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Interno</w:t>
            </w:r>
          </w:p>
        </w:tc>
      </w:tr>
      <w:tr>
        <w:tc>
          <w:tcPr>
            <w:tcW w:type="dxa" w:w="4561"/>
            <w:shd w:val="clear" w:color="auto" w:fill="00395E"/>
          </w:tcPr>
          <w:p>
            <w:r>
              <w:rPr>
                <w:b/>
                <w:color w:val="FFFFFF"/>
                <w:sz w:val="18"/>
              </w:rPr>
              <w:t>Versão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3.0</w:t>
            </w:r>
          </w:p>
        </w:tc>
      </w:tr>
      <w:tr>
        <w:tc>
          <w:tcPr>
            <w:tcW w:type="dxa" w:w="4561"/>
            <w:shd w:val="clear" w:color="auto" w:fill="00395E"/>
          </w:tcPr>
          <w:p>
            <w:r>
              <w:rPr>
                <w:b/>
                <w:color w:val="FFFFFF"/>
                <w:sz w:val="18"/>
              </w:rPr>
              <w:t>Data de Revisão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06/08/2026</w:t>
            </w:r>
          </w:p>
        </w:tc>
      </w:tr>
      <w:tr>
        <w:tc>
          <w:tcPr>
            <w:tcW w:type="dxa" w:w="4561"/>
            <w:shd w:val="clear" w:color="auto" w:fill="00395E"/>
          </w:tcPr>
          <w:p>
            <w:r>
              <w:rPr>
                <w:b/>
                <w:color w:val="FFFFFF"/>
                <w:sz w:val="18"/>
              </w:rPr>
              <w:t>Responsável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Arquitetura &amp; Engenharia SCAC</w:t>
            </w:r>
          </w:p>
        </w:tc>
      </w:tr>
      <w:tr>
        <w:tc>
          <w:tcPr>
            <w:tcW w:type="dxa" w:w="4561"/>
            <w:shd w:val="clear" w:color="auto" w:fill="00395E"/>
          </w:tcPr>
          <w:p>
            <w:r>
              <w:rPr>
                <w:b/>
                <w:color w:val="FFFFFF"/>
                <w:sz w:val="18"/>
              </w:rPr>
              <w:t>Referência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Código-fonte A12022_FrontEnd + A12022_BackEnd</w:t>
            </w:r>
          </w:p>
        </w:tc>
      </w:tr>
    </w:tbl>
    <w:p>
      <w:r>
        <w:br w:type="page"/>
      </w:r>
    </w:p>
    <w:p>
      <w:pPr>
        <w:pStyle w:val="Heading1"/>
        <w:spacing w:before="360" w:after="120"/>
        <w:pBdr>
          <w:bottom w:val="single" w:sz="4" w:space="1" w:color="003F5E"/>
        </w:pBdr>
      </w:pPr>
      <w:r>
        <w:rPr>
          <w:b/>
          <w:color w:val="00395E"/>
          <w:sz w:val="40"/>
        </w:rPr>
        <w:t>1. Objetivo e Escopo</w:t>
      </w:r>
    </w:p>
    <w:p>
      <w:pPr>
        <w:spacing w:after="80" w:before="0"/>
      </w:pPr>
      <w:r>
        <w:rPr>
          <w:b w:val="0"/>
          <w:i w:val="0"/>
          <w:sz w:val="20"/>
        </w:rPr>
        <w:t>O SCAC (A12022 — Solução de Compartilhamento de Arquivos Confidenciais) é um sistema corporativo da Petrobras projetado para permitir que colaboradores internos transfiram arquivos classificados — inclusive documentos protegidos por Microsoft Purview / MIP — a destinatários externos (parceiros, fornecedores, órgãos reguladores) de forma controlada, supervisionada e auditável.</w:t>
      </w:r>
    </w:p>
    <w:p>
      <w:pPr>
        <w:pStyle w:val="Heading2"/>
        <w:spacing w:before="280" w:after="80"/>
      </w:pPr>
      <w:r>
        <w:rPr>
          <w:b/>
          <w:color w:val="00395E"/>
          <w:sz w:val="28"/>
        </w:rPr>
        <w:t>1.1. Problemas Resolvidos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819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Problema</w:t>
            </w:r>
          </w:p>
        </w:tc>
        <w:tc>
          <w:tcPr>
            <w:tcW w:type="dxa" w:w="5386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Solução SCAC</w:t>
            </w:r>
          </w:p>
        </w:tc>
      </w:tr>
      <w:tr>
        <w:tc>
          <w:tcPr>
            <w:tcW w:type="dxa" w:w="4819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Envio não rastreável de arquivos via e-mail convencional</w:t>
            </w:r>
          </w:p>
        </w:tc>
        <w:tc>
          <w:tcPr>
            <w:tcW w:type="dxa" w:w="5386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Compartilhamento com rastreamento completo em banco de dados</w:t>
            </w:r>
          </w:p>
        </w:tc>
      </w:tr>
      <w:tr>
        <w:tc>
          <w:tcPr>
            <w:tcW w:type="dxa" w:w="4819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Ausência de aprovação hierárquica para arquivos sensíveis</w:t>
            </w:r>
          </w:p>
        </w:tc>
        <w:tc>
          <w:tcPr>
            <w:tcW w:type="dxa" w:w="5386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Workflow de aprovação obrigatória pelo gestor imediato (supervisor)</w:t>
            </w:r>
          </w:p>
        </w:tc>
      </w:tr>
      <w:tr>
        <w:tc>
          <w:tcPr>
            <w:tcW w:type="dxa" w:w="4819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Acesso irrestrito a arquivos confidenciais MIP-rotulados</w:t>
            </w:r>
          </w:p>
        </w:tc>
        <w:tc>
          <w:tcPr>
            <w:tcW w:type="dxa" w:w="5386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Integração com Microsoft Purview para re-rotulagem controlada</w:t>
            </w:r>
          </w:p>
        </w:tc>
      </w:tr>
      <w:tr>
        <w:tc>
          <w:tcPr>
            <w:tcW w:type="dxa" w:w="4819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Falta de expiração e revogação de acesso</w:t>
            </w:r>
          </w:p>
        </w:tc>
        <w:tc>
          <w:tcPr>
            <w:tcW w:type="dxa" w:w="5386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Links com TTL configurável por compartilhamento e revogação automática</w:t>
            </w:r>
          </w:p>
        </w:tc>
      </w:tr>
      <w:tr>
        <w:tc>
          <w:tcPr>
            <w:tcW w:type="dxa" w:w="4819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Ausência de trilha de auditoria</w:t>
            </w:r>
          </w:p>
        </w:tc>
        <w:tc>
          <w:tcPr>
            <w:tcW w:type="dxa" w:w="5386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Tabela audit com registro imutável de todos os eventos do sistema</w:t>
            </w:r>
          </w:p>
        </w:tc>
      </w:tr>
    </w:tbl>
    <w:p/>
    <w:p>
      <w:pPr>
        <w:pStyle w:val="Heading2"/>
        <w:spacing w:before="280" w:after="80"/>
      </w:pPr>
      <w:r>
        <w:rPr>
          <w:b/>
          <w:color w:val="00395E"/>
          <w:sz w:val="28"/>
        </w:rPr>
        <w:t>1.2. Perfis de Usuário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Perfil</w:t>
            </w:r>
          </w:p>
        </w:tc>
        <w:tc>
          <w:tcPr>
            <w:tcW w:type="dxa" w:w="6520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  <w:tc>
          <w:tcPr>
            <w:tcW w:type="dxa" w:w="2551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Fonte de Identidade</w:t>
            </w:r>
          </w:p>
        </w:tc>
      </w:tr>
      <w:tr>
        <w:tc>
          <w:tcPr>
            <w:tcW w:type="dxa" w:w="226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Usuário Interno</w:t>
            </w:r>
          </w:p>
        </w:tc>
        <w:tc>
          <w:tcPr>
            <w:tcW w:type="dxa" w:w="6520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Colaborador Petrobras. Pode fazer upload e solicitar compartilhamentos.</w:t>
            </w:r>
          </w:p>
        </w:tc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CAv4 (OIDC) ou Entra ID (MSAL)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Supervisor</w:t>
            </w:r>
          </w:p>
        </w:tc>
        <w:tc>
          <w:tcPr>
            <w:tcW w:type="dxa" w:w="6520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Colaborador interno com permissão de aprovação sobre os compartilhamentos de seus subordinados (vínculo via manager_id).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CAv4 / Entra ID</w:t>
            </w:r>
          </w:p>
        </w:tc>
      </w:tr>
      <w:tr>
        <w:tc>
          <w:tcPr>
            <w:tcW w:type="dxa" w:w="226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Administrador</w:t>
            </w:r>
          </w:p>
        </w:tc>
        <w:tc>
          <w:tcPr>
            <w:tcW w:type="dxa" w:w="6520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Super administrador global. Visibilidade total, sem restrições hierárquicas. Pode promover outros usuários.</w:t>
            </w:r>
          </w:p>
        </w:tc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CAv4 / Entra ID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Usuário Externo</w:t>
            </w:r>
          </w:p>
        </w:tc>
        <w:tc>
          <w:tcPr>
            <w:tcW w:type="dxa" w:w="6520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Destinatário de fora da Petrobras. Acessa via portal público com autenticação OTP (código de 6 dígitos por e-mail). Não possui credenciais AD.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Auth Local (OTP)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  <w:pBdr>
          <w:bottom w:val="single" w:sz="4" w:space="1" w:color="003F5E"/>
        </w:pBdr>
      </w:pPr>
      <w:r>
        <w:rPr>
          <w:b/>
          <w:color w:val="00395E"/>
          <w:sz w:val="40"/>
        </w:rPr>
        <w:t>2. Visão Geral da Arquitetura</w:t>
      </w:r>
    </w:p>
    <w:p>
      <w:pPr>
        <w:spacing w:after="80" w:before="0"/>
      </w:pPr>
      <w:r>
        <w:rPr>
          <w:b w:val="0"/>
          <w:i w:val="0"/>
          <w:sz w:val="20"/>
        </w:rPr>
        <w:t>A solução SCAC adota arquitetura de dois serviços independentes, cada um conteinerizado e executado no Amazon ECS (Elastic Container Service) com suporte a multi-AZ. A comunicação entre o Front End e o Back End ocorre exclusivamente via API REST versionada (/api/v1/), com autenticação por JWT interno emitido pelo Back End após validação das credenciais corporativas.</w:t>
      </w:r>
    </w:p>
    <w:p>
      <w:pPr>
        <w:pStyle w:val="Heading2"/>
        <w:spacing w:before="280" w:after="80"/>
      </w:pPr>
      <w:r>
        <w:rPr>
          <w:b/>
          <w:color w:val="00395E"/>
          <w:sz w:val="28"/>
        </w:rPr>
        <w:t>2.1. Diagrama de Componentes de Alto Nível</w:t>
      </w:r>
    </w:p>
    <w:p>
      <w:pPr>
        <w:spacing w:after="120" w:before="120"/>
        <w:ind w:left="340" w:right="340"/>
        <w:shd w:val="clear" w:color="auto" w:fill="F3F4F6"/>
      </w:pPr>
      <w:r>
        <w:rPr>
          <w:rFonts w:ascii="Courier New" w:hAnsi="Courier New"/>
          <w:color w:val="1A1A2E"/>
          <w:sz w:val="17"/>
        </w:rPr>
        <w:t>USUÁRIO INTERNO ─────┐                     USUÁRIO EXTERNO ─────┐</w:t>
        <w:br/>
        <w:t>(Colaborador Petrobras)│                     (Parceiro/Fornecedor) │</w:t>
        <w:br/>
        <w:t xml:space="preserve">                       │ HTTPS                                     │ HTTPS</w:t>
        <w:br/>
        <w:t xml:space="preserve">                       ▼           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┌──────────────────────────────────────────────────────────────────────┐</w:t>
        <w:br/>
        <w:t>│        A12022_FrontEnd  (Next.js 15 / App Router)                   │</w:t>
        <w:br/>
        <w:t>│  /upload  /supervisor  /download  /admin  /auditoria  /suporte      │</w:t>
        <w:br/>
        <w:t>│  ECS Fargate — registry.petrobras.com.br — Porta 3000               │</w:t>
        <w:br/>
        <w:t>└───────────────────────────┬──────────────────────────────────────────┘</w:t>
        <w:br/>
        <w:t xml:space="preserve">                            │ REST JSON / JWT Bearer</w:t>
        <w:br/>
        <w:t xml:space="preserve">                            ▼</w:t>
        <w:br/>
        <w:t>┌──────────────────────────────────────────────────────────────────────┐</w:t>
        <w:br/>
        <w:t>│        A12022_BackEnd  (FastAPI / Python 3.12)                       │</w:t>
        <w:br/>
        <w:t>│  /auth (CAv4 + Entra + Local)  /files  /shares  /supervisor  /admin │</w:t>
        <w:br/>
        <w:t>│  ECS Fargate — registry.petrobras.com.br — Porta 8080               │</w:t>
        <w:br/>
        <w:t>└───────────────┬────────────────────────────────┬─────────────────────┘</w:t>
        <w:br/>
        <w:t xml:space="preserve">                │ psycopg3                        │ boto3</w:t>
        <w:br/>
        <w:t xml:space="preserve">                ▼                                ▼</w:t>
        <w:br/>
        <w:t xml:space="preserve">   ┌─────────────────────┐           ┌──────────────────────┐</w:t>
        <w:br/>
        <w:t xml:space="preserve">   │  Amazon Aurora      │           │  Amazon S3           │</w:t>
        <w:br/>
        <w:t xml:space="preserve">   │  PostgreSQL (Multi-AZ)          │  (Arquivos Restritos)│</w:t>
        <w:br/>
        <w:t xml:space="preserve">   └─────────────────────┘           └──────────────────────┘</w:t>
        <w:br/>
        <w:t xml:space="preserve">                │</w:t>
        <w:br/>
        <w:t xml:space="preserve">                │ httpx</w:t>
        <w:br/>
        <w:t xml:space="preserve">   ┌────────────┴──────────────────────────────────────────┐</w:t>
        <w:br/>
        <w:t xml:space="preserve">   │  Integrações Microsoft                                 │</w:t>
        <w:br/>
        <w:t xml:space="preserve">   │  ┌──────────────────┐  ┌─────────────────────────┐   │</w:t>
        <w:br/>
        <w:t xml:space="preserve">   │  │  CAv4 / OIDC     │  │  Microsoft Graph API    │   │</w:t>
        <w:br/>
        <w:t xml:space="preserve">   │  │  (IdP Petrobras) │  │  (perfil / foto / gestor│   │</w:t>
        <w:br/>
        <w:t xml:space="preserve">   │  └──────────────────┘  ├─────────────────────────┤   │</w:t>
        <w:br/>
        <w:t xml:space="preserve">   │                        │  Microsoft Purview / MIP│   │</w:t>
        <w:br/>
        <w:t xml:space="preserve">   │                        └─────────────────────────┘   │</w:t>
        <w:br/>
        <w:t xml:space="preserve">   └───────────────────────────────────────────────────────┘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  <w:spacing w:before="280" w:after="80"/>
      </w:pPr>
      <w:r>
        <w:rPr>
          <w:b/>
          <w:color w:val="00395E"/>
          <w:sz w:val="28"/>
        </w:rPr>
        <w:t>2.2. Padrão de Comunicação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68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Origem</w:t>
            </w:r>
          </w:p>
        </w:tc>
        <w:tc>
          <w:tcPr>
            <w:tcW w:type="dxa" w:w="2835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Destino</w:t>
            </w:r>
          </w:p>
        </w:tc>
        <w:tc>
          <w:tcPr>
            <w:tcW w:type="dxa" w:w="2268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Protocolo</w:t>
            </w:r>
          </w:p>
        </w:tc>
        <w:tc>
          <w:tcPr>
            <w:tcW w:type="dxa" w:w="2835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Autenticação</w:t>
            </w:r>
          </w:p>
        </w:tc>
      </w:tr>
      <w:tr>
        <w:tc>
          <w:tcPr>
            <w:tcW w:type="dxa" w:w="226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Browser (SPA)</w:t>
            </w:r>
          </w:p>
        </w:tc>
        <w:tc>
          <w:tcPr>
            <w:tcW w:type="dxa" w:w="28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Next.js Front End (BFF)</w:t>
            </w:r>
          </w:p>
        </w:tc>
        <w:tc>
          <w:tcPr>
            <w:tcW w:type="dxa" w:w="226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HTTPS / REST JSON</w:t>
            </w:r>
          </w:p>
        </w:tc>
        <w:tc>
          <w:tcPr>
            <w:tcW w:type="dxa" w:w="28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Cookie de sessão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Next.js (BFF)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FastAPI Back End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HTTPS / REST JSON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JWT Bearer (interno HS256)</w:t>
            </w:r>
          </w:p>
        </w:tc>
      </w:tr>
      <w:tr>
        <w:tc>
          <w:tcPr>
            <w:tcW w:type="dxa" w:w="226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FastAPI Back End</w:t>
            </w:r>
          </w:p>
        </w:tc>
        <w:tc>
          <w:tcPr>
            <w:tcW w:type="dxa" w:w="28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Amazon Aurora PostgreSQL</w:t>
            </w:r>
          </w:p>
        </w:tc>
        <w:tc>
          <w:tcPr>
            <w:tcW w:type="dxa" w:w="226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TCP / psycopg3</w:t>
            </w:r>
          </w:p>
        </w:tc>
        <w:tc>
          <w:tcPr>
            <w:tcW w:type="dxa" w:w="28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IAM RDS Auth / senha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FastAPI Back End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Amazon S3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HTTPS / AWS SDK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IAM Role ECS Task</w:t>
            </w:r>
          </w:p>
        </w:tc>
      </w:tr>
      <w:tr>
        <w:tc>
          <w:tcPr>
            <w:tcW w:type="dxa" w:w="226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FastAPI Back End</w:t>
            </w:r>
          </w:p>
        </w:tc>
        <w:tc>
          <w:tcPr>
            <w:tcW w:type="dxa" w:w="28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CAv4 (OIDC)</w:t>
            </w:r>
          </w:p>
        </w:tc>
        <w:tc>
          <w:tcPr>
            <w:tcW w:type="dxa" w:w="226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HTTPS / REST</w:t>
            </w:r>
          </w:p>
        </w:tc>
        <w:tc>
          <w:tcPr>
            <w:tcW w:type="dxa" w:w="28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client_id + PKCE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FastAPI Back End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Microsoft Graph API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HTTPS / REST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OAuth 2.0 Client Credentials</w:t>
            </w:r>
          </w:p>
        </w:tc>
      </w:tr>
      <w:tr>
        <w:tc>
          <w:tcPr>
            <w:tcW w:type="dxa" w:w="226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FastAPI Back End</w:t>
            </w:r>
          </w:p>
        </w:tc>
        <w:tc>
          <w:tcPr>
            <w:tcW w:type="dxa" w:w="28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Microsoft Purview MIP SDK</w:t>
            </w:r>
          </w:p>
        </w:tc>
        <w:tc>
          <w:tcPr>
            <w:tcW w:type="dxa" w:w="226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HTTPS / REST</w:t>
            </w:r>
          </w:p>
        </w:tc>
        <w:tc>
          <w:tcPr>
            <w:tcW w:type="dxa" w:w="28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OAuth 2.0 (device_code / popup)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FastAPI Back End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SMTP Petrobras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SMTP / STARTTLS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Sem autenticação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  <w:pBdr>
          <w:bottom w:val="single" w:sz="4" w:space="1" w:color="003F5E"/>
        </w:pBdr>
      </w:pPr>
      <w:r>
        <w:rPr>
          <w:b/>
          <w:color w:val="00395E"/>
          <w:sz w:val="40"/>
        </w:rPr>
        <w:t>3. Stack Tecnológica</w:t>
      </w:r>
    </w:p>
    <w:p>
      <w:pPr>
        <w:pStyle w:val="Heading2"/>
        <w:spacing w:before="280" w:after="80"/>
      </w:pPr>
      <w:r>
        <w:rPr>
          <w:b/>
          <w:color w:val="00395E"/>
          <w:sz w:val="28"/>
        </w:rPr>
        <w:t>3.1. Front End — A12022_FrontEnd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984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2551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Tecnologia</w:t>
            </w:r>
          </w:p>
        </w:tc>
        <w:tc>
          <w:tcPr>
            <w:tcW w:type="dxa" w:w="1134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Versão</w:t>
            </w:r>
          </w:p>
        </w:tc>
        <w:tc>
          <w:tcPr>
            <w:tcW w:type="dxa" w:w="4535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Framework</w:t>
            </w:r>
          </w:p>
        </w:tc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Next.js (App Router)</w:t>
            </w:r>
          </w:p>
        </w:tc>
        <w:tc>
          <w:tcPr>
            <w:tcW w:type="dxa" w:w="113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15.x</w:t>
            </w:r>
          </w:p>
        </w:tc>
        <w:tc>
          <w:tcPr>
            <w:tcW w:type="dxa" w:w="45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force-dynamic no layout raiz para leitura de env ECS em runtime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Linguagem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TypeScript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5.x</w:t>
            </w:r>
          </w:p>
        </w:tc>
        <w:tc>
          <w:tcPr>
            <w:tcW w:type="dxa" w:w="4535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Tipagem estrita (strict mode)</w:t>
            </w:r>
          </w:p>
        </w:tc>
      </w:tr>
      <w:tr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Runtime Vars</w:t>
            </w:r>
          </w:p>
        </w:tc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window.__ENV__</w:t>
            </w:r>
          </w:p>
        </w:tc>
        <w:tc>
          <w:tcPr>
            <w:tcW w:type="dxa" w:w="113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5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Injetado pelo Server Component no &lt;head&gt; via JSON.stringify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UI Components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shadcn/ui + Radix UI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535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Componentes acessíveis (Dialog, Toast, Sheet, etc.)</w:t>
            </w:r>
          </w:p>
        </w:tc>
      </w:tr>
      <w:tr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Estilização</w:t>
            </w:r>
          </w:p>
        </w:tc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Tailwind CSS</w:t>
            </w:r>
          </w:p>
        </w:tc>
        <w:tc>
          <w:tcPr>
            <w:tcW w:type="dxa" w:w="113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4.x</w:t>
            </w:r>
          </w:p>
        </w:tc>
        <w:tc>
          <w:tcPr>
            <w:tcW w:type="dxa" w:w="45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Tokens via @theme no globals.css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Formulários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react-hook-form + zod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535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Validação client-side com schemas tipados</w:t>
            </w:r>
          </w:p>
        </w:tc>
      </w:tr>
      <w:tr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Estado Global</w:t>
            </w:r>
          </w:p>
        </w:tc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Zustand + Immer</w:t>
            </w:r>
          </w:p>
        </w:tc>
        <w:tc>
          <w:tcPr>
            <w:tcW w:type="dxa" w:w="113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5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Auth store, UI state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Fetching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SWR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535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Cache e revalidação de dados</w:t>
            </w:r>
          </w:p>
        </w:tc>
      </w:tr>
      <w:tr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Auth (Entra)</w:t>
            </w:r>
          </w:p>
        </w:tc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@azure/msal-browser</w:t>
            </w:r>
          </w:p>
        </w:tc>
        <w:tc>
          <w:tcPr>
            <w:tcW w:type="dxa" w:w="113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5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MSAL SPA — Authorization Code + PKCE sem client_secret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Fontes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Inter (localFont)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535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Servida do repositório, sem CDN externo</w:t>
            </w:r>
          </w:p>
        </w:tc>
      </w:tr>
      <w:tr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jsPDF</w:t>
            </w:r>
          </w:p>
        </w:tc>
        <w:tc>
          <w:tcPr>
            <w:tcW w:type="dxa" w:w="113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5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Geração de comprovantes de compartilhamento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ZIP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JSZip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535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Empacotamento de múltiplos arquivos para download</w:t>
            </w:r>
          </w:p>
        </w:tc>
      </w:tr>
      <w:tr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Gráficos</w:t>
            </w:r>
          </w:p>
        </w:tc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Recharts</w:t>
            </w:r>
          </w:p>
        </w:tc>
        <w:tc>
          <w:tcPr>
            <w:tcW w:type="dxa" w:w="113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5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Dashboard administrativo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Testes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Jest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535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Testes unitários e de integração de componentes</w:t>
            </w:r>
          </w:p>
        </w:tc>
      </w:tr>
      <w:tr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Container</w:t>
            </w:r>
          </w:p>
        </w:tc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Node.js 20 Alpine</w:t>
            </w:r>
          </w:p>
        </w:tc>
        <w:tc>
          <w:tcPr>
            <w:tcW w:type="dxa" w:w="113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5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Dockerfile multi-stage</w:t>
            </w:r>
          </w:p>
        </w:tc>
      </w:tr>
    </w:tbl>
    <w:p/>
    <w:p>
      <w:pPr>
        <w:pStyle w:val="Heading2"/>
        <w:spacing w:before="280" w:after="80"/>
      </w:pPr>
      <w:r>
        <w:rPr>
          <w:b/>
          <w:color w:val="00395E"/>
          <w:sz w:val="28"/>
        </w:rPr>
        <w:t>3.2. Back End — A12022_BackEnd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984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2551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Tecnologia</w:t>
            </w:r>
          </w:p>
        </w:tc>
        <w:tc>
          <w:tcPr>
            <w:tcW w:type="dxa" w:w="1134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Versão</w:t>
            </w:r>
          </w:p>
        </w:tc>
        <w:tc>
          <w:tcPr>
            <w:tcW w:type="dxa" w:w="4535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Framework</w:t>
            </w:r>
          </w:p>
        </w:tc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FastAPI</w:t>
            </w:r>
          </w:p>
        </w:tc>
        <w:tc>
          <w:tcPr>
            <w:tcW w:type="dxa" w:w="113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0.136.x</w:t>
            </w:r>
          </w:p>
        </w:tc>
        <w:tc>
          <w:tcPr>
            <w:tcW w:type="dxa" w:w="45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Async, OpenAPI automático em /docs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Linguagem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3.12</w:t>
            </w:r>
          </w:p>
        </w:tc>
        <w:tc>
          <w:tcPr>
            <w:tcW w:type="dxa" w:w="4535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Slim container da registry Petrobras</w:t>
            </w:r>
          </w:p>
        </w:tc>
      </w:tr>
      <w:tr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ORM / Query</w:t>
            </w:r>
          </w:p>
        </w:tc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SQLModel + psycopg3</w:t>
            </w:r>
          </w:p>
        </w:tc>
        <w:tc>
          <w:tcPr>
            <w:tcW w:type="dxa" w:w="113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5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Tipo-safe sobre SQLAlchemy 2.x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Migrations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Alembic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1.18.x</w:t>
            </w:r>
          </w:p>
        </w:tc>
        <w:tc>
          <w:tcPr>
            <w:tcW w:type="dxa" w:w="4535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Executado automaticamente no entrypoint.sh no boot</w:t>
            </w:r>
          </w:p>
        </w:tc>
      </w:tr>
      <w:tr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Auth JWT</w:t>
            </w:r>
          </w:p>
        </w:tc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PyJWT</w:t>
            </w:r>
          </w:p>
        </w:tc>
        <w:tc>
          <w:tcPr>
            <w:tcW w:type="dxa" w:w="113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5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HS256 (interno) + RS256 via JWKS (Entra/CAv4)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Hashing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bcrypt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5.0</w:t>
            </w:r>
          </w:p>
        </w:tc>
        <w:tc>
          <w:tcPr>
            <w:tcW w:type="dxa" w:w="4535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Senhas de externos com salt único</w:t>
            </w:r>
          </w:p>
        </w:tc>
      </w:tr>
      <w:tr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HTTP Client</w:t>
            </w:r>
          </w:p>
        </w:tc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httpx</w:t>
            </w:r>
          </w:p>
        </w:tc>
        <w:tc>
          <w:tcPr>
            <w:tcW w:type="dxa" w:w="113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0.28.x</w:t>
            </w:r>
          </w:p>
        </w:tc>
        <w:tc>
          <w:tcPr>
            <w:tcW w:type="dxa" w:w="45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Graph API, CAv4, MIP SDK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AWS SDK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boto3 / botocore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1.43.x</w:t>
            </w:r>
          </w:p>
        </w:tc>
        <w:tc>
          <w:tcPr>
            <w:tcW w:type="dxa" w:w="4535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S3, Parameter Store, Secrets Manager</w:t>
            </w:r>
          </w:p>
        </w:tc>
      </w:tr>
      <w:tr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Crypto / PKCE</w:t>
            </w:r>
          </w:p>
        </w:tc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secrets + hashlib (stdlib)</w:t>
            </w:r>
          </w:p>
        </w:tc>
        <w:tc>
          <w:tcPr>
            <w:tcW w:type="dxa" w:w="113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5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PKCE SHA-256; tokens hashados com SHA-256 antes de persistir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Logging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structlog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535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JSON estruturado em produção</w:t>
            </w:r>
          </w:p>
        </w:tc>
      </w:tr>
      <w:tr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Validação Config</w:t>
            </w:r>
          </w:p>
        </w:tc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pydantic-settings</w:t>
            </w:r>
          </w:p>
        </w:tc>
        <w:tc>
          <w:tcPr>
            <w:tcW w:type="dxa" w:w="113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5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Settings lê env, Parameter Store e Secrets Manager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Servidor ASGI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Uvicorn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535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Multi-worker em produção</w:t>
            </w:r>
          </w:p>
        </w:tc>
      </w:tr>
      <w:tr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Testes</w:t>
            </w:r>
          </w:p>
        </w:tc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pytest</w:t>
            </w:r>
          </w:p>
        </w:tc>
        <w:tc>
          <w:tcPr>
            <w:tcW w:type="dxa" w:w="113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5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Unitários e de integração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  <w:pBdr>
          <w:bottom w:val="single" w:sz="4" w:space="1" w:color="003F5E"/>
        </w:pBdr>
      </w:pPr>
      <w:r>
        <w:rPr>
          <w:b/>
          <w:color w:val="00395E"/>
          <w:sz w:val="40"/>
        </w:rPr>
        <w:t>4. Camadas e Componentes</w:t>
      </w:r>
    </w:p>
    <w:p>
      <w:pPr>
        <w:pStyle w:val="Heading2"/>
        <w:spacing w:before="280" w:after="80"/>
      </w:pPr>
      <w:r>
        <w:rPr>
          <w:b/>
          <w:color w:val="00395E"/>
          <w:sz w:val="28"/>
        </w:rPr>
        <w:t>4.1. Camada de Apresentação (Front End)</w:t>
      </w:r>
    </w:p>
    <w:p>
      <w:pPr>
        <w:spacing w:after="80" w:before="0"/>
      </w:pPr>
      <w:r>
        <w:rPr>
          <w:b w:val="0"/>
          <w:i w:val="0"/>
          <w:sz w:val="20"/>
        </w:rPr>
        <w:t>Responsável por toda a interface com o usuário: navegação, formulários, validações client-side, renderização de estado e comunicação com o Back End via REST.</w:t>
      </w:r>
    </w:p>
    <w:p>
      <w:pPr>
        <w:pStyle w:val="Heading3"/>
        <w:spacing w:before="200" w:after="40"/>
      </w:pPr>
      <w:r>
        <w:rPr>
          <w:b/>
          <w:color w:val="007A3D"/>
          <w:sz w:val="22"/>
        </w:rPr>
        <w:t>4.1.1. Páginas e Rotas (Next.js App Router)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3118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Rota</w:t>
            </w:r>
          </w:p>
        </w:tc>
        <w:tc>
          <w:tcPr>
            <w:tcW w:type="dxa" w:w="1134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Público</w:t>
            </w:r>
          </w:p>
        </w:tc>
        <w:tc>
          <w:tcPr>
            <w:tcW w:type="dxa" w:w="1701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Perfil</w:t>
            </w:r>
          </w:p>
        </w:tc>
        <w:tc>
          <w:tcPr>
            <w:tcW w:type="dxa" w:w="4252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11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113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Não</w:t>
            </w:r>
          </w:p>
        </w:tc>
        <w:tc>
          <w:tcPr>
            <w:tcW w:type="dxa" w:w="170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Interno</w:t>
            </w:r>
          </w:p>
        </w:tc>
        <w:tc>
          <w:tcPr>
            <w:tcW w:type="dxa" w:w="4252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Página inicial — saudação contextual, atalhos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/upload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Não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Interno</w:t>
            </w:r>
          </w:p>
        </w:tc>
        <w:tc>
          <w:tcPr>
            <w:tcW w:type="dxa" w:w="4252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Upload de arquivos e criação de compartilhamento</w:t>
            </w:r>
          </w:p>
        </w:tc>
      </w:tr>
      <w:tr>
        <w:tc>
          <w:tcPr>
            <w:tcW w:type="dxa" w:w="311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/compartilhamentos</w:t>
            </w:r>
          </w:p>
        </w:tc>
        <w:tc>
          <w:tcPr>
            <w:tcW w:type="dxa" w:w="113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Não</w:t>
            </w:r>
          </w:p>
        </w:tc>
        <w:tc>
          <w:tcPr>
            <w:tcW w:type="dxa" w:w="170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Interno</w:t>
            </w:r>
          </w:p>
        </w:tc>
        <w:tc>
          <w:tcPr>
            <w:tcW w:type="dxa" w:w="4252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Histórico de compartilhamentos do usuário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/historico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Não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Interno</w:t>
            </w:r>
          </w:p>
        </w:tc>
        <w:tc>
          <w:tcPr>
            <w:tcW w:type="dxa" w:w="4252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Histórico detalhado com filtros</w:t>
            </w:r>
          </w:p>
        </w:tc>
      </w:tr>
      <w:tr>
        <w:tc>
          <w:tcPr>
            <w:tcW w:type="dxa" w:w="311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/supervisor</w:t>
            </w:r>
          </w:p>
        </w:tc>
        <w:tc>
          <w:tcPr>
            <w:tcW w:type="dxa" w:w="113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Não</w:t>
            </w:r>
          </w:p>
        </w:tc>
        <w:tc>
          <w:tcPr>
            <w:tcW w:type="dxa" w:w="170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Supervisor</w:t>
            </w:r>
          </w:p>
        </w:tc>
        <w:tc>
          <w:tcPr>
            <w:tcW w:type="dxa" w:w="4252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Fila de aprovação de compartilhamentos pendentes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/supervisor/detalhes/[id]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Não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Supervisor</w:t>
            </w:r>
          </w:p>
        </w:tc>
        <w:tc>
          <w:tcPr>
            <w:tcW w:type="dxa" w:w="4252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Detalhes do compartilhamento para aprovação/rejeição</w:t>
            </w:r>
          </w:p>
        </w:tc>
      </w:tr>
      <w:tr>
        <w:tc>
          <w:tcPr>
            <w:tcW w:type="dxa" w:w="311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/admin</w:t>
            </w:r>
          </w:p>
        </w:tc>
        <w:tc>
          <w:tcPr>
            <w:tcW w:type="dxa" w:w="113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Não</w:t>
            </w:r>
          </w:p>
        </w:tc>
        <w:tc>
          <w:tcPr>
            <w:tcW w:type="dxa" w:w="170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4252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Dashboard administrativo global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/auditoria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Não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4252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Logs de auditoria completos</w:t>
            </w:r>
          </w:p>
        </w:tc>
      </w:tr>
      <w:tr>
        <w:tc>
          <w:tcPr>
            <w:tcW w:type="dxa" w:w="311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/configuracoes</w:t>
            </w:r>
          </w:p>
        </w:tc>
        <w:tc>
          <w:tcPr>
            <w:tcW w:type="dxa" w:w="113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Não</w:t>
            </w:r>
          </w:p>
        </w:tc>
        <w:tc>
          <w:tcPr>
            <w:tcW w:type="dxa" w:w="170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4252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Configurações do sistema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/download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Sim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Externo</w:t>
            </w:r>
          </w:p>
        </w:tc>
        <w:tc>
          <w:tcPr>
            <w:tcW w:type="dxa" w:w="4252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Portal de download para usuários externos (OTP)</w:t>
            </w:r>
          </w:p>
        </w:tc>
      </w:tr>
      <w:tr>
        <w:tc>
          <w:tcPr>
            <w:tcW w:type="dxa" w:w="311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/external-verify</w:t>
            </w:r>
          </w:p>
        </w:tc>
        <w:tc>
          <w:tcPr>
            <w:tcW w:type="dxa" w:w="113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Sim</w:t>
            </w:r>
          </w:p>
        </w:tc>
        <w:tc>
          <w:tcPr>
            <w:tcW w:type="dxa" w:w="170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Externo</w:t>
            </w:r>
          </w:p>
        </w:tc>
        <w:tc>
          <w:tcPr>
            <w:tcW w:type="dxa" w:w="4252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Verificação de e-mail para acesso externo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/suporte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Não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Suporte</w:t>
            </w:r>
          </w:p>
        </w:tc>
        <w:tc>
          <w:tcPr>
            <w:tcW w:type="dxa" w:w="4252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Cadastro e gestão de usuários externos</w:t>
            </w:r>
          </w:p>
        </w:tc>
      </w:tr>
      <w:tr>
        <w:tc>
          <w:tcPr>
            <w:tcW w:type="dxa" w:w="311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/logs</w:t>
            </w:r>
          </w:p>
        </w:tc>
        <w:tc>
          <w:tcPr>
            <w:tcW w:type="dxa" w:w="113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Não</w:t>
            </w:r>
          </w:p>
        </w:tc>
        <w:tc>
          <w:tcPr>
            <w:tcW w:type="dxa" w:w="170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4252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Visualização de logs em tempo real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/auth/cav4-callback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Sim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252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Callback OIDC CAv4</w:t>
            </w:r>
          </w:p>
        </w:tc>
      </w:tr>
      <w:tr>
        <w:tc>
          <w:tcPr>
            <w:tcW w:type="dxa" w:w="311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/auth/entra-callback</w:t>
            </w:r>
          </w:p>
        </w:tc>
        <w:tc>
          <w:tcPr>
            <w:tcW w:type="dxa" w:w="113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Sim</w:t>
            </w:r>
          </w:p>
        </w:tc>
        <w:tc>
          <w:tcPr>
            <w:tcW w:type="dxa" w:w="170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252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Callback MSAL Entra ID</w:t>
            </w:r>
          </w:p>
        </w:tc>
      </w:tr>
    </w:tbl>
    <w:p/>
    <w:p>
      <w:pPr>
        <w:pStyle w:val="Heading3"/>
        <w:spacing w:before="200" w:after="40"/>
      </w:pPr>
      <w:r>
        <w:rPr>
          <w:b/>
          <w:color w:val="007A3D"/>
          <w:sz w:val="22"/>
        </w:rPr>
        <w:t>4.1.2. Variáveis de Ambiente Runtime (window.__ENV__)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402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Variável</w:t>
            </w:r>
          </w:p>
        </w:tc>
        <w:tc>
          <w:tcPr>
            <w:tcW w:type="dxa" w:w="1417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Origem SSM</w:t>
            </w:r>
          </w:p>
        </w:tc>
        <w:tc>
          <w:tcPr>
            <w:tcW w:type="dxa" w:w="5386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402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NEXT_PUBLIC_AUTH_MODE</w:t>
            </w:r>
          </w:p>
        </w:tc>
        <w:tc>
          <w:tcPr>
            <w:tcW w:type="dxa" w:w="1417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SSM</w:t>
            </w:r>
          </w:p>
        </w:tc>
        <w:tc>
          <w:tcPr>
            <w:tcW w:type="dxa" w:w="5386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cav4 (padrão) ou entra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NEXT_PUBLIC_CAV4_DISCOVERY_URL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SSM</w:t>
            </w:r>
          </w:p>
        </w:tc>
        <w:tc>
          <w:tcPr>
            <w:tcW w:type="dxa" w:w="5386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URL de discovery OIDC do CAv4 (IdP Petrobras)</w:t>
            </w:r>
          </w:p>
        </w:tc>
      </w:tr>
      <w:tr>
        <w:tc>
          <w:tcPr>
            <w:tcW w:type="dxa" w:w="3402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NEXT_PUBLIC_APP_URL</w:t>
            </w:r>
          </w:p>
        </w:tc>
        <w:tc>
          <w:tcPr>
            <w:tcW w:type="dxa" w:w="1417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SSM</w:t>
            </w:r>
          </w:p>
        </w:tc>
        <w:tc>
          <w:tcPr>
            <w:tcW w:type="dxa" w:w="5386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URL base da aplicação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NEXT_PUBLIC_MIP_CLIENT_ID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SSM</w:t>
            </w:r>
          </w:p>
        </w:tc>
        <w:tc>
          <w:tcPr>
            <w:tcW w:type="dxa" w:w="5386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Client ID do app AIP/MIP registrado no Entra</w:t>
            </w:r>
          </w:p>
        </w:tc>
      </w:tr>
      <w:tr>
        <w:tc>
          <w:tcPr>
            <w:tcW w:type="dxa" w:w="3402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NEXT_PUBLIC_MIP_TENANT_ID</w:t>
            </w:r>
          </w:p>
        </w:tc>
        <w:tc>
          <w:tcPr>
            <w:tcW w:type="dxa" w:w="1417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SSM</w:t>
            </w:r>
          </w:p>
        </w:tc>
        <w:tc>
          <w:tcPr>
            <w:tcW w:type="dxa" w:w="5386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Tenant ID do Entra para MIP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NEXT_PUBLIC_MIP_AUTH_MODE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SSM</w:t>
            </w:r>
          </w:p>
        </w:tc>
        <w:tc>
          <w:tcPr>
            <w:tcW w:type="dxa" w:w="5386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device_code (padrão) ou popup</w:t>
            </w:r>
          </w:p>
        </w:tc>
      </w:tr>
    </w:tbl>
    <w:p/>
    <w:p>
      <w:pPr>
        <w:shd w:val="clear" w:color="auto" w:fill="E8F0FE"/>
        <w:spacing w:before="80" w:after="120"/>
        <w:ind w:left="227" w:right="227"/>
      </w:pPr>
      <w:r>
        <w:rPr>
          <w:b/>
          <w:color w:val="00395E"/>
          <w:sz w:val="18"/>
        </w:rPr>
        <w:t xml:space="preserve">NOTA:  </w:t>
      </w:r>
      <w:r>
        <w:rPr>
          <w:i/>
          <w:sz w:val="18"/>
        </w:rPr>
        <w:t>O layout utiliza process.env['VAR'] (notação de colchetes) em vez de process.env.VAR, garantindo que o Webpack não substitua os valores em build-time — os valores reais do ECS Task Definition são lidos em runtime.</w:t>
      </w:r>
    </w:p>
    <w:p>
      <w:pPr>
        <w:pStyle w:val="Heading2"/>
        <w:spacing w:before="280" w:after="80"/>
      </w:pPr>
      <w:r>
        <w:rPr>
          <w:b/>
          <w:color w:val="00395E"/>
          <w:sz w:val="28"/>
        </w:rPr>
        <w:t>4.2. Camada de Lógica de Negócio (Back End)</w:t>
      </w:r>
    </w:p>
    <w:p>
      <w:pPr>
        <w:spacing w:after="80" w:before="0"/>
      </w:pPr>
      <w:r>
        <w:rPr>
          <w:b w:val="0"/>
          <w:i w:val="0"/>
          <w:sz w:val="20"/>
        </w:rPr>
        <w:t>Responsável por regras de negócio, autenticação/autorização, validações, orquestração de operações de arquivos, integrações externas e exposição das APIs RESTful versionadas.</w:t>
      </w:r>
    </w:p>
    <w:p>
      <w:pPr>
        <w:pStyle w:val="Heading3"/>
        <w:spacing w:before="200" w:after="40"/>
      </w:pPr>
      <w:r>
        <w:rPr>
          <w:b/>
          <w:color w:val="007A3D"/>
          <w:sz w:val="22"/>
        </w:rPr>
        <w:t>4.2.1. Estrutura de Módulos</w:t>
      </w:r>
    </w:p>
    <w:p>
      <w:pPr>
        <w:spacing w:after="120" w:before="120"/>
        <w:ind w:left="340" w:right="340"/>
        <w:shd w:val="clear" w:color="auto" w:fill="F3F4F6"/>
      </w:pPr>
      <w:r>
        <w:rPr>
          <w:rFonts w:ascii="Courier New" w:hAnsi="Courier New"/>
          <w:color w:val="1A1A2E"/>
          <w:sz w:val="17"/>
        </w:rPr>
        <w:t>backend/app/</w:t>
        <w:br/>
        <w:t>├── api/v1/</w:t>
        <w:br/>
        <w:t>│   ├── routes_auth.py           # Login local (externos)</w:t>
        <w:br/>
        <w:t>│   ├── routes_cav4_auth.py      # Login CAv4 OIDC (internos Petrobras)</w:t>
        <w:br/>
        <w:t>│   ├── routes_entra_auth.py     # Login Entra ID MSAL (modo legado)</w:t>
        <w:br/>
        <w:t>│   ├── routes_files.py          # Gestão de arquivos e uploads</w:t>
        <w:br/>
        <w:t>│   ├── routes_shares.py         # Compartilhamentos (ciclo de vida completo)</w:t>
        <w:br/>
        <w:t>│   ├── routes_supervisor.py     # Aprovação / rejeição / extensão</w:t>
        <w:br/>
        <w:t>│   ├── routes_admin.py          # Dashboard e gestão administrativa</w:t>
        <w:br/>
        <w:t>│   ├── routes_audit.py          # Consulta de logs de auditoria</w:t>
        <w:br/>
        <w:t>│   ├── routes_download.py       # Portal de download externo (OTP)</w:t>
        <w:br/>
        <w:t>│   ├── routes_external.py       # Listagem de arquivos para externos</w:t>
        <w:br/>
        <w:t>│   ├── routes_emails.py         # Rastreamento de e-mails</w:t>
        <w:br/>
        <w:t>│   ├── routes_areas.py          # Gestão de áreas/pastas S3</w:t>
        <w:br/>
        <w:t>│   ├── routes_notifications.py  # Notificações in-app</w:t>
        <w:br/>
        <w:t>│   ├── routes_mip_auth.py       # Device code flow MIP SDK</w:t>
        <w:br/>
        <w:t>│   └── routes_diagnostico.py    # Diagnóstico de parâmetros</w:t>
        <w:br/>
        <w:t>├── core/</w:t>
        <w:br/>
        <w:t>│   ├── config.py                # Settings (pydantic-settings); monta DATABASE_URL</w:t>
        <w:br/>
        <w:t>│   └── aws_utils.py             # Presigned URLs S3</w:t>
        <w:br/>
        <w:t>├── db/session.py                # Engine SQLAlchemy + get_session</w:t>
        <w:br/>
        <w:t>├── models/                      # SQLModel ORM (user, share, file, audit…)</w:t>
        <w:br/>
        <w:t>├── schemas/                     # Pydantic schemas de request/response</w:t>
        <w:br/>
        <w:t>├── services/</w:t>
        <w:br/>
        <w:t>│   ├── auth_service.py          # Helpers de sincronização de usuários</w:t>
        <w:br/>
        <w:t>│   ├── cav4_auth_service.py     # PKCE, OIDC discovery, roles CAv4</w:t>
        <w:br/>
        <w:t>│   ├── cav4_client.py           # Client HTTP para APIs de autorização CAv4</w:t>
        <w:br/>
        <w:t>│   ├── graph_service.py         # Microsoft Graph (perfil, gestor, foto)</w:t>
        <w:br/>
        <w:t>│   ├── share_service.py         # Regras de criação de compartilhamento</w:t>
        <w:br/>
        <w:t>│   ├── token_service.py         # OTP e access tokens para externos</w:t>
        <w:br/>
        <w:t>│   ├── email_service.py         # Envio de e-mails (SMTP Petrobras / SES)</w:t>
        <w:br/>
        <w:t>│   ├── audit_service.py         # log_event() — persistência na tabela audit</w:t>
        <w:br/>
        <w:t>│   ├── authorization_service.py # Resolução de permissões por perfil</w:t>
        <w:br/>
        <w:t>│   └── task_service.py          # Jobs agendados (cleanup, expiração)</w:t>
        <w:br/>
        <w:t>└── utils/</w:t>
        <w:br/>
        <w:t xml:space="preserve">    ├── authz.py                 # Dependências FastAPI: get_current_user, require_permission</w:t>
        <w:br/>
        <w:t xml:space="preserve">    └── session_jwt.py           # create_session_jwt / decode_app_jwt</w:t>
      </w:r>
    </w:p>
    <w:p>
      <w:pPr>
        <w:pStyle w:val="Heading2"/>
        <w:spacing w:before="280" w:after="80"/>
      </w:pPr>
      <w:r>
        <w:rPr>
          <w:b/>
          <w:color w:val="00395E"/>
          <w:sz w:val="28"/>
        </w:rPr>
        <w:t>4.3. Camada de Persistência</w:t>
      </w:r>
    </w:p>
    <w:p>
      <w:pPr>
        <w:spacing w:after="80" w:before="0"/>
      </w:pPr>
      <w:r>
        <w:rPr>
          <w:b w:val="0"/>
          <w:i w:val="0"/>
          <w:sz w:val="20"/>
        </w:rPr>
        <w:t>Banco de dados: Amazon Aurora PostgreSQL (Multi-AZ), cluster gerenciado pela AWS.</w:t>
      </w:r>
    </w:p>
    <w:p>
      <w:pPr>
        <w:pStyle w:val="ListBullet"/>
        <w:spacing w:after="40"/>
        <w:ind w:left="454"/>
      </w:pPr>
      <w:r>
        <w:rPr>
          <w:sz w:val="20"/>
        </w:rPr>
        <w:t>Driver: psycopg3 (psycopg — versão nativa, assíncrona quando necessário)</w:t>
      </w:r>
    </w:p>
    <w:p>
      <w:pPr>
        <w:pStyle w:val="ListBullet"/>
        <w:spacing w:after="40"/>
        <w:ind w:left="454"/>
      </w:pPr>
      <w:r>
        <w:rPr>
          <w:sz w:val="20"/>
        </w:rPr>
        <w:t>Migrations gerenciadas pelo Alembic, executadas automaticamente no entrypoint.sh durante o boot do container</w:t>
      </w:r>
    </w:p>
    <w:p>
      <w:pPr>
        <w:pStyle w:val="ListBullet"/>
        <w:spacing w:after="40"/>
        <w:ind w:left="454"/>
      </w:pPr>
      <w:r>
        <w:rPr>
          <w:sz w:val="20"/>
        </w:rPr>
        <w:t>Schema: public (configurável via DB_SCHEMA)</w:t>
      </w:r>
    </w:p>
    <w:p>
      <w:pPr>
        <w:pStyle w:val="ListBullet"/>
        <w:spacing w:after="40"/>
        <w:ind w:left="454"/>
      </w:pPr>
      <w:r>
        <w:rPr>
          <w:sz w:val="20"/>
        </w:rPr>
        <w:t>Connection pooling: nativo do Aurora + SQLAlchemy pool interno</w:t>
      </w:r>
    </w:p>
    <w:p>
      <w:pPr>
        <w:pStyle w:val="Heading2"/>
        <w:spacing w:before="280" w:after="80"/>
      </w:pPr>
      <w:r>
        <w:rPr>
          <w:b/>
          <w:color w:val="00395E"/>
          <w:sz w:val="28"/>
        </w:rPr>
        <w:t>4.4. Camada de Armazenamento de Arquivos</w:t>
      </w:r>
    </w:p>
    <w:p>
      <w:pPr>
        <w:spacing w:after="80" w:before="0"/>
      </w:pPr>
      <w:r>
        <w:rPr>
          <w:b w:val="0"/>
          <w:i w:val="0"/>
          <w:sz w:val="20"/>
        </w:rPr>
        <w:t>Todos os arquivos são armazenados no Amazon S3. O banco de dados PostgreSQL guarda apenas os metadados. A chave S3 segue a convenção:</w:t>
      </w:r>
    </w:p>
    <w:p>
      <w:pPr>
        <w:spacing w:after="120" w:before="120"/>
        <w:ind w:left="340" w:right="340"/>
        <w:shd w:val="clear" w:color="auto" w:fill="F3F4F6"/>
      </w:pPr>
      <w:r>
        <w:rPr>
          <w:rFonts w:ascii="Courier New" w:hAnsi="Courier New"/>
          <w:color w:val="1A1A2E"/>
          <w:sz w:val="17"/>
        </w:rPr>
        <w:t>{area_prefix}/{share_id}_{uuid}_{safe_filename}</w:t>
      </w:r>
    </w:p>
    <w:p>
      <w:pPr>
        <w:pStyle w:val="ListBullet"/>
        <w:spacing w:after="40"/>
        <w:ind w:left="454"/>
      </w:pPr>
      <w:r>
        <w:rPr>
          <w:sz w:val="20"/>
        </w:rPr>
        <w:t>Uploads via s3.put_object() no Back End ou presigned PUT URL para grandes arquivos</w:t>
      </w:r>
    </w:p>
    <w:p>
      <w:pPr>
        <w:pStyle w:val="ListBullet"/>
        <w:spacing w:after="40"/>
        <w:ind w:left="454"/>
      </w:pPr>
      <w:r>
        <w:rPr>
          <w:sz w:val="20"/>
        </w:rPr>
        <w:t>Downloads servidos via StreamingResponse do Back End ou presigned GET URL (TTL padrão: 300s)</w:t>
      </w:r>
    </w:p>
    <w:p>
      <w:pPr>
        <w:pStyle w:val="ListBullet"/>
        <w:spacing w:after="40"/>
        <w:ind w:left="454"/>
      </w:pPr>
      <w:r>
        <w:rPr>
          <w:sz w:val="20"/>
        </w:rPr>
        <w:t>Na rejeição ou cancelamento: objetos S3 são deletados automaticamente</w:t>
      </w:r>
    </w:p>
    <w:p>
      <w:r>
        <w:br w:type="page"/>
      </w:r>
    </w:p>
    <w:p>
      <w:pPr>
        <w:pStyle w:val="Heading1"/>
        <w:spacing w:before="360" w:after="120"/>
        <w:pBdr>
          <w:bottom w:val="single" w:sz="4" w:space="1" w:color="003F5E"/>
        </w:pBdr>
      </w:pPr>
      <w:r>
        <w:rPr>
          <w:b/>
          <w:color w:val="00395E"/>
          <w:sz w:val="40"/>
        </w:rPr>
        <w:t>5. Autenticação e Autorização</w:t>
      </w:r>
    </w:p>
    <w:p>
      <w:pPr>
        <w:spacing w:after="80" w:before="0"/>
      </w:pPr>
      <w:r>
        <w:rPr>
          <w:b w:val="0"/>
          <w:i w:val="0"/>
          <w:sz w:val="20"/>
        </w:rPr>
        <w:t>O SCAC suporta três modos de autenticação, selecionados pela variável AUTH_MODE no Back End. Apenas um modo fica ativo por ambiente. Os modos CAv4 e Entra ID são exclusivos para usuários internos; a autenticação Local é utilizada para usuários externos em qualquer ambiente.</w:t>
      </w:r>
    </w:p>
    <w:p>
      <w:pPr>
        <w:pStyle w:val="Heading2"/>
        <w:spacing w:before="280" w:after="80"/>
      </w:pPr>
      <w:r>
        <w:rPr>
          <w:b/>
          <w:color w:val="00395E"/>
          <w:sz w:val="28"/>
        </w:rPr>
        <w:t>5.1. Modo CAv4 — Identity Provider Corporativo Petrobras (Padrão)</w:t>
      </w:r>
    </w:p>
    <w:p>
      <w:pPr>
        <w:spacing w:after="80" w:before="0"/>
      </w:pPr>
      <w:r>
        <w:rPr>
          <w:b w:val="0"/>
          <w:i w:val="0"/>
          <w:sz w:val="20"/>
        </w:rPr>
        <w:t>O CAv4 é o Identity Provider (IdP) corporativo da Petrobras, baseado em OIDC/OAuth 2.0. É o modo de autenticação padrão para todos os ambientes produtivos. O fluxo implementado é o Authorization Code + PKCE (RFC 7636), processado inteiramente no Back End (não há client_secret exposto no browser).</w:t>
      </w:r>
    </w:p>
    <w:p>
      <w:pPr>
        <w:pStyle w:val="Heading3"/>
        <w:spacing w:before="200" w:after="40"/>
      </w:pPr>
      <w:r>
        <w:rPr>
          <w:b/>
          <w:color w:val="007A3D"/>
          <w:sz w:val="22"/>
        </w:rPr>
        <w:t>5.1.1. Fluxo Authorization Code + PKCE (Server-Side Callback)</w:t>
      </w:r>
    </w:p>
    <w:p>
      <w:pPr>
        <w:spacing w:after="120" w:before="120"/>
        <w:ind w:left="340" w:right="340"/>
        <w:shd w:val="clear" w:color="auto" w:fill="F3F4F6"/>
      </w:pPr>
      <w:r>
        <w:rPr>
          <w:rFonts w:ascii="Courier New" w:hAnsi="Courier New"/>
          <w:color w:val="1A1A2E"/>
          <w:sz w:val="17"/>
        </w:rPr>
        <w:t>[1]  Frontend     → GET /api/v1/auth/cav4/login</w:t>
        <w:br/>
        <w:t>[2]  Backend        gera: state, nonce, code_verifier (PKCE)</w:t>
        <w:br/>
        <w:t xml:space="preserve">                    armazena em _PENDING_AUTH (TTL: 10 minutos)</w:t>
        <w:br/>
        <w:t>[3]  Redirect 302   → CAv4 Authorization Endpoint (com code_challenge SHA-256)</w:t>
        <w:br/>
        <w:t>[4]  Usuário        autentica no CAv4 (SSO corporativo Petrobras)</w:t>
        <w:br/>
        <w:t>[5a] CAv4           redireciona → GET /api/v1/auth/cav4/callback?code=...&amp;state=...</w:t>
        <w:br/>
        <w:t xml:space="preserve"> OU</w:t>
        <w:br/>
        <w:t>[5b] Frontend       POST /api/v1/auth/cav4/token { code, state }  ← modo BFF</w:t>
        <w:br/>
        <w:t>[6]  Backend        recupera code_verifier, troca code por tokens no endpoint CAv4</w:t>
        <w:br/>
        <w:t>[7]  Backend        valida id_token (RS256, JWKS, nonce, exp, iss, aud)</w:t>
        <w:br/>
        <w:t>[8]  Backend        extrai user_login (matrícula Petrobras) das claims</w:t>
        <w:br/>
        <w:t>[9]  Backend        GET CAv4 → consulta roles corporativos do usuário</w:t>
        <w:br/>
        <w:t>[10] Backend        resolve_access_from_cav4_roles() → { role, authorized, all_roles }</w:t>
        <w:br/>
        <w:t>[11] Backend        Enriquecimento Microsoft Graph (by UPN/matrícula):</w:t>
        <w:br/>
        <w:t xml:space="preserve">                    jobTitle, department, manager (email/nome/matrícula), photo</w:t>
        <w:br/>
        <w:t>[12] Backend        sync_user_from_access() → cria/atualiza registro na tabela user</w:t>
        <w:br/>
        <w:t>[13] Backend        issue_internal_tokens() → JWT HS256 (60min) + refresh token (SHA-256)</w:t>
        <w:br/>
        <w:t>[14] Retorno        { access_token, refresh_token, user, roles, permissions, allowed_modules }</w:t>
      </w:r>
    </w:p>
    <w:p>
      <w:pPr>
        <w:pStyle w:val="Heading3"/>
        <w:spacing w:before="200" w:after="40"/>
      </w:pPr>
      <w:r>
        <w:rPr>
          <w:b/>
          <w:color w:val="007A3D"/>
          <w:sz w:val="22"/>
        </w:rPr>
        <w:t>5.1.2. Mapeamento de Roles CAv4 para Perfis SCAC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3118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Role CAv4 (configurável)</w:t>
            </w:r>
          </w:p>
        </w:tc>
        <w:tc>
          <w:tcPr>
            <w:tcW w:type="dxa" w:w="2551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Perfil SCAC</w:t>
            </w:r>
          </w:p>
        </w:tc>
        <w:tc>
          <w:tcPr>
            <w:tcW w:type="dxa" w:w="1417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is_admin</w:t>
            </w:r>
          </w:p>
        </w:tc>
        <w:tc>
          <w:tcPr>
            <w:tcW w:type="dxa" w:w="1984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is_supervisor</w:t>
            </w:r>
          </w:p>
        </w:tc>
      </w:tr>
      <w:tr>
        <w:tc>
          <w:tcPr>
            <w:tcW w:type="dxa" w:w="311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Roles em CAV4_ADMIN_ROLE_NAMES</w:t>
            </w:r>
          </w:p>
        </w:tc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Administrador</w:t>
            </w:r>
          </w:p>
        </w:tc>
        <w:tc>
          <w:tcPr>
            <w:tcW w:type="dxa" w:w="1417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Roles em CAV4_SUPERVISOR_ROLE_NAMES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Supervisor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311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Roles em CAV4_INTERNAL_ROLE_NAMES</w:t>
            </w:r>
          </w:p>
        </w:tc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Usuário Interno</w:t>
            </w:r>
          </w:p>
        </w:tc>
        <w:tc>
          <w:tcPr>
            <w:tcW w:type="dxa" w:w="1417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false</w:t>
            </w:r>
          </w:p>
        </w:tc>
      </w:tr>
    </w:tbl>
    <w:p/>
    <w:p>
      <w:pPr>
        <w:pStyle w:val="Heading3"/>
        <w:spacing w:before="200" w:after="40"/>
      </w:pPr>
      <w:r>
        <w:rPr>
          <w:b/>
          <w:color w:val="007A3D"/>
          <w:sz w:val="22"/>
        </w:rPr>
        <w:t>5.1.3. Endpoints CAv4 (Back End)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134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3118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984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3969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113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1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/v1/auth/cav4/login</w:t>
            </w:r>
          </w:p>
        </w:tc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969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Inicia o fluxo OIDC (redirect para IdP)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/v1/auth/cav4/callback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969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Callback server-side (code + state)</w:t>
            </w:r>
          </w:p>
        </w:tc>
      </w:tr>
      <w:tr>
        <w:tc>
          <w:tcPr>
            <w:tcW w:type="dxa" w:w="113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1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/v1/auth/cav4/token</w:t>
            </w:r>
          </w:p>
        </w:tc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969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Alternativa BFF (JSON: code + state)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/v1/auth/cav4/refresh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X-Refresh-Token</w:t>
            </w:r>
          </w:p>
        </w:tc>
        <w:tc>
          <w:tcPr>
            <w:tcW w:type="dxa" w:w="3969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Renova sessão com rotation de refresh token</w:t>
            </w:r>
          </w:p>
        </w:tc>
      </w:tr>
      <w:tr>
        <w:tc>
          <w:tcPr>
            <w:tcW w:type="dxa" w:w="113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1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/v1/auth/cav4/logout</w:t>
            </w:r>
          </w:p>
        </w:tc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Bearer JWT</w:t>
            </w:r>
          </w:p>
        </w:tc>
        <w:tc>
          <w:tcPr>
            <w:tcW w:type="dxa" w:w="3969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Revoga refresh tokens, encerra sessão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/v1/auth/cav4/session-check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Bearer JWT</w:t>
            </w:r>
          </w:p>
        </w:tc>
        <w:tc>
          <w:tcPr>
            <w:tcW w:type="dxa" w:w="3969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Verifica validade do JWT interno</w:t>
            </w:r>
          </w:p>
        </w:tc>
      </w:tr>
      <w:tr>
        <w:tc>
          <w:tcPr>
            <w:tcW w:type="dxa" w:w="113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1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/v1/auth/cav4/graph-me</w:t>
            </w:r>
          </w:p>
        </w:tc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Bearer JWT</w:t>
            </w:r>
          </w:p>
        </w:tc>
        <w:tc>
          <w:tcPr>
            <w:tcW w:type="dxa" w:w="3969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Diagnóstico de enriquecimento Microsoft Graph</w:t>
            </w:r>
          </w:p>
        </w:tc>
      </w:tr>
    </w:tbl>
    <w:p/>
    <w:p>
      <w:pPr>
        <w:pStyle w:val="Heading3"/>
        <w:spacing w:before="200" w:after="40"/>
      </w:pPr>
      <w:r>
        <w:rPr>
          <w:b/>
          <w:color w:val="007A3D"/>
          <w:sz w:val="22"/>
        </w:rPr>
        <w:t>5.1.4. Parâmetros de Configuração CAv4 (Parameter Store)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118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Parâmetro</w:t>
            </w:r>
          </w:p>
        </w:tc>
        <w:tc>
          <w:tcPr>
            <w:tcW w:type="dxa" w:w="1984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Origem</w:t>
            </w:r>
          </w:p>
        </w:tc>
        <w:tc>
          <w:tcPr>
            <w:tcW w:type="dxa" w:w="5102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11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CA_CLIENT_ID</w:t>
            </w:r>
          </w:p>
        </w:tc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Secrets Manager</w:t>
            </w:r>
          </w:p>
        </w:tc>
        <w:tc>
          <w:tcPr>
            <w:tcW w:type="dxa" w:w="5102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Client ID do app registrado no CAv4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CA_CLIENT_SECRET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Secrets Manager</w:t>
            </w:r>
          </w:p>
        </w:tc>
        <w:tc>
          <w:tcPr>
            <w:tcW w:type="dxa" w:w="5102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Client Secret do app CAv4</w:t>
            </w:r>
          </w:p>
        </w:tc>
      </w:tr>
      <w:tr>
        <w:tc>
          <w:tcPr>
            <w:tcW w:type="dxa" w:w="311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CA_REDIRECT_URI</w:t>
            </w:r>
          </w:p>
        </w:tc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Parameter Store</w:t>
            </w:r>
          </w:p>
        </w:tc>
        <w:tc>
          <w:tcPr>
            <w:tcW w:type="dxa" w:w="5102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URI de callback registrado no CAv4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OIDC_DISCOVERY_URL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Parameter Store</w:t>
            </w:r>
          </w:p>
        </w:tc>
        <w:tc>
          <w:tcPr>
            <w:tcW w:type="dxa" w:w="5102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URL de discovery OIDC do IdP Petrobras</w:t>
            </w:r>
          </w:p>
        </w:tc>
      </w:tr>
      <w:tr>
        <w:tc>
          <w:tcPr>
            <w:tcW w:type="dxa" w:w="311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CA_API_BASE_URL</w:t>
            </w:r>
          </w:p>
        </w:tc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Parameter Store</w:t>
            </w:r>
          </w:p>
        </w:tc>
        <w:tc>
          <w:tcPr>
            <w:tcW w:type="dxa" w:w="5102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Base URL das APIs de autorização CAv4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CAV4_ADMIN_ROLE_NAMES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Parameter Store</w:t>
            </w:r>
          </w:p>
        </w:tc>
        <w:tc>
          <w:tcPr>
            <w:tcW w:type="dxa" w:w="5102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CSV/JSON de roles que concedem perfil admin</w:t>
            </w:r>
          </w:p>
        </w:tc>
      </w:tr>
      <w:tr>
        <w:tc>
          <w:tcPr>
            <w:tcW w:type="dxa" w:w="311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CAV4_SUPERVISOR_ROLE_NAMES</w:t>
            </w:r>
          </w:p>
        </w:tc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Parameter Store</w:t>
            </w:r>
          </w:p>
        </w:tc>
        <w:tc>
          <w:tcPr>
            <w:tcW w:type="dxa" w:w="5102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CSV/JSON de roles que concedem perfil supervisor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CAV4_INTERNAL_ROLE_NAMES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Parameter Store</w:t>
            </w:r>
          </w:p>
        </w:tc>
        <w:tc>
          <w:tcPr>
            <w:tcW w:type="dxa" w:w="5102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CSV/JSON de roles que concedem perfil interno</w:t>
            </w:r>
          </w:p>
        </w:tc>
      </w:tr>
      <w:tr>
        <w:tc>
          <w:tcPr>
            <w:tcW w:type="dxa" w:w="311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CA_SSL_CERT_FILE</w:t>
            </w:r>
          </w:p>
        </w:tc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Parameter Store</w:t>
            </w:r>
          </w:p>
        </w:tc>
        <w:tc>
          <w:tcPr>
            <w:tcW w:type="dxa" w:w="5102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Caminho do certificado CA corporativo Petrobras</w:t>
            </w:r>
          </w:p>
        </w:tc>
      </w:tr>
    </w:tbl>
    <w:p/>
    <w:p>
      <w:pPr>
        <w:pStyle w:val="Heading2"/>
        <w:spacing w:before="280" w:after="80"/>
      </w:pPr>
      <w:r>
        <w:rPr>
          <w:b/>
          <w:color w:val="00395E"/>
          <w:sz w:val="28"/>
        </w:rPr>
        <w:t>5.2. Modo Entra ID — Microsoft Azure Active Directory (Legado)</w:t>
      </w:r>
    </w:p>
    <w:p>
      <w:pPr>
        <w:spacing w:after="80" w:before="0"/>
      </w:pPr>
      <w:r>
        <w:rPr>
          <w:b w:val="0"/>
          <w:i w:val="0"/>
          <w:sz w:val="20"/>
        </w:rPr>
        <w:t>Utilizado quando AUTH_MODE=entra. O frontend usa MSAL SPA (Authorization Code + PKCE sem client_secret). O backend apenas valida os tokens emitidos pela Microsoft via JWKS.</w:t>
      </w:r>
    </w:p>
    <w:p>
      <w:pPr>
        <w:pStyle w:val="Heading3"/>
        <w:spacing w:before="200" w:after="40"/>
      </w:pPr>
      <w:r>
        <w:rPr>
          <w:b/>
          <w:color w:val="007A3D"/>
          <w:sz w:val="22"/>
        </w:rPr>
        <w:t>5.2.1. Fluxo MSAL SPA</w:t>
      </w:r>
    </w:p>
    <w:p>
      <w:pPr>
        <w:spacing w:after="120" w:before="120"/>
        <w:ind w:left="340" w:right="340"/>
        <w:shd w:val="clear" w:color="auto" w:fill="F3F4F6"/>
      </w:pPr>
      <w:r>
        <w:rPr>
          <w:rFonts w:ascii="Courier New" w:hAnsi="Courier New"/>
          <w:color w:val="1A1A2E"/>
          <w:sz w:val="17"/>
        </w:rPr>
        <w:t>[1] Frontend:  msal.loginRedirect(loginRequest)</w:t>
        <w:br/>
        <w:t>[2] Microsoft:  redireciona → /auth/entra-callback com authorization code</w:t>
        <w:br/>
        <w:t>[3] MSAL:       troca code por tokens (sem client_secret, PKCE nativo no browser)</w:t>
        <w:br/>
        <w:t>[4] Frontend:   POST /api/v1/auth/entra/token { id_token, access_token }</w:t>
        <w:br/>
        <w:t>[5] Backend:    valida id_token via JWKS RS256 (exp, iss, aud)</w:t>
        <w:br/>
        <w:t xml:space="preserve">                URL: https://login.microsoftonline.com/{tenant}/discovery/v2.0/keys</w:t>
        <w:br/>
        <w:t>[6] Backend:    verifica membership no grupo GN_CLOUD_AWS_SCAC_USERS</w:t>
        <w:br/>
        <w:t xml:space="preserve">                (via claims ou Microsoft Graph API como fallback)</w:t>
        <w:br/>
        <w:t>[7] Backend:    enriquece perfil via Microsoft Graph (/me, /me/manager, /me/photo/$value)</w:t>
        <w:br/>
        <w:t>[8] Backend:    sync_user_from_group() → cria/atualiza usuário local</w:t>
        <w:br/>
        <w:t>[9] Backend:    Emite JWT interno (480 min = 8h) + refresh token</w:t>
      </w:r>
    </w:p>
    <w:p>
      <w:pPr>
        <w:pStyle w:val="Heading3"/>
        <w:spacing w:before="200" w:after="40"/>
      </w:pPr>
      <w:r>
        <w:rPr>
          <w:b/>
          <w:color w:val="007A3D"/>
          <w:sz w:val="22"/>
        </w:rPr>
        <w:t>5.2.2. Endpoints Entra ID (Back End)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134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3118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984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3969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113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1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/v1/auth/entra/token</w:t>
            </w:r>
          </w:p>
        </w:tc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969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Valida tokens MSAL, emite JWT interno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/v1/auth/entra/refresh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X-Refresh-Token</w:t>
            </w:r>
          </w:p>
        </w:tc>
        <w:tc>
          <w:tcPr>
            <w:tcW w:type="dxa" w:w="3969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Renova access token com rotation</w:t>
            </w:r>
          </w:p>
        </w:tc>
      </w:tr>
      <w:tr>
        <w:tc>
          <w:tcPr>
            <w:tcW w:type="dxa" w:w="113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1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/v1/auth/entra/logout</w:t>
            </w:r>
          </w:p>
        </w:tc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Bearer JWT</w:t>
            </w:r>
          </w:p>
        </w:tc>
        <w:tc>
          <w:tcPr>
            <w:tcW w:type="dxa" w:w="3969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Revoga tokens + retorna ms_logout_url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/v1/auth/entra/me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Bearer JWT</w:t>
            </w:r>
          </w:p>
        </w:tc>
        <w:tc>
          <w:tcPr>
            <w:tcW w:type="dxa" w:w="3969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Dados do usuário autenticado</w:t>
            </w:r>
          </w:p>
        </w:tc>
      </w:tr>
      <w:tr>
        <w:tc>
          <w:tcPr>
            <w:tcW w:type="dxa" w:w="113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1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/v1/auth/entra/session-check</w:t>
            </w:r>
          </w:p>
        </w:tc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Bearer JWT</w:t>
            </w:r>
          </w:p>
        </w:tc>
        <w:tc>
          <w:tcPr>
            <w:tcW w:type="dxa" w:w="3969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Verifica validade da sessão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/v1/auth/entra/sync-group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3969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(Admin) Sincroniza membros do grupo AD</w:t>
            </w:r>
          </w:p>
        </w:tc>
      </w:tr>
    </w:tbl>
    <w:p/>
    <w:p>
      <w:pPr>
        <w:pStyle w:val="Heading2"/>
        <w:spacing w:before="280" w:after="80"/>
      </w:pPr>
      <w:r>
        <w:rPr>
          <w:b/>
          <w:color w:val="00395E"/>
          <w:sz w:val="28"/>
        </w:rPr>
        <w:t>5.3. Modo Local — Autenticação por Credenciais (Externos / Dev)</w:t>
      </w:r>
    </w:p>
    <w:p>
      <w:pPr>
        <w:spacing w:after="80" w:before="0"/>
      </w:pPr>
      <w:r>
        <w:rPr>
          <w:b w:val="0"/>
          <w:i w:val="0"/>
          <w:sz w:val="20"/>
        </w:rPr>
        <w:t>Utilizado para usuários externos em qualquer ambiente e como fallback de desenvolvimento local (AUTH_MODE=local). Credenciais armazenadas na tabela credential_local com hash bcrypt + salt único. Protegido contra brute-force: bloqueio após 5 tentativas falhas consecutivas.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134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2835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984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4252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113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/v1/auth/login</w:t>
            </w:r>
          </w:p>
        </w:tc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252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Login email + senha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/v1/auth/logout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Bearer JWT</w:t>
            </w:r>
          </w:p>
        </w:tc>
        <w:tc>
          <w:tcPr>
            <w:tcW w:type="dxa" w:w="4252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Logout (revoga refresh tokens)</w:t>
            </w:r>
          </w:p>
        </w:tc>
      </w:tr>
      <w:tr>
        <w:tc>
          <w:tcPr>
            <w:tcW w:type="dxa" w:w="113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/v1/auth/refresh</w:t>
            </w:r>
          </w:p>
        </w:tc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252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Renova access token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/v1/auth/forgot-password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252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Solicita reset de senha via e-mail</w:t>
            </w:r>
          </w:p>
        </w:tc>
      </w:tr>
      <w:tr>
        <w:tc>
          <w:tcPr>
            <w:tcW w:type="dxa" w:w="113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/v1/auth/reset-password</w:t>
            </w:r>
          </w:p>
        </w:tc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252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Confirma reset com token único</w:t>
            </w:r>
          </w:p>
        </w:tc>
      </w:tr>
    </w:tbl>
    <w:p/>
    <w:p>
      <w:pPr>
        <w:pStyle w:val="Heading2"/>
        <w:spacing w:before="280" w:after="80"/>
      </w:pPr>
      <w:r>
        <w:rPr>
          <w:b/>
          <w:color w:val="00395E"/>
          <w:sz w:val="28"/>
        </w:rPr>
        <w:t>5.4. JWT Interno — Especificação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7370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8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Algoritmo</w:t>
            </w:r>
          </w:p>
        </w:tc>
        <w:tc>
          <w:tcPr>
            <w:tcW w:type="dxa" w:w="7370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HS256 (HMAC-SHA-256)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Issuer (iss)</w:t>
            </w:r>
          </w:p>
        </w:tc>
        <w:tc>
          <w:tcPr>
            <w:tcW w:type="dxa" w:w="7370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secure-share</w:t>
            </w:r>
          </w:p>
        </w:tc>
      </w:tr>
      <w:tr>
        <w:tc>
          <w:tcPr>
            <w:tcW w:type="dxa" w:w="28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Duração access token</w:t>
            </w:r>
          </w:p>
        </w:tc>
        <w:tc>
          <w:tcPr>
            <w:tcW w:type="dxa" w:w="7370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60 min (CAv4) / 480 min (Entra ID = 8h)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Duração refresh token</w:t>
            </w:r>
          </w:p>
        </w:tc>
        <w:tc>
          <w:tcPr>
            <w:tcW w:type="dxa" w:w="7370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7 dias — hash SHA-256 persistido em session_token</w:t>
            </w:r>
          </w:p>
        </w:tc>
      </w:tr>
      <w:tr>
        <w:tc>
          <w:tcPr>
            <w:tcW w:type="dxa" w:w="28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Campos do payload</w:t>
            </w:r>
          </w:p>
        </w:tc>
        <w:tc>
          <w:tcPr>
            <w:tcW w:type="dxa" w:w="7370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user_id, email, user_type, is_supervisor, exp, iss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Refresh rotation</w:t>
            </w:r>
          </w:p>
        </w:tc>
        <w:tc>
          <w:tcPr>
            <w:tcW w:type="dxa" w:w="7370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Sim — token anterior marcado used=true, novo emitido</w:t>
            </w:r>
          </w:p>
        </w:tc>
      </w:tr>
      <w:tr>
        <w:tc>
          <w:tcPr>
            <w:tcW w:type="dxa" w:w="28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Revogação</w:t>
            </w:r>
          </w:p>
        </w:tc>
        <w:tc>
          <w:tcPr>
            <w:tcW w:type="dxa" w:w="7370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Sim — token marcado revoked=true na tabela session_token</w:t>
            </w:r>
          </w:p>
        </w:tc>
      </w:tr>
    </w:tbl>
    <w:p/>
    <w:p>
      <w:pPr>
        <w:pStyle w:val="Heading2"/>
        <w:spacing w:before="280" w:after="80"/>
      </w:pPr>
      <w:r>
        <w:rPr>
          <w:b/>
          <w:color w:val="00395E"/>
          <w:sz w:val="28"/>
        </w:rPr>
        <w:t>5.5. Modelo de Permissões RBAC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2835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Permissão</w:t>
            </w:r>
          </w:p>
        </w:tc>
        <w:tc>
          <w:tcPr>
            <w:tcW w:type="dxa" w:w="1417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Admin</w:t>
            </w:r>
          </w:p>
        </w:tc>
        <w:tc>
          <w:tcPr>
            <w:tcW w:type="dxa" w:w="1701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Supervisor</w:t>
            </w:r>
          </w:p>
        </w:tc>
        <w:tc>
          <w:tcPr>
            <w:tcW w:type="dxa" w:w="1701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Internal</w:t>
            </w:r>
          </w:p>
        </w:tc>
        <w:tc>
          <w:tcPr>
            <w:tcW w:type="dxa" w:w="1701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External</w:t>
            </w:r>
          </w:p>
        </w:tc>
      </w:tr>
      <w:tr>
        <w:tc>
          <w:tcPr>
            <w:tcW w:type="dxa" w:w="28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shares:create</w:t>
            </w:r>
          </w:p>
        </w:tc>
        <w:tc>
          <w:tcPr>
            <w:tcW w:type="dxa" w:w="1417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Sim</w:t>
            </w:r>
          </w:p>
        </w:tc>
        <w:tc>
          <w:tcPr>
            <w:tcW w:type="dxa" w:w="170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Sim</w:t>
            </w:r>
          </w:p>
        </w:tc>
        <w:tc>
          <w:tcPr>
            <w:tcW w:type="dxa" w:w="170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Sim</w:t>
            </w:r>
          </w:p>
        </w:tc>
        <w:tc>
          <w:tcPr>
            <w:tcW w:type="dxa" w:w="170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shares:read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Sim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Sim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Sim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shares:approve</w:t>
            </w:r>
          </w:p>
        </w:tc>
        <w:tc>
          <w:tcPr>
            <w:tcW w:type="dxa" w:w="1417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Sim</w:t>
            </w:r>
          </w:p>
        </w:tc>
        <w:tc>
          <w:tcPr>
            <w:tcW w:type="dxa" w:w="170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Sim</w:t>
            </w:r>
          </w:p>
        </w:tc>
        <w:tc>
          <w:tcPr>
            <w:tcW w:type="dxa" w:w="170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0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shares:reject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Sim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Sim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shares:cancel</w:t>
            </w:r>
          </w:p>
        </w:tc>
        <w:tc>
          <w:tcPr>
            <w:tcW w:type="dxa" w:w="1417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Sim</w:t>
            </w:r>
          </w:p>
        </w:tc>
        <w:tc>
          <w:tcPr>
            <w:tcW w:type="dxa" w:w="170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Sim</w:t>
            </w:r>
          </w:p>
        </w:tc>
        <w:tc>
          <w:tcPr>
            <w:tcW w:type="dxa" w:w="170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Sim</w:t>
            </w:r>
          </w:p>
        </w:tc>
        <w:tc>
          <w:tcPr>
            <w:tcW w:type="dxa" w:w="170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shares:extend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Sim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Sim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file:upload</w:t>
            </w:r>
          </w:p>
        </w:tc>
        <w:tc>
          <w:tcPr>
            <w:tcW w:type="dxa" w:w="1417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Sim</w:t>
            </w:r>
          </w:p>
        </w:tc>
        <w:tc>
          <w:tcPr>
            <w:tcW w:type="dxa" w:w="170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Sim</w:t>
            </w:r>
          </w:p>
        </w:tc>
        <w:tc>
          <w:tcPr>
            <w:tcW w:type="dxa" w:w="170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Sim</w:t>
            </w:r>
          </w:p>
        </w:tc>
        <w:tc>
          <w:tcPr>
            <w:tcW w:type="dxa" w:w="170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report:read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Sim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Sim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admin:*</w:t>
            </w:r>
          </w:p>
        </w:tc>
        <w:tc>
          <w:tcPr>
            <w:tcW w:type="dxa" w:w="1417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Sim</w:t>
            </w:r>
          </w:p>
        </w:tc>
        <w:tc>
          <w:tcPr>
            <w:tcW w:type="dxa" w:w="170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0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0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  <w:pBdr>
          <w:bottom w:val="single" w:sz="4" w:space="1" w:color="003F5E"/>
        </w:pBdr>
      </w:pPr>
      <w:r>
        <w:rPr>
          <w:b/>
          <w:color w:val="00395E"/>
          <w:sz w:val="40"/>
        </w:rPr>
        <w:t>6. Fluxos Funcionais Principais</w:t>
      </w:r>
    </w:p>
    <w:p>
      <w:pPr>
        <w:pStyle w:val="Heading2"/>
        <w:spacing w:before="280" w:after="80"/>
      </w:pPr>
      <w:r>
        <w:rPr>
          <w:b/>
          <w:color w:val="00395E"/>
          <w:sz w:val="28"/>
        </w:rPr>
        <w:t>6.1. Fluxo de Compartilhamento com Aprovação do Supervisor</w:t>
      </w:r>
    </w:p>
    <w:p>
      <w:pPr>
        <w:spacing w:after="120" w:before="120"/>
        <w:ind w:left="340" w:right="340"/>
        <w:shd w:val="clear" w:color="auto" w:fill="F3F4F6"/>
      </w:pPr>
      <w:r>
        <w:rPr>
          <w:rFonts w:ascii="Courier New" w:hAnsi="Courier New"/>
          <w:color w:val="1A1A2E"/>
          <w:sz w:val="17"/>
        </w:rPr>
        <w:t>Usuário Interno          Backend                    Supervisor         Usuário Externo</w:t>
        <w:br/>
        <w:t xml:space="preserve">      │                       │                           │                    │</w:t>
        <w:br/>
        <w:t xml:space="preserve">      │ POST /shares/create    │                           │                    │</w:t>
        <w:br/>
        <w:t xml:space="preserve">      │ (FormData: files+meta) │                           │                    │</w:t>
        <w:br/>
        <w:t xml:space="preserve">      │──────────────────────►│                           │                    │</w:t>
        <w:br/>
        <w:t xml:space="preserve">      │                       │ 1. Cria Share (PENDENTE)  │                    │</w:t>
        <w:br/>
        <w:t xml:space="preserve">      │                       │ 2. Upload S3 (key_s3)     │                    │</w:t>
        <w:br/>
        <w:t xml:space="preserve">      │                       │ 3. Verifica cargo         │                    │</w:t>
        <w:br/>
        <w:t xml:space="preserve">      │                       │    auto_approve? ─►────── ┤ (sim: ATIVO) ─────►│ E-mail</w:t>
        <w:br/>
        <w:t xml:space="preserve">      │                       │    NÃO → e-mail supervisor│                    │</w:t>
        <w:br/>
        <w:t xml:space="preserve">      │◄──────────────────────│                           │                    │</w:t>
        <w:br/>
        <w:t xml:space="preserve">      │ { share_id, PENDENTE } │                           │                    │</w:t>
        <w:br/>
        <w:t xml:space="preserve">      │                       │◄──────────────────────────│                    │</w:t>
        <w:br/>
        <w:t xml:space="preserve">      │                       │  POST /supervisor/         │                    │</w:t>
        <w:br/>
        <w:t xml:space="preserve">      │                       │  approve/{file_id}         │                    │</w:t>
        <w:br/>
        <w:t xml:space="preserve">      │                       │ 1. Valida vínculo hierárq. │                   │</w:t>
        <w:br/>
        <w:t xml:space="preserve">      │                       │ 2. Share → ATIVO           │                   │</w:t>
        <w:br/>
        <w:t xml:space="preserve">      │                       │ 3. Define expires_at       │                   │</w:t>
        <w:br/>
        <w:t xml:space="preserve">      │                       │ 4. Reativa externo se inativo                  │</w:t>
        <w:br/>
        <w:t xml:space="preserve">      │                       │ 5. E-mail ao externo ──────┼───────────────────►│</w:t>
        <w:br/>
        <w:t xml:space="preserve">      │◄──────────────── E-mail confirmação                │                    │</w:t>
      </w:r>
    </w:p>
    <w:p>
      <w:pPr>
        <w:pStyle w:val="Heading2"/>
        <w:spacing w:before="280" w:after="80"/>
      </w:pPr>
      <w:r>
        <w:rPr>
          <w:b/>
          <w:color w:val="00395E"/>
          <w:sz w:val="28"/>
        </w:rPr>
        <w:t>6.2. Aprovação Automática por Cargo</w:t>
      </w:r>
    </w:p>
    <w:p>
      <w:pPr>
        <w:spacing w:after="80" w:before="0"/>
      </w:pPr>
      <w:r>
        <w:rPr>
          <w:b w:val="0"/>
          <w:i w:val="0"/>
          <w:sz w:val="20"/>
        </w:rPr>
        <w:t>Colaboradores com cargos elevados ou administradores têm seus compartilhamentos auto-aprovados, sem necessidade de intervenção do supervisor. A lista de cargos é configurável via AUTO_APPROVE_JOB_TITLES no Parameter Store.</w:t>
      </w:r>
    </w:p>
    <w:p>
      <w:pPr>
        <w:pStyle w:val="ListBullet"/>
        <w:spacing w:after="40"/>
        <w:ind w:left="454"/>
      </w:pPr>
      <w:r>
        <w:rPr>
          <w:sz w:val="20"/>
        </w:rPr>
        <w:t>Gerente Geral / Gerente Executivo(a)</w:t>
      </w:r>
    </w:p>
    <w:p>
      <w:pPr>
        <w:pStyle w:val="ListBullet"/>
        <w:spacing w:after="40"/>
        <w:ind w:left="454"/>
      </w:pPr>
      <w:r>
        <w:rPr>
          <w:sz w:val="20"/>
        </w:rPr>
        <w:t>Ouvidor(a)-Geral da Petrobras</w:t>
      </w:r>
    </w:p>
    <w:p>
      <w:pPr>
        <w:pStyle w:val="ListBullet"/>
        <w:spacing w:after="40"/>
        <w:ind w:left="454"/>
      </w:pPr>
      <w:r>
        <w:rPr>
          <w:sz w:val="20"/>
        </w:rPr>
        <w:t>Secretário(a)-Geral da Petrobras</w:t>
      </w:r>
    </w:p>
    <w:p>
      <w:pPr>
        <w:pStyle w:val="ListBullet"/>
        <w:spacing w:after="40"/>
        <w:ind w:left="454"/>
      </w:pPr>
      <w:r>
        <w:rPr>
          <w:sz w:val="20"/>
        </w:rPr>
        <w:t>Chefe do Gabinete da Presidência</w:t>
      </w:r>
    </w:p>
    <w:p>
      <w:pPr>
        <w:pStyle w:val="ListBullet"/>
        <w:spacing w:after="40"/>
        <w:ind w:left="454"/>
      </w:pPr>
      <w:r>
        <w:rPr>
          <w:sz w:val="20"/>
        </w:rPr>
        <w:t>Auditor(a)-Geral da Petrobras</w:t>
      </w:r>
    </w:p>
    <w:p>
      <w:pPr>
        <w:pStyle w:val="ListBullet"/>
        <w:spacing w:after="40"/>
        <w:ind w:left="454"/>
      </w:pPr>
      <w:r>
        <w:rPr>
          <w:sz w:val="20"/>
        </w:rPr>
        <w:t>Diretor(a) / Presidente</w:t>
      </w:r>
    </w:p>
    <w:p>
      <w:pPr>
        <w:pStyle w:val="ListBullet"/>
        <w:spacing w:after="40"/>
        <w:ind w:left="454"/>
      </w:pPr>
      <w:r>
        <w:rPr>
          <w:sz w:val="20"/>
        </w:rPr>
        <w:t>Corregedor(a)-Geral da Petrobras</w:t>
      </w:r>
    </w:p>
    <w:p>
      <w:pPr>
        <w:pStyle w:val="Heading2"/>
        <w:spacing w:before="280" w:after="80"/>
      </w:pPr>
      <w:r>
        <w:rPr>
          <w:b/>
          <w:color w:val="00395E"/>
          <w:sz w:val="28"/>
        </w:rPr>
        <w:t>6.3. Fluxo de Download por Usuário Externo (OTP)</w:t>
      </w:r>
    </w:p>
    <w:p>
      <w:pPr>
        <w:spacing w:after="120" w:before="120"/>
        <w:ind w:left="340" w:right="340"/>
        <w:shd w:val="clear" w:color="auto" w:fill="F3F4F6"/>
      </w:pPr>
      <w:r>
        <w:rPr>
          <w:rFonts w:ascii="Courier New" w:hAnsi="Courier New"/>
          <w:color w:val="1A1A2E"/>
          <w:sz w:val="17"/>
        </w:rPr>
        <w:t>Externo                    Backend                     S3</w:t>
        <w:br/>
        <w:t xml:space="preserve">   │                            │                          │</w:t>
        <w:br/>
        <w:t xml:space="preserve">   │ POST /download/verify       │                          │</w:t>
        <w:br/>
        <w:t xml:space="preserve">   │ { email: "ext@ext.com" }   │                          │</w:t>
        <w:br/>
        <w:t xml:space="preserve">   │───────────────────────────►│                          │</w:t>
        <w:br/>
        <w:t xml:space="preserve">   │                            │ Verifica shares ATIVOS   │</w:t>
        <w:br/>
        <w:t xml:space="preserve">   │                            │ com email + não expirado  │</w:t>
        <w:br/>
        <w:t xml:space="preserve">   │                            │ Envia OTP (6 dígitos)    │</w:t>
        <w:br/>
        <w:t xml:space="preserve">   │                            │ via SMTP Petrobras        │</w:t>
        <w:br/>
        <w:t xml:space="preserve">   │◄───────────────────────────│                          │</w:t>
        <w:br/>
        <w:t xml:space="preserve">   │                            │                          │</w:t>
        <w:br/>
        <w:t xml:space="preserve">   │ POST /download/authenticate │                          │</w:t>
        <w:br/>
        <w:t xml:space="preserve">   │ { email, code: "123456" }  │                          │</w:t>
        <w:br/>
        <w:t xml:space="preserve">   │───────────────────────────►│                          │</w:t>
        <w:br/>
        <w:t xml:space="preserve">   │                            │ Verifica OTP             │</w:t>
        <w:br/>
        <w:t xml:space="preserve">   │                            │ (max 5 tentativas, TTL 5min)</w:t>
        <w:br/>
        <w:t xml:space="preserve">   │                            │ Emite token de acesso    │</w:t>
        <w:br/>
        <w:t xml:space="preserve">   │◄───────────────────────────│                          │</w:t>
        <w:br/>
        <w:t xml:space="preserve">   │ { access_token }           │                          │</w:t>
        <w:br/>
        <w:t xml:space="preserve">   │                            │                          │</w:t>
        <w:br/>
        <w:t xml:space="preserve">   │ GET /download/files        │                          │</w:t>
        <w:br/>
        <w:t xml:space="preserve">   │ Authorization: Bearer ...  │                          │</w:t>
        <w:br/>
        <w:t xml:space="preserve">   │───────────────────────────►│                          │</w:t>
        <w:br/>
        <w:t xml:space="preserve">   │                            │ Lista arquivos do share  │</w:t>
        <w:br/>
        <w:t xml:space="preserve">   │◄───────────────────────────│                          │</w:t>
        <w:br/>
        <w:t xml:space="preserve">   │                            │                          │</w:t>
        <w:br/>
        <w:t xml:space="preserve">   │ GET /download/files/{id}/url│                         │</w:t>
        <w:br/>
        <w:t xml:space="preserve">   │───────────────────────────►│                          │</w:t>
        <w:br/>
        <w:t xml:space="preserve">   │                            │ Gera presigned GET URL ──►│</w:t>
        <w:br/>
        <w:t xml:space="preserve">   │◄────────────────────────── │◄──────────────────────── │</w:t>
        <w:br/>
        <w:t xml:space="preserve">   │ { url (presigned S3 300s) }│                          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118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Controle de Segurança OTP</w:t>
            </w:r>
          </w:p>
        </w:tc>
        <w:tc>
          <w:tcPr>
            <w:tcW w:type="dxa" w:w="1984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Valor Padrão</w:t>
            </w:r>
          </w:p>
        </w:tc>
        <w:tc>
          <w:tcPr>
            <w:tcW w:type="dxa" w:w="5102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Configuração (SSM)</w:t>
            </w:r>
          </w:p>
        </w:tc>
      </w:tr>
      <w:tr>
        <w:tc>
          <w:tcPr>
            <w:tcW w:type="dxa" w:w="311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Validade do OTP</w:t>
            </w:r>
          </w:p>
        </w:tc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5 minutos</w:t>
            </w:r>
          </w:p>
        </w:tc>
        <w:tc>
          <w:tcPr>
            <w:tcW w:type="dxa" w:w="5102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OTP_VALIDITY_MINUTES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Máximo de tentativas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102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OTP_MAX_ATTEMPTS</w:t>
            </w:r>
          </w:p>
        </w:tc>
      </w:tr>
      <w:tr>
        <w:tc>
          <w:tcPr>
            <w:tcW w:type="dxa" w:w="311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Cooldown após bloqueio</w:t>
            </w:r>
          </w:p>
        </w:tc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15 minutos</w:t>
            </w:r>
          </w:p>
        </w:tc>
        <w:tc>
          <w:tcPr>
            <w:tcW w:type="dxa" w:w="5102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OTP_COOLDOWN_MINUTES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Armazenamento do código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SHA-256</w:t>
            </w:r>
          </w:p>
        </w:tc>
        <w:tc>
          <w:tcPr>
            <w:tcW w:type="dxa" w:w="5102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Tabela token_access.token_hash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  <w:pBdr>
          <w:bottom w:val="single" w:sz="4" w:space="1" w:color="003F5E"/>
        </w:pBdr>
      </w:pPr>
      <w:r>
        <w:rPr>
          <w:b/>
          <w:color w:val="00395E"/>
          <w:sz w:val="40"/>
        </w:rPr>
        <w:t>7. API — Catálogo de Endpoints</w:t>
      </w:r>
    </w:p>
    <w:p>
      <w:pPr>
        <w:spacing w:after="80" w:before="0"/>
      </w:pPr>
      <w:r>
        <w:rPr>
          <w:b w:val="0"/>
          <w:i w:val="0"/>
          <w:sz w:val="20"/>
        </w:rPr>
        <w:t>Todos os endpoints são prefixados com /api/v1/. O Front End atua como BFF (Backend For Frontend), proxiando as chamadas para o Back End real (definido pela variável de ambiente BACKEND_URL). O Back End expõe documentação interativa automática via OpenAPI em /docs (Swagger) e /redoc.</w:t>
      </w:r>
    </w:p>
    <w:p>
      <w:pPr>
        <w:pStyle w:val="Heading2"/>
        <w:spacing w:before="280" w:after="80"/>
      </w:pPr>
      <w:r>
        <w:rPr>
          <w:b/>
          <w:color w:val="00395E"/>
          <w:sz w:val="28"/>
        </w:rPr>
        <w:t>7.1. Módulo: Autenticação CAv4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134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3118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984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3969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113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1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/auth/cav4/login</w:t>
            </w:r>
          </w:p>
        </w:tc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969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Inicia fluxo OIDC (redirect para IdP CAv4)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/auth/cav4/callback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969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Callback code/state (server-side)</w:t>
            </w:r>
          </w:p>
        </w:tc>
      </w:tr>
      <w:tr>
        <w:tc>
          <w:tcPr>
            <w:tcW w:type="dxa" w:w="113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1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/auth/cav4/token</w:t>
            </w:r>
          </w:p>
        </w:tc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969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Exchange BFF: JSON { code, state }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/auth/cav4/refresh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X-Refresh-Token</w:t>
            </w:r>
          </w:p>
        </w:tc>
        <w:tc>
          <w:tcPr>
            <w:tcW w:type="dxa" w:w="3969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Rotation de refresh token CAv4</w:t>
            </w:r>
          </w:p>
        </w:tc>
      </w:tr>
      <w:tr>
        <w:tc>
          <w:tcPr>
            <w:tcW w:type="dxa" w:w="113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1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/auth/cav4/logout</w:t>
            </w:r>
          </w:p>
        </w:tc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Bearer JWT</w:t>
            </w:r>
          </w:p>
        </w:tc>
        <w:tc>
          <w:tcPr>
            <w:tcW w:type="dxa" w:w="3969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Revoga sessão CAv4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/auth/cav4/session-check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Bearer JWT</w:t>
            </w:r>
          </w:p>
        </w:tc>
        <w:tc>
          <w:tcPr>
            <w:tcW w:type="dxa" w:w="3969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Valida JWT interno</w:t>
            </w:r>
          </w:p>
        </w:tc>
      </w:tr>
      <w:tr>
        <w:tc>
          <w:tcPr>
            <w:tcW w:type="dxa" w:w="113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1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/auth/cav4/graph-me</w:t>
            </w:r>
          </w:p>
        </w:tc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Bearer JWT</w:t>
            </w:r>
          </w:p>
        </w:tc>
        <w:tc>
          <w:tcPr>
            <w:tcW w:type="dxa" w:w="3969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Diagnóstico de enriquecimento Graph</w:t>
            </w:r>
          </w:p>
        </w:tc>
      </w:tr>
    </w:tbl>
    <w:p/>
    <w:p>
      <w:pPr>
        <w:pStyle w:val="Heading2"/>
        <w:spacing w:before="280" w:after="80"/>
      </w:pPr>
      <w:r>
        <w:rPr>
          <w:b/>
          <w:color w:val="00395E"/>
          <w:sz w:val="28"/>
        </w:rPr>
        <w:t>7.2. Módulo: Autenticação Entra ID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134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3118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984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3969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113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1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/auth/entra/token</w:t>
            </w:r>
          </w:p>
        </w:tc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969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Valida tokens MSAL, emite JWT interno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/auth/entra/refresh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X-Refresh-Token</w:t>
            </w:r>
          </w:p>
        </w:tc>
        <w:tc>
          <w:tcPr>
            <w:tcW w:type="dxa" w:w="3969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Renova access token com rotation</w:t>
            </w:r>
          </w:p>
        </w:tc>
      </w:tr>
      <w:tr>
        <w:tc>
          <w:tcPr>
            <w:tcW w:type="dxa" w:w="113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1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/auth/entra/logout</w:t>
            </w:r>
          </w:p>
        </w:tc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Bearer JWT</w:t>
            </w:r>
          </w:p>
        </w:tc>
        <w:tc>
          <w:tcPr>
            <w:tcW w:type="dxa" w:w="3969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Encerra sessão + retorna ms_logout_url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/auth/entra/me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Bearer JWT</w:t>
            </w:r>
          </w:p>
        </w:tc>
        <w:tc>
          <w:tcPr>
            <w:tcW w:type="dxa" w:w="3969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Perfil do usuário autenticado</w:t>
            </w:r>
          </w:p>
        </w:tc>
      </w:tr>
      <w:tr>
        <w:tc>
          <w:tcPr>
            <w:tcW w:type="dxa" w:w="113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1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/auth/entra/session-check</w:t>
            </w:r>
          </w:p>
        </w:tc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Bearer JWT</w:t>
            </w:r>
          </w:p>
        </w:tc>
        <w:tc>
          <w:tcPr>
            <w:tcW w:type="dxa" w:w="3969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Valida JWT interno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/auth/entra/sync-group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3969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(Admin) Sincroniza membros do grupo AD</w:t>
            </w:r>
          </w:p>
        </w:tc>
      </w:tr>
    </w:tbl>
    <w:p/>
    <w:p>
      <w:pPr>
        <w:pStyle w:val="Heading2"/>
        <w:spacing w:before="280" w:after="80"/>
      </w:pPr>
      <w:r>
        <w:rPr>
          <w:b/>
          <w:color w:val="00395E"/>
          <w:sz w:val="28"/>
        </w:rPr>
        <w:t>7.3. Módulo: Autenticação Local (Externos / Dev)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134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3118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984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3969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113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1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/auth/login</w:t>
            </w:r>
          </w:p>
        </w:tc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969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Login email + senha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/auth/logout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Bearer JWT</w:t>
            </w:r>
          </w:p>
        </w:tc>
        <w:tc>
          <w:tcPr>
            <w:tcW w:type="dxa" w:w="3969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Logout — revoga refresh tokens</w:t>
            </w:r>
          </w:p>
        </w:tc>
      </w:tr>
      <w:tr>
        <w:tc>
          <w:tcPr>
            <w:tcW w:type="dxa" w:w="113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1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/auth/refresh</w:t>
            </w:r>
          </w:p>
        </w:tc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969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Renova JWT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/auth/forgot-password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969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Solicita reset de senha</w:t>
            </w:r>
          </w:p>
        </w:tc>
      </w:tr>
      <w:tr>
        <w:tc>
          <w:tcPr>
            <w:tcW w:type="dxa" w:w="113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1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/auth/reset-password</w:t>
            </w:r>
          </w:p>
        </w:tc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969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Confirma reset com token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/auth/external/request-code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969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Solicita OTP para portal externo</w:t>
            </w:r>
          </w:p>
        </w:tc>
      </w:tr>
      <w:tr>
        <w:tc>
          <w:tcPr>
            <w:tcW w:type="dxa" w:w="113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1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/auth/external/verify-code</w:t>
            </w:r>
          </w:p>
        </w:tc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969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Verifica OTP e emite token de acesso</w:t>
            </w:r>
          </w:p>
        </w:tc>
      </w:tr>
    </w:tbl>
    <w:p/>
    <w:p>
      <w:pPr>
        <w:pStyle w:val="Heading2"/>
        <w:spacing w:before="280" w:after="80"/>
      </w:pPr>
      <w:r>
        <w:rPr>
          <w:b/>
          <w:color w:val="00395E"/>
          <w:sz w:val="28"/>
        </w:rPr>
        <w:t>7.4. Módulo: Arquivos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134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3685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701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3685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113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8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/files/</w:t>
            </w:r>
          </w:p>
        </w:tc>
        <w:tc>
          <w:tcPr>
            <w:tcW w:type="dxa" w:w="170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Bearer JWT</w:t>
            </w:r>
          </w:p>
        </w:tc>
        <w:tc>
          <w:tcPr>
            <w:tcW w:type="dxa" w:w="368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Lista arquivos/shares do usuário (paginado)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/files/{file_id}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Bearer JWT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Detalhes de um compartilhamento</w:t>
            </w:r>
          </w:p>
        </w:tc>
      </w:tr>
      <w:tr>
        <w:tc>
          <w:tcPr>
            <w:tcW w:type="dxa" w:w="113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8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/files/</w:t>
            </w:r>
          </w:p>
        </w:tc>
        <w:tc>
          <w:tcPr>
            <w:tcW w:type="dxa" w:w="170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Bearer JWT</w:t>
            </w:r>
          </w:p>
        </w:tc>
        <w:tc>
          <w:tcPr>
            <w:tcW w:type="dxa" w:w="368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Cria metadados de arquivo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/files/upload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Bearer JWT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Upload via FormData (cria share)</w:t>
            </w:r>
          </w:p>
        </w:tc>
      </w:tr>
      <w:tr>
        <w:tc>
          <w:tcPr>
            <w:tcW w:type="dxa" w:w="113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368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/files/{file_id}</w:t>
            </w:r>
          </w:p>
        </w:tc>
        <w:tc>
          <w:tcPr>
            <w:tcW w:type="dxa" w:w="170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Bearer JWT</w:t>
            </w:r>
          </w:p>
        </w:tc>
        <w:tc>
          <w:tcPr>
            <w:tcW w:type="dxa" w:w="368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Cancela compartilhamento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/files/{file_id}/presigned-upload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Bearer JWT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URL presignada para upload S3 (default 600s)</w:t>
            </w:r>
          </w:p>
        </w:tc>
      </w:tr>
      <w:tr>
        <w:tc>
          <w:tcPr>
            <w:tcW w:type="dxa" w:w="113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8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/files/{file_id}/presigned-download</w:t>
            </w:r>
          </w:p>
        </w:tc>
        <w:tc>
          <w:tcPr>
            <w:tcW w:type="dxa" w:w="170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Bearer JWT</w:t>
            </w:r>
          </w:p>
        </w:tc>
        <w:tc>
          <w:tcPr>
            <w:tcW w:type="dxa" w:w="368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URL presignada para download S3 (default 300s)</w:t>
            </w:r>
          </w:p>
        </w:tc>
      </w:tr>
    </w:tbl>
    <w:p/>
    <w:p>
      <w:pPr>
        <w:pStyle w:val="Heading2"/>
        <w:spacing w:before="280" w:after="80"/>
      </w:pPr>
      <w:r>
        <w:rPr>
          <w:b/>
          <w:color w:val="00395E"/>
          <w:sz w:val="28"/>
        </w:rPr>
        <w:t>7.5. Módulo: Compartilhamentos (Shares)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134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3402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701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3969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113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402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/shares/</w:t>
            </w:r>
          </w:p>
        </w:tc>
        <w:tc>
          <w:tcPr>
            <w:tcW w:type="dxa" w:w="170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Bearer JWT</w:t>
            </w:r>
          </w:p>
        </w:tc>
        <w:tc>
          <w:tcPr>
            <w:tcW w:type="dxa" w:w="3969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Cria compartilhamento (file_ids existentes)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/shares/create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Bearer JWT</w:t>
            </w:r>
          </w:p>
        </w:tc>
        <w:tc>
          <w:tcPr>
            <w:tcW w:type="dxa" w:w="3969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Cria com upload simultâneo (FormData + JSON)</w:t>
            </w:r>
          </w:p>
        </w:tc>
      </w:tr>
      <w:tr>
        <w:tc>
          <w:tcPr>
            <w:tcW w:type="dxa" w:w="113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402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/shares/</w:t>
            </w:r>
          </w:p>
        </w:tc>
        <w:tc>
          <w:tcPr>
            <w:tcW w:type="dxa" w:w="170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Bearer JWT</w:t>
            </w:r>
          </w:p>
        </w:tc>
        <w:tc>
          <w:tcPr>
            <w:tcW w:type="dxa" w:w="3969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Lista compartilhamentos do usuário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/shares/my-shares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Bearer JWT</w:t>
            </w:r>
          </w:p>
        </w:tc>
        <w:tc>
          <w:tcPr>
            <w:tcW w:type="dxa" w:w="3969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Meus compartilhamentos (resumo)</w:t>
            </w:r>
          </w:p>
        </w:tc>
      </w:tr>
      <w:tr>
        <w:tc>
          <w:tcPr>
            <w:tcW w:type="dxa" w:w="113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402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/shares/{share_id}</w:t>
            </w:r>
          </w:p>
        </w:tc>
        <w:tc>
          <w:tcPr>
            <w:tcW w:type="dxa" w:w="170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Bearer JWT</w:t>
            </w:r>
          </w:p>
        </w:tc>
        <w:tc>
          <w:tcPr>
            <w:tcW w:type="dxa" w:w="3969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Detalhes completos do share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/shares/{share_id}/cancel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Bearer JWT</w:t>
            </w:r>
          </w:p>
        </w:tc>
        <w:tc>
          <w:tcPr>
            <w:tcW w:type="dxa" w:w="3969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Cancela compartilhamento</w:t>
            </w:r>
          </w:p>
        </w:tc>
      </w:tr>
      <w:tr>
        <w:tc>
          <w:tcPr>
            <w:tcW w:type="dxa" w:w="113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402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/shares/{share_id}/email-logs</w:t>
            </w:r>
          </w:p>
        </w:tc>
        <w:tc>
          <w:tcPr>
            <w:tcW w:type="dxa" w:w="170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Bearer JWT</w:t>
            </w:r>
          </w:p>
        </w:tc>
        <w:tc>
          <w:tcPr>
            <w:tcW w:type="dxa" w:w="3969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Logs de e-mails do share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/shares/{share_id}/resend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Bearer JWT</w:t>
            </w:r>
          </w:p>
        </w:tc>
        <w:tc>
          <w:tcPr>
            <w:tcW w:type="dxa" w:w="3969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Reenvio de notificação ao externo</w:t>
            </w:r>
          </w:p>
        </w:tc>
      </w:tr>
    </w:tbl>
    <w:p/>
    <w:p>
      <w:pPr>
        <w:pStyle w:val="Heading2"/>
        <w:spacing w:before="280" w:after="80"/>
      </w:pPr>
      <w:r>
        <w:rPr>
          <w:b/>
          <w:color w:val="00395E"/>
          <w:sz w:val="28"/>
        </w:rPr>
        <w:t>7.6. Módulo: Supervisor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134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3969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701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3402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113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969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/supervisor/pending</w:t>
            </w:r>
          </w:p>
        </w:tc>
        <w:tc>
          <w:tcPr>
            <w:tcW w:type="dxa" w:w="170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Supervisor</w:t>
            </w:r>
          </w:p>
        </w:tc>
        <w:tc>
          <w:tcPr>
            <w:tcW w:type="dxa" w:w="3402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Lista compartilhamentos pendentes dos supervisionados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969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/supervisor/approve/{file_id}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Supervisor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Aprova compartilhamento</w:t>
            </w:r>
          </w:p>
        </w:tc>
      </w:tr>
      <w:tr>
        <w:tc>
          <w:tcPr>
            <w:tcW w:type="dxa" w:w="113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969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/supervisor/reject/{file_id}</w:t>
            </w:r>
          </w:p>
        </w:tc>
        <w:tc>
          <w:tcPr>
            <w:tcW w:type="dxa" w:w="170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Supervisor</w:t>
            </w:r>
          </w:p>
        </w:tc>
        <w:tc>
          <w:tcPr>
            <w:tcW w:type="dxa" w:w="3402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Rejeita compartilhamento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969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/supervisor/extend/{file_id}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Supervisor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Estende expiração (máx. +72h por operação)</w:t>
            </w:r>
          </w:p>
        </w:tc>
      </w:tr>
      <w:tr>
        <w:tc>
          <w:tcPr>
            <w:tcW w:type="dxa" w:w="113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969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/supervisor/shares</w:t>
            </w:r>
          </w:p>
        </w:tc>
        <w:tc>
          <w:tcPr>
            <w:tcW w:type="dxa" w:w="170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Supervisor</w:t>
            </w:r>
          </w:p>
        </w:tc>
        <w:tc>
          <w:tcPr>
            <w:tcW w:type="dxa" w:w="3402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Lista todos os shares dos supervisionados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969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/supervisor/shares/{share_id}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Supervisor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Detalhes completos para supervisor</w:t>
            </w:r>
          </w:p>
        </w:tc>
      </w:tr>
      <w:tr>
        <w:tc>
          <w:tcPr>
            <w:tcW w:type="dxa" w:w="113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969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/supervisor/areas/{area_id}/report</w:t>
            </w:r>
          </w:p>
        </w:tc>
        <w:tc>
          <w:tcPr>
            <w:tcW w:type="dxa" w:w="170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Supervisor</w:t>
            </w:r>
          </w:p>
        </w:tc>
        <w:tc>
          <w:tcPr>
            <w:tcW w:type="dxa" w:w="3402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Relatório de área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969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/supervisor/export/shares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Supervisor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Exportação CSV dos compartilhamentos</w:t>
            </w:r>
          </w:p>
        </w:tc>
      </w:tr>
      <w:tr>
        <w:tc>
          <w:tcPr>
            <w:tcW w:type="dxa" w:w="113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969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/supervisor/shares/{share_id}/download-zip</w:t>
            </w:r>
          </w:p>
        </w:tc>
        <w:tc>
          <w:tcPr>
            <w:tcW w:type="dxa" w:w="170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Supervisor</w:t>
            </w:r>
          </w:p>
        </w:tc>
        <w:tc>
          <w:tcPr>
            <w:tcW w:type="dxa" w:w="3402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Download ZIP do compartilhamento</w:t>
            </w:r>
          </w:p>
        </w:tc>
      </w:tr>
    </w:tbl>
    <w:p/>
    <w:p>
      <w:pPr>
        <w:pStyle w:val="Heading2"/>
        <w:spacing w:before="280" w:after="80"/>
      </w:pPr>
      <w:r>
        <w:rPr>
          <w:b/>
          <w:color w:val="00395E"/>
          <w:sz w:val="28"/>
        </w:rPr>
        <w:t>7.7. Módulo: Administrador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134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3402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417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4252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113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402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/admin/dashboard</w:t>
            </w:r>
          </w:p>
        </w:tc>
        <w:tc>
          <w:tcPr>
            <w:tcW w:type="dxa" w:w="1417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4252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Métricas globais do sistema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/admin/users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4252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Lista todos os usuários</w:t>
            </w:r>
          </w:p>
        </w:tc>
      </w:tr>
      <w:tr>
        <w:tc>
          <w:tcPr>
            <w:tcW w:type="dxa" w:w="113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402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/admin/shares</w:t>
            </w:r>
          </w:p>
        </w:tc>
        <w:tc>
          <w:tcPr>
            <w:tcW w:type="dxa" w:w="1417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4252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Lista todos os compartilhamentos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/admin/logs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4252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Todos os logs de auditoria</w:t>
            </w:r>
          </w:p>
        </w:tc>
      </w:tr>
      <w:tr>
        <w:tc>
          <w:tcPr>
            <w:tcW w:type="dxa" w:w="113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402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/admin/tracking/by-email</w:t>
            </w:r>
          </w:p>
        </w:tc>
        <w:tc>
          <w:tcPr>
            <w:tcW w:type="dxa" w:w="1417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4252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Rastreamento completo por e-mail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/admin/users/{id}/admin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4252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Promover/rebaixar administrador</w:t>
            </w:r>
          </w:p>
        </w:tc>
      </w:tr>
      <w:tr>
        <w:tc>
          <w:tcPr>
            <w:tcW w:type="dxa" w:w="113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402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/admin/actions</w:t>
            </w:r>
          </w:p>
        </w:tc>
        <w:tc>
          <w:tcPr>
            <w:tcW w:type="dxa" w:w="1417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4252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Ações administrativas (cleanup, etc.)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/admin/export/users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4252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Exportação CSV de usuários</w:t>
            </w:r>
          </w:p>
        </w:tc>
      </w:tr>
      <w:tr>
        <w:tc>
          <w:tcPr>
            <w:tcW w:type="dxa" w:w="113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402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/admin/export/shares</w:t>
            </w:r>
          </w:p>
        </w:tc>
        <w:tc>
          <w:tcPr>
            <w:tcW w:type="dxa" w:w="1417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4252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Exportação CSV de compartilhamentos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/admin/export/logs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4252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Exportação CSV de logs</w:t>
            </w:r>
          </w:p>
        </w:tc>
      </w:tr>
    </w:tbl>
    <w:p/>
    <w:p>
      <w:pPr>
        <w:pStyle w:val="Heading2"/>
        <w:spacing w:before="280" w:after="80"/>
      </w:pPr>
      <w:r>
        <w:rPr>
          <w:b/>
          <w:color w:val="00395E"/>
          <w:sz w:val="28"/>
        </w:rPr>
        <w:t>7.8. Módulo: Download (Portal Externo OTP)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134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3118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984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3969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113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1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/download/verify</w:t>
            </w:r>
          </w:p>
        </w:tc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969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Verifica e-mail e envia OTP por SMTP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/download/authenticate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969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Valida OTP e emite token de acesso</w:t>
            </w:r>
          </w:p>
        </w:tc>
      </w:tr>
      <w:tr>
        <w:tc>
          <w:tcPr>
            <w:tcW w:type="dxa" w:w="113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1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/download/files</w:t>
            </w:r>
          </w:p>
        </w:tc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Token Externo</w:t>
            </w:r>
          </w:p>
        </w:tc>
        <w:tc>
          <w:tcPr>
            <w:tcW w:type="dxa" w:w="3969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Lista arquivos disponíveis para o externo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/download/files/{file_id}/url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Token Externo</w:t>
            </w:r>
          </w:p>
        </w:tc>
        <w:tc>
          <w:tcPr>
            <w:tcW w:type="dxa" w:w="3969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Retorna URL presignada para download</w:t>
            </w:r>
          </w:p>
        </w:tc>
      </w:tr>
      <w:tr>
        <w:tc>
          <w:tcPr>
            <w:tcW w:type="dxa" w:w="113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1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/download/files/zip</w:t>
            </w:r>
          </w:p>
        </w:tc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Token Externo</w:t>
            </w:r>
          </w:p>
        </w:tc>
        <w:tc>
          <w:tcPr>
            <w:tcW w:type="dxa" w:w="3969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Download ZIP de todos os arquivos</w:t>
            </w:r>
          </w:p>
        </w:tc>
      </w:tr>
    </w:tbl>
    <w:p/>
    <w:p>
      <w:pPr>
        <w:pStyle w:val="Heading2"/>
        <w:spacing w:before="280" w:after="80"/>
      </w:pPr>
      <w:r>
        <w:rPr>
          <w:b/>
          <w:color w:val="00395E"/>
          <w:sz w:val="28"/>
        </w:rPr>
        <w:t>7.9. Demais Módulos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2551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Prefixo</w:t>
            </w:r>
          </w:p>
        </w:tc>
        <w:tc>
          <w:tcPr>
            <w:tcW w:type="dxa" w:w="5386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26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Auditoria</w:t>
            </w:r>
          </w:p>
        </w:tc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/audit/</w:t>
            </w:r>
          </w:p>
        </w:tc>
        <w:tc>
          <w:tcPr>
            <w:tcW w:type="dxa" w:w="5386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Consulta de logs e métricas de auditoria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Áreas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/areas/</w:t>
            </w:r>
          </w:p>
        </w:tc>
        <w:tc>
          <w:tcPr>
            <w:tcW w:type="dxa" w:w="5386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Gestão de áreas / prefixos S3</w:t>
            </w:r>
          </w:p>
        </w:tc>
      </w:tr>
      <w:tr>
        <w:tc>
          <w:tcPr>
            <w:tcW w:type="dxa" w:w="226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Notificações</w:t>
            </w:r>
          </w:p>
        </w:tc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/notifications/</w:t>
            </w:r>
          </w:p>
        </w:tc>
        <w:tc>
          <w:tcPr>
            <w:tcW w:type="dxa" w:w="5386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Listagem, marcação como lida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E-mails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/emails/</w:t>
            </w:r>
          </w:p>
        </w:tc>
        <w:tc>
          <w:tcPr>
            <w:tcW w:type="dxa" w:w="5386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Histórico e status de envios</w:t>
            </w:r>
          </w:p>
        </w:tc>
      </w:tr>
      <w:tr>
        <w:tc>
          <w:tcPr>
            <w:tcW w:type="dxa" w:w="226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Diagnóstico</w:t>
            </w:r>
          </w:p>
        </w:tc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/diagnostico/</w:t>
            </w:r>
          </w:p>
        </w:tc>
        <w:tc>
          <w:tcPr>
            <w:tcW w:type="dxa" w:w="5386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Verificação de parâmetros de configuração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MIP Auth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/mip/auth/</w:t>
            </w:r>
          </w:p>
        </w:tc>
        <w:tc>
          <w:tcPr>
            <w:tcW w:type="dxa" w:w="5386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Device code flow para autenticação MIP SDK</w:t>
            </w:r>
          </w:p>
        </w:tc>
      </w:tr>
      <w:tr>
        <w:tc>
          <w:tcPr>
            <w:tcW w:type="dxa" w:w="226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Suporte</w:t>
            </w:r>
          </w:p>
        </w:tc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/support/</w:t>
            </w:r>
          </w:p>
        </w:tc>
        <w:tc>
          <w:tcPr>
            <w:tcW w:type="dxa" w:w="5386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Cadastro de usuários externos pelo time de suporte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SQL Explorer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/sql-explorer/</w:t>
            </w:r>
          </w:p>
        </w:tc>
        <w:tc>
          <w:tcPr>
            <w:tcW w:type="dxa" w:w="5386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(Admin) Execução de queries ad-hoc</w:t>
            </w:r>
          </w:p>
        </w:tc>
      </w:tr>
      <w:tr>
        <w:tc>
          <w:tcPr>
            <w:tcW w:type="dxa" w:w="226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Roadmap</w:t>
            </w:r>
          </w:p>
        </w:tc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/roadmap/</w:t>
            </w:r>
          </w:p>
        </w:tc>
        <w:tc>
          <w:tcPr>
            <w:tcW w:type="dxa" w:w="5386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Gerenciamento de fases, marcos e entregas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  <w:pBdr>
          <w:bottom w:val="single" w:sz="4" w:space="1" w:color="003F5E"/>
        </w:pBdr>
      </w:pPr>
      <w:r>
        <w:rPr>
          <w:b/>
          <w:color w:val="00395E"/>
          <w:sz w:val="40"/>
        </w:rPr>
        <w:t>8. Modelo de Dados — Banco de Dados</w:t>
      </w:r>
    </w:p>
    <w:p>
      <w:pPr>
        <w:spacing w:after="80" w:before="0"/>
      </w:pPr>
      <w:r>
        <w:rPr>
          <w:b w:val="0"/>
          <w:i w:val="0"/>
          <w:sz w:val="20"/>
        </w:rPr>
        <w:t>O banco de dados é o Amazon Aurora PostgreSQL, gerenciado com migrações Alembic. O schema contém 14 tabelas que cobrem todo o ciclo de vida do sistema: usuários, compartilhamentos, arquivos, tokens, auditoria, notificações, e-mails e suporte.</w:t>
      </w:r>
    </w:p>
    <w:p>
      <w:pPr>
        <w:pStyle w:val="Heading2"/>
        <w:spacing w:before="280" w:after="80"/>
      </w:pPr>
      <w:r>
        <w:rPr>
          <w:b/>
          <w:color w:val="00395E"/>
          <w:sz w:val="28"/>
        </w:rPr>
        <w:t>8.1. Diagrama de Relacionamento</w:t>
      </w:r>
    </w:p>
    <w:p>
      <w:pPr>
        <w:spacing w:after="120" w:before="120"/>
        <w:ind w:left="340" w:right="340"/>
        <w:shd w:val="clear" w:color="auto" w:fill="F3F4F6"/>
      </w:pPr>
      <w:r>
        <w:rPr>
          <w:rFonts w:ascii="Courier New" w:hAnsi="Courier New"/>
          <w:color w:val="1A1A2E"/>
          <w:sz w:val="17"/>
        </w:rPr>
        <w:t>user ◄─────────────────── credential_local (1:1)</w:t>
        <w:br/>
        <w:t xml:space="preserve"> │</w:t>
        <w:br/>
        <w:t xml:space="preserve"> ├── manager_id ──► user (auto-referência: hierarquia gestor/subordinado)</w:t>
        <w:br/>
        <w:t xml:space="preserve"> │</w:t>
        <w:br/>
        <w:t xml:space="preserve"> ├──────────────► share (created_by_id)</w:t>
        <w:br/>
        <w:t xml:space="preserve"> │                  │</w:t>
        <w:br/>
        <w:t xml:space="preserve"> │                  ├──────────────► share_file ◄──── restricted_file</w:t>
        <w:br/>
        <w:t xml:space="preserve"> │                  │                                       │</w:t>
        <w:br/>
        <w:t xml:space="preserve"> │                  │                        ◄── shared_area ◄── areasupervisor ◄── user</w:t>
        <w:br/>
        <w:t xml:space="preserve"> │                  │</w:t>
        <w:br/>
        <w:t xml:space="preserve"> │                  ├──────────────► token_access (OTP + access token)</w:t>
        <w:br/>
        <w:t xml:space="preserve"> │                  ├──────────────► audit       (trilha imutável)</w:t>
        <w:br/>
        <w:t xml:space="preserve"> │                  ├──────────────► email_log   (rastreamento de e-mails)</w:t>
        <w:br/>
        <w:t xml:space="preserve"> │                  └──────────────► notification (in-app para internos)</w:t>
        <w:br/>
        <w:t xml:space="preserve"> │</w:t>
        <w:br/>
        <w:t xml:space="preserve"> └──────────────► session_token     (refresh + reset de senha)</w:t>
        <w:br/>
        <w:t xml:space="preserve"> └──────────────► support_registration ◄── support_audit</w:t>
      </w:r>
    </w:p>
    <w:p>
      <w:pPr>
        <w:pStyle w:val="Heading2"/>
        <w:spacing w:before="280" w:after="80"/>
      </w:pPr>
      <w:r>
        <w:rPr>
          <w:b/>
          <w:color w:val="00395E"/>
          <w:sz w:val="28"/>
        </w:rPr>
        <w:t>8.2. Tabela: user</w:t>
      </w:r>
    </w:p>
    <w:p>
      <w:pPr>
        <w:spacing w:after="80" w:before="0"/>
      </w:pPr>
      <w:r>
        <w:rPr>
          <w:b w:val="0"/>
          <w:i w:val="0"/>
          <w:sz w:val="20"/>
        </w:rPr>
        <w:t>Tabela central. Armazena todos os perfis: internos (Petrobras), externos (parceiros), supervisores e administradores.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Coluna</w:t>
            </w:r>
          </w:p>
        </w:tc>
        <w:tc>
          <w:tcPr>
            <w:tcW w:type="dxa" w:w="2835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5386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INTEGER PK</w:t>
            </w:r>
          </w:p>
        </w:tc>
        <w:tc>
          <w:tcPr>
            <w:tcW w:type="dxa" w:w="5386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Identificador único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ENUM(externo, internal)</w:t>
            </w:r>
          </w:p>
        </w:tc>
        <w:tc>
          <w:tcPr>
            <w:tcW w:type="dxa" w:w="5386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Tipo do usuário</w:t>
            </w:r>
          </w:p>
        </w:tc>
      </w:tr>
      <w:tr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8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5386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Nome completo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VARCHAR(255) UNIQUE NOT NULL</w:t>
            </w:r>
          </w:p>
        </w:tc>
        <w:tc>
          <w:tcPr>
            <w:tcW w:type="dxa" w:w="5386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E-mail — chave de login</w:t>
            </w:r>
          </w:p>
        </w:tc>
      </w:tr>
      <w:tr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28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5386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Telefone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department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5386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Departamento / área organizacional</w:t>
            </w:r>
          </w:p>
        </w:tc>
      </w:tr>
      <w:tr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job_title</w:t>
            </w:r>
          </w:p>
        </w:tc>
        <w:tc>
          <w:tcPr>
            <w:tcW w:type="dxa" w:w="28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5386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Cargo (usado para aprovação automática)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employee_id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5386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Matrícula Petrobras (= user_login CAv4)</w:t>
            </w:r>
          </w:p>
        </w:tc>
      </w:tr>
      <w:tr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photo_url</w:t>
            </w:r>
          </w:p>
        </w:tc>
        <w:tc>
          <w:tcPr>
            <w:tcW w:type="dxa" w:w="28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5386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URL da foto (base64 data URI do Graph API)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manager_id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INTEGER FK → user.id</w:t>
            </w:r>
          </w:p>
        </w:tc>
        <w:tc>
          <w:tcPr>
            <w:tcW w:type="dxa" w:w="5386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Gestor imediato (supervisor hierárquico)</w:t>
            </w:r>
          </w:p>
        </w:tc>
      </w:tr>
      <w:tr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is_supervisor</w:t>
            </w:r>
          </w:p>
        </w:tc>
        <w:tc>
          <w:tcPr>
            <w:tcW w:type="dxa" w:w="28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5386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Pode aprovar/rejeitar compartilhamentos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is_admin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5386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Super administrador global</w:t>
            </w:r>
          </w:p>
        </w:tc>
      </w:tr>
      <w:tr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8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5386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Ativo / Inativo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login_cav4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5386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Login/matrícula do CAv4</w:t>
            </w:r>
          </w:p>
        </w:tc>
      </w:tr>
      <w:tr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8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5386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Data de criação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last_login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5386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Último acesso registrado</w:t>
            </w:r>
          </w:p>
        </w:tc>
      </w:tr>
    </w:tbl>
    <w:p/>
    <w:p>
      <w:pPr>
        <w:pStyle w:val="Heading2"/>
        <w:spacing w:before="280" w:after="80"/>
      </w:pPr>
      <w:r>
        <w:rPr>
          <w:b/>
          <w:color w:val="00395E"/>
          <w:sz w:val="28"/>
        </w:rPr>
        <w:t>8.3. Tabela: credential_local</w:t>
      </w:r>
    </w:p>
    <w:p>
      <w:pPr>
        <w:spacing w:after="80" w:before="0"/>
      </w:pPr>
      <w:r>
        <w:rPr>
          <w:b w:val="0"/>
          <w:i w:val="0"/>
          <w:sz w:val="20"/>
        </w:rPr>
        <w:t>Credenciais para autenticação local. Exclusiva para usuários externos. Usuários internos autenticam via CAv4/Entra ID e não possuem registro nesta tabela.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Coluna</w:t>
            </w:r>
          </w:p>
        </w:tc>
        <w:tc>
          <w:tcPr>
            <w:tcW w:type="dxa" w:w="2835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5386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INTEGER PK</w:t>
            </w:r>
          </w:p>
        </w:tc>
        <w:tc>
          <w:tcPr>
            <w:tcW w:type="dxa" w:w="5386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INTEGER FK → user.id CASCADE</w:t>
            </w:r>
          </w:p>
        </w:tc>
        <w:tc>
          <w:tcPr>
            <w:tcW w:type="dxa" w:w="5386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Usuário externo proprietário</w:t>
            </w:r>
          </w:p>
        </w:tc>
      </w:tr>
      <w:tr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password_hash</w:t>
            </w:r>
          </w:p>
        </w:tc>
        <w:tc>
          <w:tcPr>
            <w:tcW w:type="dxa" w:w="28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5386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Hash bcrypt da senha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salt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5386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Salt único por usuário</w:t>
            </w:r>
          </w:p>
        </w:tc>
      </w:tr>
      <w:tr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failed_attempts</w:t>
            </w:r>
          </w:p>
        </w:tc>
        <w:tc>
          <w:tcPr>
            <w:tcW w:type="dxa" w:w="28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5386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Tentativas de login falhas consecutivas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blocked_until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5386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Bloqueio temporário (brute-force protection)</w:t>
            </w:r>
          </w:p>
        </w:tc>
      </w:tr>
      <w:tr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8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5386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5386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2"/>
        <w:spacing w:before="280" w:after="80"/>
      </w:pPr>
      <w:r>
        <w:rPr>
          <w:b/>
          <w:color w:val="00395E"/>
          <w:sz w:val="28"/>
        </w:rPr>
        <w:t>8.4. Tabela: shared_area</w:t>
      </w:r>
    </w:p>
    <w:p>
      <w:pPr>
        <w:spacing w:after="80" w:before="0"/>
      </w:pPr>
      <w:r>
        <w:rPr>
          <w:b w:val="0"/>
          <w:i w:val="0"/>
          <w:sz w:val="20"/>
        </w:rPr>
        <w:t>Áreas lógicas de armazenamento no S3. Cada área tem um prefixo único que organiza os arquivos no bucket.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Coluna</w:t>
            </w:r>
          </w:p>
        </w:tc>
        <w:tc>
          <w:tcPr>
            <w:tcW w:type="dxa" w:w="2268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5953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26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INTEGER PK</w:t>
            </w:r>
          </w:p>
        </w:tc>
        <w:tc>
          <w:tcPr>
            <w:tcW w:type="dxa" w:w="5953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5953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Nome da área</w:t>
            </w:r>
          </w:p>
        </w:tc>
      </w:tr>
      <w:tr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prefix_s3</w:t>
            </w:r>
          </w:p>
        </w:tc>
        <w:tc>
          <w:tcPr>
            <w:tcW w:type="dxa" w:w="226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5953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Prefixo no bucket S3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5953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Descrição</w:t>
            </w:r>
          </w:p>
        </w:tc>
      </w:tr>
      <w:tr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26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5953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Ativa / Inativa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expires_at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5953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Expiração da área</w:t>
            </w:r>
          </w:p>
        </w:tc>
      </w:tr>
      <w:tr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applicant_id</w:t>
            </w:r>
          </w:p>
        </w:tc>
        <w:tc>
          <w:tcPr>
            <w:tcW w:type="dxa" w:w="226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INTEGER FK → user.id</w:t>
            </w:r>
          </w:p>
        </w:tc>
        <w:tc>
          <w:tcPr>
            <w:tcW w:type="dxa" w:w="5953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Usuário criador da área</w:t>
            </w:r>
          </w:p>
        </w:tc>
      </w:tr>
    </w:tbl>
    <w:p/>
    <w:p>
      <w:pPr>
        <w:pStyle w:val="Heading2"/>
        <w:spacing w:before="280" w:after="80"/>
      </w:pPr>
      <w:r>
        <w:rPr>
          <w:b/>
          <w:color w:val="00395E"/>
          <w:sz w:val="28"/>
        </w:rPr>
        <w:t>8.5. Tabela: areasupervisor</w:t>
      </w:r>
    </w:p>
    <w:p>
      <w:pPr>
        <w:spacing w:after="80" w:before="0"/>
      </w:pPr>
      <w:r>
        <w:rPr>
          <w:b w:val="0"/>
          <w:i w:val="0"/>
          <w:sz w:val="20"/>
        </w:rPr>
        <w:t>Tabela de associação N:N entre áreas e supervisores.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Coluna</w:t>
            </w:r>
          </w:p>
        </w:tc>
        <w:tc>
          <w:tcPr>
            <w:tcW w:type="dxa" w:w="3402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4819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402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INTEGER PK</w:t>
            </w:r>
          </w:p>
        </w:tc>
        <w:tc>
          <w:tcPr>
            <w:tcW w:type="dxa" w:w="4819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area_id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INTEGER FK → shared_area.id CASCADE</w:t>
            </w:r>
          </w:p>
        </w:tc>
        <w:tc>
          <w:tcPr>
            <w:tcW w:type="dxa" w:w="4819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Área</w:t>
            </w:r>
          </w:p>
        </w:tc>
      </w:tr>
      <w:tr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supervisor_id</w:t>
            </w:r>
          </w:p>
        </w:tc>
        <w:tc>
          <w:tcPr>
            <w:tcW w:type="dxa" w:w="3402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INTEGER FK → user.id CASCADE</w:t>
            </w:r>
          </w:p>
        </w:tc>
        <w:tc>
          <w:tcPr>
            <w:tcW w:type="dxa" w:w="4819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Supervisor responsável pela área</w:t>
            </w:r>
          </w:p>
        </w:tc>
      </w:tr>
    </w:tbl>
    <w:p/>
    <w:p>
      <w:pPr>
        <w:pStyle w:val="Heading2"/>
        <w:spacing w:before="280" w:after="80"/>
      </w:pPr>
      <w:r>
        <w:rPr>
          <w:b/>
          <w:color w:val="00395E"/>
          <w:sz w:val="28"/>
        </w:rPr>
        <w:t>8.6. Tabela: restricted_file</w:t>
      </w:r>
    </w:p>
    <w:p>
      <w:pPr>
        <w:spacing w:after="80" w:before="0"/>
      </w:pPr>
      <w:r>
        <w:rPr>
          <w:b w:val="0"/>
          <w:i w:val="0"/>
          <w:sz w:val="20"/>
        </w:rPr>
        <w:t>Metadados de todos os arquivos enviados ao S3. O arquivo físico reside no S3; este registro guarda o mapeamento e controla o ciclo de vida.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Coluna</w:t>
            </w:r>
          </w:p>
        </w:tc>
        <w:tc>
          <w:tcPr>
            <w:tcW w:type="dxa" w:w="2551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5669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INTEGER PK</w:t>
            </w:r>
          </w:p>
        </w:tc>
        <w:tc>
          <w:tcPr>
            <w:tcW w:type="dxa" w:w="5669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area_id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INTEGER FK → shared_area.id</w:t>
            </w:r>
          </w:p>
        </w:tc>
        <w:tc>
          <w:tcPr>
            <w:tcW w:type="dxa" w:w="5669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Área de pertencimento</w:t>
            </w:r>
          </w:p>
        </w:tc>
      </w:tr>
      <w:tr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5669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Nome original do arquivo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key_s3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VARCHAR(1000)</w:t>
            </w:r>
          </w:p>
        </w:tc>
        <w:tc>
          <w:tcPr>
            <w:tcW w:type="dxa" w:w="5669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Chave completa no bucket S3</w:t>
            </w:r>
          </w:p>
        </w:tc>
      </w:tr>
      <w:tr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size_bytes</w:t>
            </w:r>
          </w:p>
        </w:tc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5669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Tamanho em bytes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mime_type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5669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Tipo MIME</w:t>
            </w:r>
          </w:p>
        </w:tc>
      </w:tr>
      <w:tr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checksum</w:t>
            </w:r>
          </w:p>
        </w:tc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VARCHAR(128)</w:t>
            </w:r>
          </w:p>
        </w:tc>
        <w:tc>
          <w:tcPr>
            <w:tcW w:type="dxa" w:w="5669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Hash MD5/SHA para verificação de integridade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upload_id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INTEGER FK → user.id</w:t>
            </w:r>
          </w:p>
        </w:tc>
        <w:tc>
          <w:tcPr>
            <w:tcW w:type="dxa" w:w="5669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Usuário que realizou o upload</w:t>
            </w:r>
          </w:p>
        </w:tc>
      </w:tr>
      <w:tr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expires_at</w:t>
            </w:r>
          </w:p>
        </w:tc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5669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Expiração individual do arquivo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5669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Ativo / Excluído (soft delete)</w:t>
            </w:r>
          </w:p>
        </w:tc>
      </w:tr>
    </w:tbl>
    <w:p/>
    <w:p>
      <w:pPr>
        <w:pStyle w:val="Heading2"/>
        <w:spacing w:before="280" w:after="80"/>
      </w:pPr>
      <w:r>
        <w:rPr>
          <w:b/>
          <w:color w:val="00395E"/>
          <w:sz w:val="28"/>
        </w:rPr>
        <w:t>8.7. Tabela: share</w:t>
      </w:r>
    </w:p>
    <w:p>
      <w:pPr>
        <w:spacing w:after="80" w:before="0"/>
      </w:pPr>
      <w:r>
        <w:rPr>
          <w:b w:val="0"/>
          <w:i w:val="0"/>
          <w:sz w:val="20"/>
        </w:rPr>
        <w:t>Entidade central de compartilhamento. Representa uma solicitação de transferência de arquivo(s) para um destinatário externo, com ciclo de vida controlado.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Coluna</w:t>
            </w:r>
          </w:p>
        </w:tc>
        <w:tc>
          <w:tcPr>
            <w:tcW w:type="dxa" w:w="2551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5386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26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INTEGER PK</w:t>
            </w:r>
          </w:p>
        </w:tc>
        <w:tc>
          <w:tcPr>
            <w:tcW w:type="dxa" w:w="5386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5386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Título do compartilhamento</w:t>
            </w:r>
          </w:p>
        </w:tc>
      </w:tr>
      <w:tr>
        <w:tc>
          <w:tcPr>
            <w:tcW w:type="dxa" w:w="226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VARCHAR(1000)</w:t>
            </w:r>
          </w:p>
        </w:tc>
        <w:tc>
          <w:tcPr>
            <w:tcW w:type="dxa" w:w="5386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Descrição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area_id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INTEGER FK → shared_area.id</w:t>
            </w:r>
          </w:p>
        </w:tc>
        <w:tc>
          <w:tcPr>
            <w:tcW w:type="dxa" w:w="5386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Área relacionada</w:t>
            </w:r>
          </w:p>
        </w:tc>
      </w:tr>
      <w:tr>
        <w:tc>
          <w:tcPr>
            <w:tcW w:type="dxa" w:w="226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external_email</w:t>
            </w:r>
          </w:p>
        </w:tc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5386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E-mail do destinatário externo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recipient_user_id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INTEGER FK → user.id</w:t>
            </w:r>
          </w:p>
        </w:tc>
        <w:tc>
          <w:tcPr>
            <w:tcW w:type="dxa" w:w="5386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Usuário externo provisionado</w:t>
            </w:r>
          </w:p>
        </w:tc>
      </w:tr>
      <w:tr>
        <w:tc>
          <w:tcPr>
            <w:tcW w:type="dxa" w:w="226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ENUM(sharestatus)</w:t>
            </w:r>
          </w:p>
        </w:tc>
        <w:tc>
          <w:tcPr>
            <w:tcW w:type="dxa" w:w="5386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Estado atual (ver tabela de estados)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consumption_policy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5386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apos_todos | apos_primeiro — expiração por download</w:t>
            </w:r>
          </w:p>
        </w:tc>
      </w:tr>
      <w:tr>
        <w:tc>
          <w:tcPr>
            <w:tcW w:type="dxa" w:w="226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expiration_hours</w:t>
            </w:r>
          </w:p>
        </w:tc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5386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Horas de validade solicitadas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expires_at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5386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Data efetiva de expiração (definida na aprovação)</w:t>
            </w:r>
          </w:p>
        </w:tc>
      </w:tr>
      <w:tr>
        <w:tc>
          <w:tcPr>
            <w:tcW w:type="dxa" w:w="226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created_by_id</w:t>
            </w:r>
          </w:p>
        </w:tc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INTEGER FK → user.id</w:t>
            </w:r>
          </w:p>
        </w:tc>
        <w:tc>
          <w:tcPr>
            <w:tcW w:type="dxa" w:w="5386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Solicitante interno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approver_id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INTEGER FK → user.id</w:t>
            </w:r>
          </w:p>
        </w:tc>
        <w:tc>
          <w:tcPr>
            <w:tcW w:type="dxa" w:w="5386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Supervisor que aprovou/rejeitou</w:t>
            </w:r>
          </w:p>
        </w:tc>
      </w:tr>
      <w:tr>
        <w:tc>
          <w:tcPr>
            <w:tcW w:type="dxa" w:w="226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approved_at</w:t>
            </w:r>
          </w:p>
        </w:tc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5386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Data de aprovação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rejected_at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5386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Data de rejeição</w:t>
            </w:r>
          </w:p>
        </w:tc>
      </w:tr>
      <w:tr>
        <w:tc>
          <w:tcPr>
            <w:tcW w:type="dxa" w:w="226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rejection_reason</w:t>
            </w:r>
          </w:p>
        </w:tc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5386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Motivo da rejeição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approval_comments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5386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Comentários do aprovador</w:t>
            </w:r>
          </w:p>
        </w:tc>
      </w:tr>
    </w:tbl>
    <w:p/>
    <w:p>
      <w:pPr>
        <w:pStyle w:val="Heading3"/>
        <w:spacing w:before="200" w:after="40"/>
      </w:pPr>
      <w:r>
        <w:rPr>
          <w:b/>
          <w:color w:val="007A3D"/>
          <w:sz w:val="22"/>
        </w:rPr>
        <w:t>8.7.1. Estados do Share (ENUM sharestatus)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937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26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pendente</w:t>
            </w:r>
          </w:p>
        </w:tc>
        <w:tc>
          <w:tcPr>
            <w:tcW w:type="dxa" w:w="7937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Aguardando aprovação do supervisor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aprovado</w:t>
            </w:r>
          </w:p>
        </w:tc>
        <w:tc>
          <w:tcPr>
            <w:tcW w:type="dxa" w:w="7937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Aprovado pelo supervisor, aguardando notificação ao externo</w:t>
            </w:r>
          </w:p>
        </w:tc>
      </w:tr>
      <w:tr>
        <w:tc>
          <w:tcPr>
            <w:tcW w:type="dxa" w:w="226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ativo</w:t>
            </w:r>
          </w:p>
        </w:tc>
        <w:tc>
          <w:tcPr>
            <w:tcW w:type="dxa" w:w="7937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Disponível para download pelo usuário externo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rejeitado</w:t>
            </w:r>
          </w:p>
        </w:tc>
        <w:tc>
          <w:tcPr>
            <w:tcW w:type="dxa" w:w="7937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Rejeitado pelo supervisor</w:t>
            </w:r>
          </w:p>
        </w:tc>
      </w:tr>
      <w:tr>
        <w:tc>
          <w:tcPr>
            <w:tcW w:type="dxa" w:w="226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concluido</w:t>
            </w:r>
          </w:p>
        </w:tc>
        <w:tc>
          <w:tcPr>
            <w:tcW w:type="dxa" w:w="7937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Todos os arquivos foram baixados (policy apos_todos)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expirado</w:t>
            </w:r>
          </w:p>
        </w:tc>
        <w:tc>
          <w:tcPr>
            <w:tcW w:type="dxa" w:w="7937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TTL de expiração atingido</w:t>
            </w:r>
          </w:p>
        </w:tc>
      </w:tr>
      <w:tr>
        <w:tc>
          <w:tcPr>
            <w:tcW w:type="dxa" w:w="226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cancelado</w:t>
            </w:r>
          </w:p>
        </w:tc>
        <w:tc>
          <w:tcPr>
            <w:tcW w:type="dxa" w:w="7937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Cancelado pelo solicitante interno</w:t>
            </w:r>
          </w:p>
        </w:tc>
      </w:tr>
    </w:tbl>
    <w:p/>
    <w:p>
      <w:pPr>
        <w:pStyle w:val="Heading2"/>
        <w:spacing w:before="280" w:after="80"/>
      </w:pPr>
      <w:r>
        <w:rPr>
          <w:b/>
          <w:color w:val="00395E"/>
          <w:sz w:val="28"/>
        </w:rPr>
        <w:t>8.8. Tabela: share_file</w:t>
      </w:r>
    </w:p>
    <w:p>
      <w:pPr>
        <w:spacing w:after="80" w:before="0"/>
      </w:pPr>
      <w:r>
        <w:rPr>
          <w:b w:val="0"/>
          <w:i w:val="0"/>
          <w:sz w:val="20"/>
        </w:rPr>
        <w:t>Tabela de associação N:N entre compartilhamentos e arquivos. Registra o status de download por arquivo.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Coluna</w:t>
            </w:r>
          </w:p>
        </w:tc>
        <w:tc>
          <w:tcPr>
            <w:tcW w:type="dxa" w:w="3118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5102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11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INTEGER PK</w:t>
            </w:r>
          </w:p>
        </w:tc>
        <w:tc>
          <w:tcPr>
            <w:tcW w:type="dxa" w:w="5102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share_id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INTEGER FK → share.id CASCADE</w:t>
            </w:r>
          </w:p>
        </w:tc>
        <w:tc>
          <w:tcPr>
            <w:tcW w:type="dxa" w:w="5102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Compartilhamento</w:t>
            </w:r>
          </w:p>
        </w:tc>
      </w:tr>
      <w:tr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file_id</w:t>
            </w:r>
          </w:p>
        </w:tc>
        <w:tc>
          <w:tcPr>
            <w:tcW w:type="dxa" w:w="311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INTEGER FK → restricted_file.id CASCADE</w:t>
            </w:r>
          </w:p>
        </w:tc>
        <w:tc>
          <w:tcPr>
            <w:tcW w:type="dxa" w:w="5102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Arquivo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downloaded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5102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Se o arquivo foi baixado</w:t>
            </w:r>
          </w:p>
        </w:tc>
      </w:tr>
      <w:tr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downloaded_at</w:t>
            </w:r>
          </w:p>
        </w:tc>
        <w:tc>
          <w:tcPr>
            <w:tcW w:type="dxa" w:w="311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5102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Data/hora do download</w:t>
            </w:r>
          </w:p>
        </w:tc>
      </w:tr>
    </w:tbl>
    <w:p/>
    <w:p>
      <w:pPr>
        <w:pStyle w:val="Heading2"/>
        <w:spacing w:before="280" w:after="80"/>
      </w:pPr>
      <w:r>
        <w:rPr>
          <w:b/>
          <w:color w:val="00395E"/>
          <w:sz w:val="28"/>
        </w:rPr>
        <w:t>8.9. Tabela: token_access</w:t>
      </w:r>
    </w:p>
    <w:p>
      <w:pPr>
        <w:spacing w:after="80" w:before="0"/>
      </w:pPr>
      <w:r>
        <w:rPr>
          <w:b w:val="0"/>
          <w:i w:val="0"/>
          <w:sz w:val="20"/>
        </w:rPr>
        <w:t>Tokens de autenticação para o portal externo: OTP (código numérico de 6 dígitos) e access token (UUID longo).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Coluna</w:t>
            </w:r>
          </w:p>
        </w:tc>
        <w:tc>
          <w:tcPr>
            <w:tcW w:type="dxa" w:w="2551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5669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INTEGER PK</w:t>
            </w:r>
          </w:p>
        </w:tc>
        <w:tc>
          <w:tcPr>
            <w:tcW w:type="dxa" w:w="5669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ENUM(otp, access)</w:t>
            </w:r>
          </w:p>
        </w:tc>
        <w:tc>
          <w:tcPr>
            <w:tcW w:type="dxa" w:w="5669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Tipo do token</w:t>
            </w:r>
          </w:p>
        </w:tc>
      </w:tr>
      <w:tr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token</w:t>
            </w:r>
          </w:p>
        </w:tc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5669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Token de acesso (UUID)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token_hash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VARCHAR(128)</w:t>
            </w:r>
          </w:p>
        </w:tc>
        <w:tc>
          <w:tcPr>
            <w:tcW w:type="dxa" w:w="5669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Hash SHA-256 do OTP — nunca armazenado em claro</w:t>
            </w:r>
          </w:p>
        </w:tc>
      </w:tr>
      <w:tr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INTEGER FK → user.id CASCADE</w:t>
            </w:r>
          </w:p>
        </w:tc>
        <w:tc>
          <w:tcPr>
            <w:tcW w:type="dxa" w:w="5669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Usuário externo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share_id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INTEGER FK → share.id CASCADE</w:t>
            </w:r>
          </w:p>
        </w:tc>
        <w:tc>
          <w:tcPr>
            <w:tcW w:type="dxa" w:w="5669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Share relacionado</w:t>
            </w:r>
          </w:p>
        </w:tc>
      </w:tr>
      <w:tr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expires_at</w:t>
            </w:r>
          </w:p>
        </w:tc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5669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Expiração do token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used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5669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Se já foi utilizado</w:t>
            </w:r>
          </w:p>
        </w:tc>
      </w:tr>
      <w:tr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attempts</w:t>
            </w:r>
          </w:p>
        </w:tc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5669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Tentativas de verificação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blocked_until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5669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Bloqueio por excesso de tentativas</w:t>
            </w:r>
          </w:p>
        </w:tc>
      </w:tr>
    </w:tbl>
    <w:p/>
    <w:p>
      <w:pPr>
        <w:pStyle w:val="Heading2"/>
        <w:spacing w:before="280" w:after="80"/>
      </w:pPr>
      <w:r>
        <w:rPr>
          <w:b/>
          <w:color w:val="00395E"/>
          <w:sz w:val="28"/>
        </w:rPr>
        <w:t>8.10. Tabela: audit</w:t>
      </w:r>
    </w:p>
    <w:p>
      <w:pPr>
        <w:spacing w:after="80" w:before="0"/>
      </w:pPr>
      <w:r>
        <w:rPr>
          <w:b w:val="0"/>
          <w:i w:val="0"/>
          <w:sz w:val="20"/>
        </w:rPr>
        <w:t>Trilha de auditoria imutável. Cada ação relevante do sistema gera um registro via log_event(). Não há endpoint de deleção desta tabela.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Coluna</w:t>
            </w:r>
          </w:p>
        </w:tc>
        <w:tc>
          <w:tcPr>
            <w:tcW w:type="dxa" w:w="2835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5386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INTEGER PK</w:t>
            </w:r>
          </w:p>
        </w:tc>
        <w:tc>
          <w:tcPr>
            <w:tcW w:type="dxa" w:w="5386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5386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Ex: LOGIN_CAV4, UPLOAD_ARQUIVOS, APROVAR_SHARE</w:t>
            </w:r>
          </w:p>
        </w:tc>
      </w:tr>
      <w:tr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level</w:t>
            </w:r>
          </w:p>
        </w:tc>
        <w:tc>
          <w:tcPr>
            <w:tcW w:type="dxa" w:w="28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ENUM(info, success, warning, error)</w:t>
            </w:r>
          </w:p>
        </w:tc>
        <w:tc>
          <w:tcPr>
            <w:tcW w:type="dxa" w:w="5386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Severidade do evento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INTEGER FK → user.id</w:t>
            </w:r>
          </w:p>
        </w:tc>
        <w:tc>
          <w:tcPr>
            <w:tcW w:type="dxa" w:w="5386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Ator que gerou o evento</w:t>
            </w:r>
          </w:p>
        </w:tc>
      </w:tr>
      <w:tr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share_id</w:t>
            </w:r>
          </w:p>
        </w:tc>
        <w:tc>
          <w:tcPr>
            <w:tcW w:type="dxa" w:w="28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INTEGER FK → share.id</w:t>
            </w:r>
          </w:p>
        </w:tc>
        <w:tc>
          <w:tcPr>
            <w:tcW w:type="dxa" w:w="5386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Share relacionado (se aplicável)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file_id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INTEGER FK → restricted_file.id</w:t>
            </w:r>
          </w:p>
        </w:tc>
        <w:tc>
          <w:tcPr>
            <w:tcW w:type="dxa" w:w="5386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Arquivo relacionado (se aplicável)</w:t>
            </w:r>
          </w:p>
        </w:tc>
      </w:tr>
      <w:tr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ip_address</w:t>
            </w:r>
          </w:p>
        </w:tc>
        <w:tc>
          <w:tcPr>
            <w:tcW w:type="dxa" w:w="28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VARCHAR(45)</w:t>
            </w:r>
          </w:p>
        </w:tc>
        <w:tc>
          <w:tcPr>
            <w:tcW w:type="dxa" w:w="5386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IP do cliente (IPv4 ou IPv6)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user_agent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5386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User-Agent do browser/cliente</w:t>
            </w:r>
          </w:p>
        </w:tc>
      </w:tr>
      <w:tr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detail</w:t>
            </w:r>
          </w:p>
        </w:tc>
        <w:tc>
          <w:tcPr>
            <w:tcW w:type="dxa" w:w="28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5386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Detalhes em texto livre ou JSON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5386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Timestamp imutável do evento</w:t>
            </w:r>
          </w:p>
        </w:tc>
      </w:tr>
    </w:tbl>
    <w:p/>
    <w:p>
      <w:pPr>
        <w:pStyle w:val="Heading3"/>
        <w:spacing w:before="200" w:after="40"/>
      </w:pPr>
      <w:r>
        <w:rPr>
          <w:b/>
          <w:color w:val="007A3D"/>
          <w:sz w:val="22"/>
        </w:rPr>
        <w:t>8.10.1. Ações de Auditoria Catalogadas</w:t>
      </w:r>
    </w:p>
    <w:p>
      <w:pPr>
        <w:spacing w:after="120" w:before="120"/>
        <w:ind w:left="340" w:right="340"/>
        <w:shd w:val="clear" w:color="auto" w:fill="F3F4F6"/>
      </w:pPr>
      <w:r>
        <w:rPr>
          <w:rFonts w:ascii="Courier New" w:hAnsi="Courier New"/>
          <w:color w:val="1A1A2E"/>
          <w:sz w:val="17"/>
        </w:rPr>
        <w:t>LOGIN | LOGIN_CAV4 | LOGIN_ENTRA_MSAL | LOGIN_BLOCKED_NOT_IN_GROUP | LOGOUT | LOGOUT_CAV4</w:t>
        <w:br/>
        <w:t>REFRESH_TOKEN | REFRESH_CAV4 | UPLOAD_ARQUIVOS | CRIAR_SHARE | AUTO_APROVAR_SHARE_CARGO</w:t>
        <w:br/>
        <w:t>AUTO_APROVAR_SHARE_SUPERVISOR | APROVAR_SHARE | REJEITAR_SHARE | ESTENDER_EXPIRACAO</w:t>
        <w:br/>
        <w:t>CANCELAR_FILE | DOWNLOAD_FILE | PRESIGNED_UPLOAD | VER_PENDENTES | VER_RELATORIO_AREA</w:t>
        <w:br/>
        <w:t>REATIVAR_USUARIO_EXTERNO | LISTAR_ARQUIVOS</w:t>
      </w:r>
    </w:p>
    <w:p>
      <w:pPr>
        <w:pStyle w:val="Heading2"/>
        <w:spacing w:before="280" w:after="80"/>
      </w:pPr>
      <w:r>
        <w:rPr>
          <w:b/>
          <w:color w:val="00395E"/>
          <w:sz w:val="28"/>
        </w:rPr>
        <w:t>8.11. Tabela: notification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Coluna</w:t>
            </w:r>
          </w:p>
        </w:tc>
        <w:tc>
          <w:tcPr>
            <w:tcW w:type="dxa" w:w="2835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5386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INTEGER PK</w:t>
            </w:r>
          </w:p>
        </w:tc>
        <w:tc>
          <w:tcPr>
            <w:tcW w:type="dxa" w:w="5386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INTEGER FK → user.id CASCADE</w:t>
            </w:r>
          </w:p>
        </w:tc>
        <w:tc>
          <w:tcPr>
            <w:tcW w:type="dxa" w:w="5386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Destinatário da notificação</w:t>
            </w:r>
          </w:p>
        </w:tc>
      </w:tr>
      <w:tr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28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5386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info | success | warning | error | approval | rejection | download | expiration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ENUM(low, medium, high, urgent)</w:t>
            </w:r>
          </w:p>
        </w:tc>
        <w:tc>
          <w:tcPr>
            <w:tcW w:type="dxa" w:w="5386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Prioridade</w:t>
            </w:r>
          </w:p>
        </w:tc>
      </w:tr>
      <w:tr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28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5386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Título da notificação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message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VARCHAR(1000)</w:t>
            </w:r>
          </w:p>
        </w:tc>
        <w:tc>
          <w:tcPr>
            <w:tcW w:type="dxa" w:w="5386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Mensagem</w:t>
            </w:r>
          </w:p>
        </w:tc>
      </w:tr>
      <w:tr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5386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Se foi lida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action_label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5386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Texto do botão CTA</w:t>
            </w:r>
          </w:p>
        </w:tc>
      </w:tr>
      <w:tr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action_url</w:t>
            </w:r>
          </w:p>
        </w:tc>
        <w:tc>
          <w:tcPr>
            <w:tcW w:type="dxa" w:w="28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5386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URL do CTA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extra_metadata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5386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JSON adicional</w:t>
            </w:r>
          </w:p>
        </w:tc>
      </w:tr>
    </w:tbl>
    <w:p/>
    <w:p>
      <w:pPr>
        <w:pStyle w:val="Heading2"/>
        <w:spacing w:before="280" w:after="80"/>
      </w:pPr>
      <w:r>
        <w:rPr>
          <w:b/>
          <w:color w:val="00395E"/>
          <w:sz w:val="28"/>
        </w:rPr>
        <w:t>8.12. Tabela: email_log</w:t>
      </w:r>
    </w:p>
    <w:p>
      <w:pPr>
        <w:spacing w:after="80" w:before="0"/>
      </w:pPr>
      <w:r>
        <w:rPr>
          <w:b w:val="0"/>
          <w:i w:val="0"/>
          <w:sz w:val="20"/>
        </w:rPr>
        <w:t>Rastreamento completo de todos os e-mails enviados pelo sistema, com suporte a eventos de entrega (delivered, opened, clicked, bounced).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Coluna</w:t>
            </w:r>
          </w:p>
        </w:tc>
        <w:tc>
          <w:tcPr>
            <w:tcW w:type="dxa" w:w="2551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5669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INTEGER PK</w:t>
            </w:r>
          </w:p>
        </w:tc>
        <w:tc>
          <w:tcPr>
            <w:tcW w:type="dxa" w:w="5669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message_id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VARCHAR(255) UNIQUE</w:t>
            </w:r>
          </w:p>
        </w:tc>
        <w:tc>
          <w:tcPr>
            <w:tcW w:type="dxa" w:w="5669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ID do e-mail (SES ou SMTP)</w:t>
            </w:r>
          </w:p>
        </w:tc>
      </w:tr>
      <w:tr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email_type</w:t>
            </w:r>
          </w:p>
        </w:tc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5669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otp_verification | share_notification | share_approved | share_rejected | download_complete | password_reset | welcome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from_email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5669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Remetente</w:t>
            </w:r>
          </w:p>
        </w:tc>
      </w:tr>
      <w:tr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to_email</w:t>
            </w:r>
          </w:p>
        </w:tc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5669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Destinatário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subject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5669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Assunto</w:t>
            </w:r>
          </w:p>
        </w:tc>
      </w:tr>
      <w:tr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5669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pending → sent → delivered → opened / bounced / failed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sent_at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5669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Data de envio</w:t>
            </w:r>
          </w:p>
        </w:tc>
      </w:tr>
      <w:tr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delivered_at</w:t>
            </w:r>
          </w:p>
        </w:tc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5669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Data de entrega confirmada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opened_at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5669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Data de abertura</w:t>
            </w:r>
          </w:p>
        </w:tc>
      </w:tr>
      <w:tr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error_message</w:t>
            </w:r>
          </w:p>
        </w:tc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5669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Mensagem de erro (se houver)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INTEGER FK → user.id</w:t>
            </w:r>
          </w:p>
        </w:tc>
        <w:tc>
          <w:tcPr>
            <w:tcW w:type="dxa" w:w="5669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Usuário relacionado</w:t>
            </w:r>
          </w:p>
        </w:tc>
      </w:tr>
      <w:tr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share_id</w:t>
            </w:r>
          </w:p>
        </w:tc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INTEGER FK → share.id</w:t>
            </w:r>
          </w:p>
        </w:tc>
        <w:tc>
          <w:tcPr>
            <w:tcW w:type="dxa" w:w="5669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Share relacionado</w:t>
            </w:r>
          </w:p>
        </w:tc>
      </w:tr>
    </w:tbl>
    <w:p/>
    <w:p>
      <w:pPr>
        <w:pStyle w:val="Heading2"/>
        <w:spacing w:before="280" w:after="80"/>
      </w:pPr>
      <w:r>
        <w:rPr>
          <w:b/>
          <w:color w:val="00395E"/>
          <w:sz w:val="28"/>
        </w:rPr>
        <w:t>8.13. Tabela: session_token</w:t>
      </w:r>
    </w:p>
    <w:p>
      <w:pPr>
        <w:spacing w:after="80" w:before="0"/>
      </w:pPr>
      <w:r>
        <w:rPr>
          <w:b w:val="0"/>
          <w:i w:val="0"/>
          <w:sz w:val="20"/>
        </w:rPr>
        <w:t>Tokens de sessão persistidos para refresh rotation e reset de senha.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Coluna</w:t>
            </w:r>
          </w:p>
        </w:tc>
        <w:tc>
          <w:tcPr>
            <w:tcW w:type="dxa" w:w="2835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5386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INTEGER PK</w:t>
            </w:r>
          </w:p>
        </w:tc>
        <w:tc>
          <w:tcPr>
            <w:tcW w:type="dxa" w:w="5386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INTEGER FK → user.id CASCADE</w:t>
            </w:r>
          </w:p>
        </w:tc>
        <w:tc>
          <w:tcPr>
            <w:tcW w:type="dxa" w:w="5386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Proprietário do token</w:t>
            </w:r>
          </w:p>
        </w:tc>
      </w:tr>
      <w:tr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token_hash</w:t>
            </w:r>
          </w:p>
        </w:tc>
        <w:tc>
          <w:tcPr>
            <w:tcW w:type="dxa" w:w="28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5386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Hash SHA-256 do token — nunca armazenado em claro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token_type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ENUM(refresh, reset)</w:t>
            </w:r>
          </w:p>
        </w:tc>
        <w:tc>
          <w:tcPr>
            <w:tcW w:type="dxa" w:w="5386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Tipo do token</w:t>
            </w:r>
          </w:p>
        </w:tc>
      </w:tr>
      <w:tr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expires_at</w:t>
            </w:r>
          </w:p>
        </w:tc>
        <w:tc>
          <w:tcPr>
            <w:tcW w:type="dxa" w:w="28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5386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Validade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used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5386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Token consumido</w:t>
            </w:r>
          </w:p>
        </w:tc>
      </w:tr>
      <w:tr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revoked</w:t>
            </w:r>
          </w:p>
        </w:tc>
        <w:tc>
          <w:tcPr>
            <w:tcW w:type="dxa" w:w="28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5386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Token revogado (logout)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ip_address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VARCHAR(45)</w:t>
            </w:r>
          </w:p>
        </w:tc>
        <w:tc>
          <w:tcPr>
            <w:tcW w:type="dxa" w:w="5386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IP no momento de criação</w:t>
            </w:r>
          </w:p>
        </w:tc>
      </w:tr>
      <w:tr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user_agent</w:t>
            </w:r>
          </w:p>
        </w:tc>
        <w:tc>
          <w:tcPr>
            <w:tcW w:type="dxa" w:w="28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5386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Navegador no momento de criação</w:t>
            </w:r>
          </w:p>
        </w:tc>
      </w:tr>
    </w:tbl>
    <w:p/>
    <w:p>
      <w:pPr>
        <w:pStyle w:val="Heading2"/>
        <w:spacing w:before="280" w:after="80"/>
      </w:pPr>
      <w:r>
        <w:rPr>
          <w:b/>
          <w:color w:val="00395E"/>
          <w:sz w:val="28"/>
        </w:rPr>
        <w:t>8.14. Tabelas: support_registration e support_audit</w:t>
      </w:r>
    </w:p>
    <w:p>
      <w:pPr>
        <w:spacing w:after="80" w:before="0"/>
      </w:pPr>
      <w:r>
        <w:rPr>
          <w:b w:val="0"/>
          <w:i w:val="0"/>
          <w:sz w:val="20"/>
        </w:rPr>
        <w:t>Registro de cadastros e reativações de usuários externos realizados pelo time de suporte via chamados ServiceNow.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835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Coluna (support_registration)</w:t>
            </w:r>
          </w:p>
        </w:tc>
        <w:tc>
          <w:tcPr>
            <w:tcW w:type="dxa" w:w="1984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5386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8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INTEGER PK</w:t>
            </w:r>
          </w:p>
        </w:tc>
        <w:tc>
          <w:tcPr>
            <w:tcW w:type="dxa" w:w="5386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request_number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5386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Número do chamado ServiceNow</w:t>
            </w:r>
          </w:p>
        </w:tc>
      </w:tr>
      <w:tr>
        <w:tc>
          <w:tcPr>
            <w:tcW w:type="dxa" w:w="28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requester_email</w:t>
            </w:r>
          </w:p>
        </w:tc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5386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Solicitante interno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external_user_email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5386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E-mail do externo cadastrado</w:t>
            </w:r>
          </w:p>
        </w:tc>
      </w:tr>
      <w:tr>
        <w:tc>
          <w:tcPr>
            <w:tcW w:type="dxa" w:w="28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registered_by_name</w:t>
            </w:r>
          </w:p>
        </w:tc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5386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Atendente responsável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5386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ativo | pendente | inativo | cancelado</w:t>
            </w:r>
          </w:p>
        </w:tc>
      </w:tr>
      <w:tr>
        <w:tc>
          <w:tcPr>
            <w:tcW w:type="dxa" w:w="28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is_reactivation</w:t>
            </w:r>
          </w:p>
        </w:tc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5386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Se foi reativação de conta existente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835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Coluna (support_audit)</w:t>
            </w:r>
          </w:p>
        </w:tc>
        <w:tc>
          <w:tcPr>
            <w:tcW w:type="dxa" w:w="1984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5386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8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INTEGER PK</w:t>
            </w:r>
          </w:p>
        </w:tc>
        <w:tc>
          <w:tcPr>
            <w:tcW w:type="dxa" w:w="5386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5386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CADASTRO | REATIVACAO | INATIVACAO | ALTERACAO | CONSULTA</w:t>
            </w:r>
          </w:p>
        </w:tc>
      </w:tr>
      <w:tr>
        <w:tc>
          <w:tcPr>
            <w:tcW w:type="dxa" w:w="28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support_user_id</w:t>
            </w:r>
          </w:p>
        </w:tc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INTEGER FK → user.id</w:t>
            </w:r>
          </w:p>
        </w:tc>
        <w:tc>
          <w:tcPr>
            <w:tcW w:type="dxa" w:w="5386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Atendente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registration_id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INTEGER FK → support_registration.id</w:t>
            </w:r>
          </w:p>
        </w:tc>
        <w:tc>
          <w:tcPr>
            <w:tcW w:type="dxa" w:w="5386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Registro relacionado</w:t>
            </w:r>
          </w:p>
        </w:tc>
      </w:tr>
      <w:tr>
        <w:tc>
          <w:tcPr>
            <w:tcW w:type="dxa" w:w="28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affected_user_id</w:t>
            </w:r>
          </w:p>
        </w:tc>
        <w:tc>
          <w:tcPr>
            <w:tcW w:type="dxa" w:w="198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INTEGER FK → user.id</w:t>
            </w:r>
          </w:p>
        </w:tc>
        <w:tc>
          <w:tcPr>
            <w:tcW w:type="dxa" w:w="5386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Usuário afetado pela ação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  <w:pBdr>
          <w:bottom w:val="single" w:sz="4" w:space="1" w:color="003F5E"/>
        </w:pBdr>
      </w:pPr>
      <w:r>
        <w:rPr>
          <w:b/>
          <w:color w:val="00395E"/>
          <w:sz w:val="40"/>
        </w:rPr>
        <w:t>9. Integrações Externas</w:t>
      </w:r>
    </w:p>
    <w:p>
      <w:pPr>
        <w:pStyle w:val="Heading2"/>
        <w:spacing w:before="280" w:after="80"/>
      </w:pPr>
      <w:r>
        <w:rPr>
          <w:b/>
          <w:color w:val="00395E"/>
          <w:sz w:val="28"/>
        </w:rPr>
        <w:t>9.1. CAv4 — Identity Provider Corporativo Petrobras</w:t>
      </w:r>
    </w:p>
    <w:p>
      <w:pPr>
        <w:spacing w:after="80" w:before="0"/>
      </w:pPr>
      <w:r>
        <w:rPr>
          <w:b w:val="0"/>
          <w:i w:val="0"/>
          <w:sz w:val="20"/>
        </w:rPr>
        <w:t>O CAv4 é o Identity Provider OIDC/OAuth 2.0 da Petrobras, responsável por autenticar todos os colaboradores internos.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551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7654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Detalhe</w:t>
            </w:r>
          </w:p>
        </w:tc>
      </w:tr>
      <w:tr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Protocolo</w:t>
            </w:r>
          </w:p>
        </w:tc>
        <w:tc>
          <w:tcPr>
            <w:tcW w:type="dxa" w:w="765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OIDC Authorization Code + PKCE (RFC 7636)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Descoberta</w:t>
            </w:r>
          </w:p>
        </w:tc>
        <w:tc>
          <w:tcPr>
            <w:tcW w:type="dxa" w:w="765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OIDC_DISCOVERY_URL → recupera authorization_endpoint, token_endpoint, jwks_uri</w:t>
            </w:r>
          </w:p>
        </w:tc>
      </w:tr>
      <w:tr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Validação do token</w:t>
            </w:r>
          </w:p>
        </w:tc>
        <w:tc>
          <w:tcPr>
            <w:tcW w:type="dxa" w:w="765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RS256 via JWKS; verificação de exp, iss, aud, nonce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Extração de login</w:t>
            </w:r>
          </w:p>
        </w:tc>
        <w:tc>
          <w:tcPr>
            <w:tcW w:type="dxa" w:w="765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sub, preferred_username ou email das claims OIDC</w:t>
            </w:r>
          </w:p>
        </w:tc>
      </w:tr>
      <w:tr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Consulta de roles</w:t>
            </w:r>
          </w:p>
        </w:tc>
        <w:tc>
          <w:tcPr>
            <w:tcW w:type="dxa" w:w="765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GET {CA_API_BASE_URL}/v1/users/{login}/roles (via cav4_client.py)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Resources</w:t>
            </w:r>
          </w:p>
        </w:tc>
        <w:tc>
          <w:tcPr>
            <w:tcW w:type="dxa" w:w="765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GET {CA_API_BASE_URL}/v1/users/{login}/resources</w:t>
            </w:r>
          </w:p>
        </w:tc>
      </w:tr>
      <w:tr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SSL / TLS</w:t>
            </w:r>
          </w:p>
        </w:tc>
        <w:tc>
          <w:tcPr>
            <w:tcW w:type="dxa" w:w="765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Truststore corporativo Petrobras (CA_SSL_CERT_FILE, CA_SSL_USE_TRUSTSTORE)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Fallback de e-mail</w:t>
            </w:r>
          </w:p>
        </w:tc>
        <w:tc>
          <w:tcPr>
            <w:tcW w:type="dxa" w:w="765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Se claims não contiverem e-mail: {user_login}@petrobras.com.br</w:t>
            </w:r>
          </w:p>
        </w:tc>
      </w:tr>
    </w:tbl>
    <w:p/>
    <w:p>
      <w:pPr>
        <w:pStyle w:val="Heading2"/>
        <w:spacing w:before="280" w:after="80"/>
      </w:pPr>
      <w:r>
        <w:rPr>
          <w:b/>
          <w:color w:val="00395E"/>
          <w:sz w:val="28"/>
        </w:rPr>
        <w:t>9.2. Microsoft Entra ID (Azure Active Directory)</w:t>
      </w:r>
    </w:p>
    <w:p>
      <w:pPr>
        <w:spacing w:after="80" w:before="0"/>
      </w:pPr>
      <w:r>
        <w:rPr>
          <w:b w:val="0"/>
          <w:i w:val="0"/>
          <w:sz w:val="20"/>
        </w:rPr>
        <w:t>Utilizado para dois fins distintos no sistema:</w:t>
      </w:r>
    </w:p>
    <w:p>
      <w:pPr>
        <w:spacing w:after="80" w:before="0"/>
      </w:pPr>
      <w:r>
        <w:rPr>
          <w:b/>
          <w:i w:val="0"/>
          <w:sz w:val="20"/>
        </w:rPr>
        <w:t>a) Autenticação (modo AUTH_MODE=entra — legado):</w:t>
      </w:r>
    </w:p>
    <w:p>
      <w:pPr>
        <w:pStyle w:val="ListBullet"/>
        <w:spacing w:after="40"/>
        <w:ind w:left="454"/>
      </w:pPr>
      <w:r>
        <w:rPr>
          <w:sz w:val="20"/>
        </w:rPr>
        <w:t>Fluxo MSAL SPA no frontend (Authorization Code + PKCE)</w:t>
      </w:r>
    </w:p>
    <w:p>
      <w:pPr>
        <w:pStyle w:val="ListBullet"/>
        <w:spacing w:after="40"/>
        <w:ind w:left="454"/>
      </w:pPr>
      <w:r>
        <w:rPr>
          <w:sz w:val="20"/>
        </w:rPr>
        <w:t>Verificação de pertencimento ao grupo GN_CLOUD_AWS_SCAC_USERS via claims ou Graph API</w:t>
      </w:r>
    </w:p>
    <w:p>
      <w:pPr>
        <w:pStyle w:val="ListBullet"/>
        <w:spacing w:after="40"/>
        <w:ind w:left="454"/>
      </w:pPr>
      <w:r>
        <w:rPr>
          <w:sz w:val="20"/>
        </w:rPr>
        <w:t>Validação de id_token via JWKS: https://login.microsoftonline.com/{tenant}/discovery/v2.0/keys</w:t>
      </w:r>
    </w:p>
    <w:p>
      <w:pPr>
        <w:spacing w:after="80" w:before="0"/>
      </w:pPr>
      <w:r>
        <w:rPr>
          <w:b/>
          <w:i w:val="0"/>
          <w:sz w:val="20"/>
        </w:rPr>
        <w:t>b) Enriquecimento de Perfil — Microsoft Graph (usado em ambos os modos):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51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Dado</w:t>
            </w:r>
          </w:p>
        </w:tc>
        <w:tc>
          <w:tcPr>
            <w:tcW w:type="dxa" w:w="3118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Endpoint Graph</w:t>
            </w:r>
          </w:p>
        </w:tc>
        <w:tc>
          <w:tcPr>
            <w:tcW w:type="dxa" w:w="4535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Uso no SCAC</w:t>
            </w:r>
          </w:p>
        </w:tc>
      </w:tr>
      <w:tr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Cargo (jobTitle)</w:t>
            </w:r>
          </w:p>
        </w:tc>
        <w:tc>
          <w:tcPr>
            <w:tcW w:type="dxa" w:w="311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GET /v1.0/me</w:t>
            </w:r>
          </w:p>
        </w:tc>
        <w:tc>
          <w:tcPr>
            <w:tcW w:type="dxa" w:w="45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Aprovação automática e exibição no perfil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Departamento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GET /v1.0/me</w:t>
            </w:r>
          </w:p>
        </w:tc>
        <w:tc>
          <w:tcPr>
            <w:tcW w:type="dxa" w:w="4535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Exibição e filtros</w:t>
            </w:r>
          </w:p>
        </w:tc>
      </w:tr>
      <w:tr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Matrícula (employeeId)</w:t>
            </w:r>
          </w:p>
        </w:tc>
        <w:tc>
          <w:tcPr>
            <w:tcW w:type="dxa" w:w="311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GET /v1.0/me</w:t>
            </w:r>
          </w:p>
        </w:tc>
        <w:tc>
          <w:tcPr>
            <w:tcW w:type="dxa" w:w="45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Correlação com employee_id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Nome do gestor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GET /v1.0/me/manager</w:t>
            </w:r>
          </w:p>
        </w:tc>
        <w:tc>
          <w:tcPr>
            <w:tcW w:type="dxa" w:w="4535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Vínculo manager_id na tabela user</w:t>
            </w:r>
          </w:p>
        </w:tc>
      </w:tr>
      <w:tr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E-mail do gestor</w:t>
            </w:r>
          </w:p>
        </w:tc>
        <w:tc>
          <w:tcPr>
            <w:tcW w:type="dxa" w:w="311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GET /v1.0/me/manager</w:t>
            </w:r>
          </w:p>
        </w:tc>
        <w:tc>
          <w:tcPr>
            <w:tcW w:type="dxa" w:w="45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Notificações ao supervisor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Foto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GET /v1.0/me/photo/$value</w:t>
            </w:r>
          </w:p>
        </w:tc>
        <w:tc>
          <w:tcPr>
            <w:tcW w:type="dxa" w:w="4535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Avatar em base64 no perfil</w:t>
            </w:r>
          </w:p>
        </w:tc>
      </w:tr>
    </w:tbl>
    <w:p/>
    <w:p>
      <w:pPr>
        <w:shd w:val="clear" w:color="auto" w:fill="E8F0FE"/>
        <w:spacing w:before="80" w:after="120"/>
        <w:ind w:left="227" w:right="227"/>
      </w:pPr>
      <w:r>
        <w:rPr>
          <w:b/>
          <w:color w:val="00395E"/>
          <w:sz w:val="18"/>
        </w:rPr>
        <w:t xml:space="preserve">Postura de falha:  </w:t>
      </w:r>
      <w:r>
        <w:rPr>
          <w:i/>
          <w:sz w:val="18"/>
        </w:rPr>
        <w:t>GRAPH_REQUIRED=false (padrão) — login não é bloqueado se Graph falhar. Configurável para true em ambientes que exijam dados organizacionais completos.</w:t>
      </w:r>
    </w:p>
    <w:p>
      <w:pPr>
        <w:pStyle w:val="Heading2"/>
        <w:spacing w:before="280" w:after="80"/>
      </w:pPr>
      <w:r>
        <w:rPr>
          <w:b/>
          <w:color w:val="00395E"/>
          <w:sz w:val="28"/>
        </w:rPr>
        <w:t>9.3. Microsoft Purview / MIP (Microsoft Information Protection)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551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7654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Detalhe</w:t>
            </w:r>
          </w:p>
        </w:tc>
      </w:tr>
      <w:tr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Serviço</w:t>
            </w:r>
          </w:p>
        </w:tc>
        <w:tc>
          <w:tcPr>
            <w:tcW w:type="dxa" w:w="765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MIP SDK dedicado (mip_sdk_base_url)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Autenticação</w:t>
            </w:r>
          </w:p>
        </w:tc>
        <w:tc>
          <w:tcPr>
            <w:tcW w:type="dxa" w:w="765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Device code flow (padrão) ou popup MSAL (configurável via NEXT_PUBLIC_MIP_AUTH_MODE)</w:t>
            </w:r>
          </w:p>
        </w:tc>
      </w:tr>
      <w:tr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Operações</w:t>
            </w:r>
          </w:p>
        </w:tc>
        <w:tc>
          <w:tcPr>
            <w:tcW w:type="dxa" w:w="765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Consulta e alteração de rótulos MIP antes do compartilhamento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Habilitação</w:t>
            </w:r>
          </w:p>
        </w:tc>
        <w:tc>
          <w:tcPr>
            <w:tcW w:type="dxa" w:w="765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MIP_PROCESSING_ENABLED (true/false por ambiente)</w:t>
            </w:r>
          </w:p>
        </w:tc>
      </w:tr>
      <w:tr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Falha fechada</w:t>
            </w:r>
          </w:p>
        </w:tc>
        <w:tc>
          <w:tcPr>
            <w:tcW w:type="dxa" w:w="765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MIP_FAIL_CLOSED=true: se SDK falhar, a operação é bloqueada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Timeout</w:t>
            </w:r>
          </w:p>
        </w:tc>
        <w:tc>
          <w:tcPr>
            <w:tcW w:type="dxa" w:w="765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MIP_PROCESSING_TIMEOUT_SECONDS</w:t>
            </w:r>
          </w:p>
        </w:tc>
      </w:tr>
      <w:tr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TLS</w:t>
            </w:r>
          </w:p>
        </w:tc>
        <w:tc>
          <w:tcPr>
            <w:tcW w:type="dxa" w:w="765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MIP_SDK_VERIFY_TLS=false (padrão — CA corporativa auto-assinada Petrobras)</w:t>
            </w:r>
          </w:p>
        </w:tc>
      </w:tr>
    </w:tbl>
    <w:p/>
    <w:p>
      <w:pPr>
        <w:pStyle w:val="Heading2"/>
        <w:spacing w:before="280" w:after="80"/>
      </w:pPr>
      <w:r>
        <w:rPr>
          <w:b/>
          <w:color w:val="00395E"/>
          <w:sz w:val="28"/>
        </w:rPr>
        <w:t>9.4. Amazon S3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551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7654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Detalhe</w:t>
            </w:r>
          </w:p>
        </w:tc>
      </w:tr>
      <w:tr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Uso</w:t>
            </w:r>
          </w:p>
        </w:tc>
        <w:tc>
          <w:tcPr>
            <w:tcW w:type="dxa" w:w="765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Armazenamento binário de todos os arquivos (metadados no PostgreSQL)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Bucket</w:t>
            </w:r>
          </w:p>
        </w:tc>
        <w:tc>
          <w:tcPr>
            <w:tcW w:type="dxa" w:w="765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Configurado via AWS_S3_BUCKET / Parameter Store</w:t>
            </w:r>
          </w:p>
        </w:tc>
      </w:tr>
      <w:tr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Autenticação</w:t>
            </w:r>
          </w:p>
        </w:tc>
        <w:tc>
          <w:tcPr>
            <w:tcW w:type="dxa" w:w="765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IAM Role do ECS Task (produção); chaves de acesso no .env (dev local)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Upload</w:t>
            </w:r>
          </w:p>
        </w:tc>
        <w:tc>
          <w:tcPr>
            <w:tcW w:type="dxa" w:w="765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s3.put_object() via Back End ou presigned PUT URL</w:t>
            </w:r>
          </w:p>
        </w:tc>
      </w:tr>
      <w:tr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Download</w:t>
            </w:r>
          </w:p>
        </w:tc>
        <w:tc>
          <w:tcPr>
            <w:tcW w:type="dxa" w:w="765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StreamingResponse via Back End ou presigned GET URL (TTL padrão: 300s)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Estrutura de chave</w:t>
            </w:r>
          </w:p>
        </w:tc>
        <w:tc>
          <w:tcPr>
            <w:tcW w:type="dxa" w:w="765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area_prefix/share_id_uuid_safe_filename</w:t>
            </w:r>
          </w:p>
        </w:tc>
      </w:tr>
      <w:tr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Cleanup</w:t>
            </w:r>
          </w:p>
        </w:tc>
        <w:tc>
          <w:tcPr>
            <w:tcW w:type="dxa" w:w="765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Delete automático em cancelamento e rejeição de compartilhamentos</w:t>
            </w:r>
          </w:p>
        </w:tc>
      </w:tr>
    </w:tbl>
    <w:p/>
    <w:p>
      <w:pPr>
        <w:pStyle w:val="Heading2"/>
        <w:spacing w:before="280" w:after="80"/>
      </w:pPr>
      <w:r>
        <w:rPr>
          <w:b/>
          <w:color w:val="00395E"/>
          <w:sz w:val="28"/>
        </w:rPr>
        <w:t>9.5. SMTP Petrobras (E-mail Corporativo)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551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7654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Detalhe</w:t>
            </w:r>
          </w:p>
        </w:tc>
      </w:tr>
      <w:tr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Servidor</w:t>
            </w:r>
          </w:p>
        </w:tc>
        <w:tc>
          <w:tcPr>
            <w:tcW w:type="dxa" w:w="765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smtp.petrobras.com.br — Porta 25 — STARTTLS — sem autenticação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Provider</w:t>
            </w:r>
          </w:p>
        </w:tc>
        <w:tc>
          <w:tcPr>
            <w:tcW w:type="dxa" w:w="765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EMAIL_PROVIDER=smtp_internal</w:t>
            </w:r>
          </w:p>
        </w:tc>
      </w:tr>
      <w:tr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Header X-Route</w:t>
            </w:r>
          </w:p>
        </w:tc>
        <w:tc>
          <w:tcPr>
            <w:tcW w:type="dxa" w:w="765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MAIL_ROUTE: desvio em não-produção (ex: TESTE_TIC → cc-test_apps_tic)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Header X-Protecao</w:t>
            </w:r>
          </w:p>
        </w:tc>
        <w:tc>
          <w:tcPr>
            <w:tcW w:type="dxa" w:w="765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MAIL_PROTECTION: ex: CONFIDENCIAL → Exchange aplica criptografia MIP</w:t>
            </w:r>
          </w:p>
        </w:tc>
      </w:tr>
      <w:tr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Alternativa AWS</w:t>
            </w:r>
          </w:p>
        </w:tc>
        <w:tc>
          <w:tcPr>
            <w:tcW w:type="dxa" w:w="765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EMAIL_PROVIDER=ses — Amazon Simple Email Service</w:t>
            </w:r>
          </w:p>
        </w:tc>
      </w:tr>
    </w:tbl>
    <w:p/>
    <w:p>
      <w:pPr>
        <w:pStyle w:val="Heading3"/>
        <w:spacing w:before="200" w:after="40"/>
      </w:pPr>
      <w:r>
        <w:rPr>
          <w:b/>
          <w:color w:val="007A3D"/>
          <w:sz w:val="22"/>
        </w:rPr>
        <w:t>9.5.1. E-mails Enviados pelo Sistema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7370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Gatilho</w:t>
            </w:r>
          </w:p>
        </w:tc>
      </w:tr>
      <w:tr>
        <w:tc>
          <w:tcPr>
            <w:tcW w:type="dxa" w:w="28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otp_verification</w:t>
            </w:r>
          </w:p>
        </w:tc>
        <w:tc>
          <w:tcPr>
            <w:tcW w:type="dxa" w:w="7370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Externo solicita acesso ao portal de download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share_notification</w:t>
            </w:r>
          </w:p>
        </w:tc>
        <w:tc>
          <w:tcPr>
            <w:tcW w:type="dxa" w:w="7370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Supervisor notificado sobre compartilhamento pendente</w:t>
            </w:r>
          </w:p>
        </w:tc>
      </w:tr>
      <w:tr>
        <w:tc>
          <w:tcPr>
            <w:tcW w:type="dxa" w:w="28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share_approved</w:t>
            </w:r>
          </w:p>
        </w:tc>
        <w:tc>
          <w:tcPr>
            <w:tcW w:type="dxa" w:w="7370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Externo e solicitante notificados após aprovação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share_rejected</w:t>
            </w:r>
          </w:p>
        </w:tc>
        <w:tc>
          <w:tcPr>
            <w:tcW w:type="dxa" w:w="7370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Solicitante notificado sobre rejeição</w:t>
            </w:r>
          </w:p>
        </w:tc>
      </w:tr>
      <w:tr>
        <w:tc>
          <w:tcPr>
            <w:tcW w:type="dxa" w:w="28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download_complete</w:t>
            </w:r>
          </w:p>
        </w:tc>
        <w:tc>
          <w:tcPr>
            <w:tcW w:type="dxa" w:w="7370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Confirmação de download concluído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expiration_warning</w:t>
            </w:r>
          </w:p>
        </w:tc>
        <w:tc>
          <w:tcPr>
            <w:tcW w:type="dxa" w:w="7370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Aviso de expiração próxima</w:t>
            </w:r>
          </w:p>
        </w:tc>
      </w:tr>
      <w:tr>
        <w:tc>
          <w:tcPr>
            <w:tcW w:type="dxa" w:w="28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password_reset</w:t>
            </w:r>
          </w:p>
        </w:tc>
        <w:tc>
          <w:tcPr>
            <w:tcW w:type="dxa" w:w="7370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Reset de senha para usuários externos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welcome</w:t>
            </w:r>
          </w:p>
        </w:tc>
        <w:tc>
          <w:tcPr>
            <w:tcW w:type="dxa" w:w="7370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Boas-vindas ao novo usuário externo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  <w:pBdr>
          <w:bottom w:val="single" w:sz="4" w:space="1" w:color="003F5E"/>
        </w:pBdr>
      </w:pPr>
      <w:r>
        <w:rPr>
          <w:b/>
          <w:color w:val="00395E"/>
          <w:sz w:val="40"/>
        </w:rPr>
        <w:t>10. Configurações e Gerenciamento de Segredos</w:t>
      </w:r>
    </w:p>
    <w:p>
      <w:pPr>
        <w:pStyle w:val="Heading2"/>
        <w:spacing w:before="280" w:after="80"/>
      </w:pPr>
      <w:r>
        <w:rPr>
          <w:b/>
          <w:color w:val="00395E"/>
          <w:sz w:val="28"/>
        </w:rPr>
        <w:t>10.1. Hierarquia de Configuração</w:t>
      </w:r>
    </w:p>
    <w:p>
      <w:pPr>
        <w:spacing w:after="80" w:before="0"/>
      </w:pPr>
      <w:r>
        <w:rPr>
          <w:b w:val="0"/>
          <w:i w:val="0"/>
          <w:sz w:val="20"/>
        </w:rPr>
        <w:t>A classe Settings() (pydantic-settings) aplica a seguinte hierarquia de precedência, da maior para a menor: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417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Prioridade</w:t>
            </w:r>
          </w:p>
        </w:tc>
        <w:tc>
          <w:tcPr>
            <w:tcW w:type="dxa" w:w="3118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Fonte</w:t>
            </w:r>
          </w:p>
        </w:tc>
        <w:tc>
          <w:tcPr>
            <w:tcW w:type="dxa" w:w="5669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1417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1 (maior)</w:t>
            </w:r>
          </w:p>
        </w:tc>
        <w:tc>
          <w:tcPr>
            <w:tcW w:type="dxa" w:w="311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Variável de ambiente (os.environ)</w:t>
            </w:r>
          </w:p>
        </w:tc>
        <w:tc>
          <w:tcPr>
            <w:tcW w:type="dxa" w:w="5669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Injetada diretamente pelo ECS Task Definition</w:t>
            </w:r>
          </w:p>
        </w:tc>
      </w:tr>
      <w:tr>
        <w:tc>
          <w:tcPr>
            <w:tcW w:type="dxa" w:w="1417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AWS Secrets Manager</w:t>
            </w:r>
          </w:p>
        </w:tc>
        <w:tc>
          <w:tcPr>
            <w:tcW w:type="dxa" w:w="5669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Via ponteiro configurado no Parameter Store</w:t>
            </w:r>
          </w:p>
        </w:tc>
      </w:tr>
      <w:tr>
        <w:tc>
          <w:tcPr>
            <w:tcW w:type="dxa" w:w="1417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1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AWS Parameter Store (SSM)</w:t>
            </w:r>
          </w:p>
        </w:tc>
        <w:tc>
          <w:tcPr>
            <w:tcW w:type="dxa" w:w="5669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Parâmetros não-sensíveis por ambiente</w:t>
            </w:r>
          </w:p>
        </w:tc>
      </w:tr>
      <w:tr>
        <w:tc>
          <w:tcPr>
            <w:tcW w:type="dxa" w:w="1417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4 (menor)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Defaults da classe Settings()</w:t>
            </w:r>
          </w:p>
        </w:tc>
        <w:tc>
          <w:tcPr>
            <w:tcW w:type="dxa" w:w="5669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Valores padrão em código (pydantic-settings)</w:t>
            </w:r>
          </w:p>
        </w:tc>
      </w:tr>
    </w:tbl>
    <w:p/>
    <w:p>
      <w:pPr>
        <w:pStyle w:val="Heading2"/>
        <w:spacing w:before="280" w:after="80"/>
      </w:pPr>
      <w:r>
        <w:rPr>
          <w:b/>
          <w:color w:val="00395E"/>
          <w:sz w:val="28"/>
        </w:rPr>
        <w:t>10.2. Convenções de Nomenclatura — Parameter Store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134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Ambiente</w:t>
            </w:r>
          </w:p>
        </w:tc>
        <w:tc>
          <w:tcPr>
            <w:tcW w:type="dxa" w:w="4252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Path SSM</w:t>
            </w:r>
          </w:p>
        </w:tc>
        <w:tc>
          <w:tcPr>
            <w:tcW w:type="dxa" w:w="4819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Exemplo</w:t>
            </w:r>
          </w:p>
        </w:tc>
      </w:tr>
      <w:tr>
        <w:tc>
          <w:tcPr>
            <w:tcW w:type="dxa" w:w="113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DSV</w:t>
            </w:r>
          </w:p>
        </w:tc>
        <w:tc>
          <w:tcPr>
            <w:tcW w:type="dxa" w:w="4252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/APP/{CdkAppServiceName}-dsv/{VARIAVEL}</w:t>
            </w:r>
          </w:p>
        </w:tc>
        <w:tc>
          <w:tcPr>
            <w:tcW w:type="dxa" w:w="4819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/APP/backend-dsv/DATABASE_URL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TST</w:t>
            </w:r>
          </w:p>
        </w:tc>
        <w:tc>
          <w:tcPr>
            <w:tcW w:type="dxa" w:w="4252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/APP/{CdkAppServiceName}-tst/{VARIAVEL}</w:t>
            </w:r>
          </w:p>
        </w:tc>
        <w:tc>
          <w:tcPr>
            <w:tcW w:type="dxa" w:w="4819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/APP/backend-tst/AUTH_MODE</w:t>
            </w:r>
          </w:p>
        </w:tc>
      </w:tr>
      <w:tr>
        <w:tc>
          <w:tcPr>
            <w:tcW w:type="dxa" w:w="113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HMG</w:t>
            </w:r>
          </w:p>
        </w:tc>
        <w:tc>
          <w:tcPr>
            <w:tcW w:type="dxa" w:w="4252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/APP/{CdkAppServiceName}-hmg/{VARIAVEL}</w:t>
            </w:r>
          </w:p>
        </w:tc>
        <w:tc>
          <w:tcPr>
            <w:tcW w:type="dxa" w:w="4819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/APP/backend-hmg/AWS_S3_BUCKET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PRD</w:t>
            </w:r>
          </w:p>
        </w:tc>
        <w:tc>
          <w:tcPr>
            <w:tcW w:type="dxa" w:w="4252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/APP/{CdkAppServiceName}/{VARIAVEL}</w:t>
            </w:r>
          </w:p>
        </w:tc>
        <w:tc>
          <w:tcPr>
            <w:tcW w:type="dxa" w:w="4819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/APP/backend/JWT_SECRET</w:t>
            </w:r>
          </w:p>
        </w:tc>
      </w:tr>
    </w:tbl>
    <w:p/>
    <w:p>
      <w:pPr>
        <w:pStyle w:val="Heading2"/>
        <w:spacing w:before="280" w:after="80"/>
      </w:pPr>
      <w:r>
        <w:rPr>
          <w:b/>
          <w:color w:val="00395E"/>
          <w:sz w:val="28"/>
        </w:rPr>
        <w:t>10.3. Parâmetros Principais (Parameter Store)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118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Parâmetro</w:t>
            </w:r>
          </w:p>
        </w:tc>
        <w:tc>
          <w:tcPr>
            <w:tcW w:type="dxa" w:w="1134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5953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11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DATABASE_URL</w:t>
            </w:r>
          </w:p>
        </w:tc>
        <w:tc>
          <w:tcPr>
            <w:tcW w:type="dxa" w:w="113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953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Connection string PostgreSQL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STORAGE_PROVIDER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953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aws | local</w:t>
            </w:r>
          </w:p>
        </w:tc>
      </w:tr>
      <w:tr>
        <w:tc>
          <w:tcPr>
            <w:tcW w:type="dxa" w:w="311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AUTH_MODE</w:t>
            </w:r>
          </w:p>
        </w:tc>
        <w:tc>
          <w:tcPr>
            <w:tcW w:type="dxa" w:w="113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953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cav4 | entra | local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EMAIL_PROVIDER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953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smtp_internal | ses | dev</w:t>
            </w:r>
          </w:p>
        </w:tc>
      </w:tr>
      <w:tr>
        <w:tc>
          <w:tcPr>
            <w:tcW w:type="dxa" w:w="311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AWS_REGION</w:t>
            </w:r>
          </w:p>
        </w:tc>
        <w:tc>
          <w:tcPr>
            <w:tcW w:type="dxa" w:w="113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953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Região AWS (ex: sa-east-1)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AWS_S3_BUCKET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953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Nome do bucket S3</w:t>
            </w:r>
          </w:p>
        </w:tc>
      </w:tr>
      <w:tr>
        <w:tc>
          <w:tcPr>
            <w:tcW w:type="dxa" w:w="311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FRONTEND_EXTERNAL_PORTAL_URL</w:t>
            </w:r>
          </w:p>
        </w:tc>
        <w:tc>
          <w:tcPr>
            <w:tcW w:type="dxa" w:w="113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953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URL do portal de download externo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FRONTEND_SHARE_DETAILS_URL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953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URL da página de detalhes do share</w:t>
            </w:r>
          </w:p>
        </w:tc>
      </w:tr>
      <w:tr>
        <w:tc>
          <w:tcPr>
            <w:tcW w:type="dxa" w:w="311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FRONTEND_SUPERVISOR_URL</w:t>
            </w:r>
          </w:p>
        </w:tc>
        <w:tc>
          <w:tcPr>
            <w:tcW w:type="dxa" w:w="113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953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URL do portal supervisor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SMTP_SERVER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953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Servidor SMTP</w:t>
            </w:r>
          </w:p>
        </w:tc>
      </w:tr>
      <w:tr>
        <w:tc>
          <w:tcPr>
            <w:tcW w:type="dxa" w:w="311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SMTP_PORT</w:t>
            </w:r>
          </w:p>
        </w:tc>
        <w:tc>
          <w:tcPr>
            <w:tcW w:type="dxa" w:w="113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5953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Porta SMTP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MAIL_FROM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953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E-mail remetente</w:t>
            </w:r>
          </w:p>
        </w:tc>
      </w:tr>
      <w:tr>
        <w:tc>
          <w:tcPr>
            <w:tcW w:type="dxa" w:w="311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OIDC_DISCOVERY_URL</w:t>
            </w:r>
          </w:p>
        </w:tc>
        <w:tc>
          <w:tcPr>
            <w:tcW w:type="dxa" w:w="113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953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URL de discovery OIDC do CAv4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CA_API_BASE_URL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953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Base URL das APIs de autorização CAv4</w:t>
            </w:r>
          </w:p>
        </w:tc>
      </w:tr>
      <w:tr>
        <w:tc>
          <w:tcPr>
            <w:tcW w:type="dxa" w:w="311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CA_REDIRECT_URI</w:t>
            </w:r>
          </w:p>
        </w:tc>
        <w:tc>
          <w:tcPr>
            <w:tcW w:type="dxa" w:w="113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953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URI de callback do OIDC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SECRETS_MANAGER/...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Pointer</w:t>
            </w:r>
          </w:p>
        </w:tc>
        <w:tc>
          <w:tcPr>
            <w:tcW w:type="dxa" w:w="5953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Ponteiro para o secret no Secrets Manager</w:t>
            </w:r>
          </w:p>
        </w:tc>
      </w:tr>
    </w:tbl>
    <w:p/>
    <w:p>
      <w:pPr>
        <w:pStyle w:val="Heading2"/>
        <w:spacing w:before="280" w:after="80"/>
      </w:pPr>
      <w:r>
        <w:rPr>
          <w:b/>
          <w:color w:val="00395E"/>
          <w:sz w:val="28"/>
        </w:rPr>
        <w:t>10.4. Segredos (AWS Secrets Manager)</w:t>
      </w:r>
    </w:p>
    <w:p>
      <w:pPr>
        <w:spacing w:after="80" w:before="0"/>
      </w:pPr>
      <w:r>
        <w:rPr>
          <w:b w:val="0"/>
          <w:i w:val="0"/>
          <w:sz w:val="20"/>
        </w:rPr>
        <w:t>Armazenados como JSON (SecretString) no AWS Secrets Manager. Exemplo de estrutura — backend_dsv_secret:</w:t>
      </w:r>
    </w:p>
    <w:p>
      <w:pPr>
        <w:spacing w:after="120" w:before="120"/>
        <w:ind w:left="340" w:right="340"/>
        <w:shd w:val="clear" w:color="auto" w:fill="F3F4F6"/>
      </w:pPr>
      <w:r>
        <w:rPr>
          <w:rFonts w:ascii="Courier New" w:hAnsi="Courier New"/>
          <w:color w:val="1A1A2E"/>
          <w:sz w:val="17"/>
        </w:rPr>
        <w:t>{</w:t>
        <w:br/>
        <w:t xml:space="preserve">  "ENTRA_TENANT_ID":             "...",</w:t>
        <w:br/>
        <w:t xml:space="preserve">  "ENTRA_CLIENT_ID":             "...",</w:t>
        <w:br/>
        <w:t xml:space="preserve">  "ENTRA_CLIENT_SECRET":         "...",</w:t>
        <w:br/>
        <w:t xml:space="preserve">  "ENTRA_CLIENT_ID_PURVIEW":     "...",</w:t>
        <w:br/>
        <w:t xml:space="preserve">  "ENTRA_CLIENT_SECRET_PURVIEW": "...",</w:t>
        <w:br/>
        <w:t xml:space="preserve">  "CA_CLIENT_ID":                "...",</w:t>
        <w:br/>
        <w:t xml:space="preserve">  "CA_CLIENT_SECRET":            "...",</w:t>
        <w:br/>
        <w:t xml:space="preserve">  "JWT_SECRET":                  "...",</w:t>
        <w:br/>
        <w:t xml:space="preserve">  "SMTP_PASS":                   "..."</w:t>
        <w:br/>
        <w:t>}</w:t>
      </w:r>
    </w:p>
    <w:p>
      <w:pPr>
        <w:shd w:val="clear" w:color="auto" w:fill="E8F0FE"/>
        <w:spacing w:before="80" w:after="120"/>
        <w:ind w:left="227" w:right="227"/>
      </w:pPr>
      <w:r>
        <w:rPr>
          <w:b/>
          <w:color w:val="00395E"/>
          <w:sz w:val="18"/>
        </w:rPr>
        <w:t xml:space="preserve">DIRETRIZ:  </w:t>
      </w:r>
      <w:r>
        <w:rPr>
          <w:i/>
          <w:sz w:val="18"/>
        </w:rPr>
        <w:t>Credenciais AWS (AWS_ACCESS_KEY_ID, AWS_SECRET_ACCESS_KEY) NÃO devem constar no secret quando a Task ECS utiliza IAM Role. O boto3 usa a cadeia de credenciais padrão (IAM Role → env → ~/.aws).</w:t>
      </w:r>
    </w:p>
    <w:p>
      <w:r>
        <w:br w:type="page"/>
      </w:r>
    </w:p>
    <w:p>
      <w:pPr>
        <w:pStyle w:val="Heading1"/>
        <w:spacing w:before="360" w:after="120"/>
        <w:pBdr>
          <w:bottom w:val="single" w:sz="4" w:space="1" w:color="003F5E"/>
        </w:pBdr>
      </w:pPr>
      <w:r>
        <w:rPr>
          <w:b/>
          <w:color w:val="00395E"/>
          <w:sz w:val="40"/>
        </w:rPr>
        <w:t>11. Infraestrutura e Deploy (AWS / ECS)</w:t>
      </w:r>
    </w:p>
    <w:p>
      <w:pPr>
        <w:pStyle w:val="Heading2"/>
        <w:spacing w:before="280" w:after="80"/>
      </w:pPr>
      <w:r>
        <w:rPr>
          <w:b/>
          <w:color w:val="00395E"/>
          <w:sz w:val="28"/>
        </w:rPr>
        <w:t>11.1. Containerização</w:t>
      </w:r>
    </w:p>
    <w:p>
      <w:pPr>
        <w:spacing w:after="80" w:before="0"/>
      </w:pPr>
      <w:r>
        <w:rPr>
          <w:b w:val="0"/>
          <w:i w:val="0"/>
          <w:sz w:val="20"/>
        </w:rPr>
        <w:t>Ambos os componentes (Front End e Back End) são conteinerizados com Dockerfile multi-stage e publicados no registry interno Petrobras (registry.petrobras.com.br).</w:t>
      </w:r>
    </w:p>
    <w:p>
      <w:pPr>
        <w:pStyle w:val="Heading3"/>
        <w:spacing w:before="200" w:after="40"/>
      </w:pPr>
      <w:r>
        <w:rPr>
          <w:b/>
          <w:color w:val="007A3D"/>
          <w:sz w:val="22"/>
        </w:rPr>
        <w:t>11.1.1. Back End — Estratégia Dockerfile</w:t>
      </w:r>
    </w:p>
    <w:p>
      <w:pPr>
        <w:spacing w:after="120" w:before="120"/>
        <w:ind w:left="340" w:right="340"/>
        <w:shd w:val="clear" w:color="auto" w:fill="F3F4F6"/>
      </w:pPr>
      <w:r>
        <w:rPr>
          <w:rFonts w:ascii="Courier New" w:hAnsi="Courier New"/>
          <w:color w:val="1A1A2E"/>
          <w:sz w:val="17"/>
        </w:rPr>
        <w:t>Stage 1 (builder):</w:t>
        <w:br/>
        <w:t xml:space="preserve">  FROM python3.12-slim</w:t>
        <w:br/>
        <w:t xml:space="preserve">  RUN apt-get install gcc libpq-dev</w:t>
        <w:br/>
        <w:t xml:space="preserve">  COPY requirements.txt .</w:t>
        <w:br/>
        <w:t xml:space="preserve">  RUN pip install --no-cache-dir -r requirements.txt (compila wheels)</w:t>
        <w:br/>
        <w:br/>
        <w:t>Stage 2 (runtime):</w:t>
        <w:br/>
        <w:t xml:space="preserve">  FROM python3.12-slim</w:t>
        <w:br/>
        <w:t xml:space="preserve">  RUN apt-get install libpq-dev</w:t>
        <w:br/>
        <w:t xml:space="preserve">  COPY --from=builder /usr/local/lib/python3.12/site-packages .</w:t>
        <w:br/>
        <w:t xml:space="preserve">  COPY . .</w:t>
        <w:br/>
        <w:t xml:space="preserve">  ENV PYTHONDONTWRITEBYTECODE=1 PYTHONUNBUFFERED=1</w:t>
        <w:br/>
        <w:t xml:space="preserve">  EXPOSE 8080</w:t>
        <w:br/>
        <w:t xml:space="preserve">  ENTRYPOINT ["./entrypoint.sh"]</w:t>
        <w:br/>
        <w:t xml:space="preserve">  # entrypoint.sh: alembic upgrade head → uvicorn main:app --host 0.0.0.0 --port 8080</w:t>
      </w:r>
    </w:p>
    <w:p>
      <w:pPr>
        <w:pStyle w:val="Heading3"/>
        <w:spacing w:before="200" w:after="40"/>
      </w:pPr>
      <w:r>
        <w:rPr>
          <w:b/>
          <w:color w:val="007A3D"/>
          <w:sz w:val="22"/>
        </w:rPr>
        <w:t>11.1.2. Front End — Estratégia</w:t>
      </w:r>
    </w:p>
    <w:p>
      <w:pPr>
        <w:spacing w:after="120" w:before="120"/>
        <w:ind w:left="340" w:right="340"/>
        <w:shd w:val="clear" w:color="auto" w:fill="F3F4F6"/>
      </w:pPr>
      <w:r>
        <w:rPr>
          <w:rFonts w:ascii="Courier New" w:hAnsi="Courier New"/>
          <w:color w:val="1A1A2E"/>
          <w:sz w:val="17"/>
        </w:rPr>
        <w:t>Build:   next build (output: standalone)</w:t>
        <w:br/>
        <w:t xml:space="preserve">         force-dynamic no layout raiz para leitura de env em runtime ECS</w:t>
        <w:br/>
        <w:t>Runtime: Node.js 20</w:t>
        <w:br/>
        <w:t>Porta:   3000</w:t>
        <w:br/>
        <w:t>Vars:    process.env['VAR'] (notação de colchetes) → leitura em runtime, não em build-time</w:t>
        <w:br/>
        <w:t xml:space="preserve">         window.__ENV__ → injetado pelo Server Component para uso no browser (client-side)</w:t>
      </w:r>
    </w:p>
    <w:p>
      <w:pPr>
        <w:pStyle w:val="Heading2"/>
        <w:spacing w:before="280" w:after="80"/>
      </w:pPr>
      <w:r>
        <w:rPr>
          <w:b/>
          <w:color w:val="00395E"/>
          <w:sz w:val="28"/>
        </w:rPr>
        <w:t>11.2. Amazon ECS (Elastic Container Service)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551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7654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Detalhe</w:t>
            </w:r>
          </w:p>
        </w:tc>
      </w:tr>
      <w:tr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Tipo de execução</w:t>
            </w:r>
          </w:p>
        </w:tc>
        <w:tc>
          <w:tcPr>
            <w:tcW w:type="dxa" w:w="765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Fargate (serverless)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Multi-AZ</w:t>
            </w:r>
          </w:p>
        </w:tc>
        <w:tc>
          <w:tcPr>
            <w:tcW w:type="dxa" w:w="765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Sim — Task distribuída entre zonas de disponibilidade</w:t>
            </w:r>
          </w:p>
        </w:tc>
      </w:tr>
      <w:tr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Registry</w:t>
            </w:r>
          </w:p>
        </w:tc>
        <w:tc>
          <w:tcPr>
            <w:tcW w:type="dxa" w:w="765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registry.petrobras.com.br (privado)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Variáveis de env</w:t>
            </w:r>
          </w:p>
        </w:tc>
        <w:tc>
          <w:tcPr>
            <w:tcW w:type="dxa" w:w="765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Injetadas pelo pipeline CDK via Parameter Store</w:t>
            </w:r>
          </w:p>
        </w:tc>
      </w:tr>
      <w:tr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IAM Role</w:t>
            </w:r>
          </w:p>
        </w:tc>
        <w:tc>
          <w:tcPr>
            <w:tcW w:type="dxa" w:w="765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Task Role com permissões mínimas para S3, SSM, Secrets Manager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Health check</w:t>
            </w:r>
          </w:p>
        </w:tc>
        <w:tc>
          <w:tcPr>
            <w:tcW w:type="dxa" w:w="765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GET /health → HTTP 200</w:t>
            </w:r>
          </w:p>
        </w:tc>
      </w:tr>
      <w:tr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Porta Back End</w:t>
            </w:r>
          </w:p>
        </w:tc>
        <w:tc>
          <w:tcPr>
            <w:tcW w:type="dxa" w:w="765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8080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Porta Front End</w:t>
            </w:r>
          </w:p>
        </w:tc>
        <w:tc>
          <w:tcPr>
            <w:tcW w:type="dxa" w:w="765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3000</w:t>
            </w:r>
          </w:p>
        </w:tc>
      </w:tr>
    </w:tbl>
    <w:p/>
    <w:p>
      <w:pPr>
        <w:pStyle w:val="Heading2"/>
        <w:spacing w:before="280" w:after="80"/>
      </w:pPr>
      <w:r>
        <w:rPr>
          <w:b/>
          <w:color w:val="00395E"/>
          <w:sz w:val="28"/>
        </w:rPr>
        <w:t>11.3. Pipeline CI/CD (GitHub Actions)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Workflow</w:t>
            </w:r>
          </w:p>
        </w:tc>
        <w:tc>
          <w:tcPr>
            <w:tcW w:type="dxa" w:w="2835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Arquivo</w:t>
            </w:r>
          </w:p>
        </w:tc>
        <w:tc>
          <w:tcPr>
            <w:tcW w:type="dxa" w:w="5102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26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Snapshot</w:t>
            </w:r>
          </w:p>
        </w:tc>
        <w:tc>
          <w:tcPr>
            <w:tcW w:type="dxa" w:w="28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snapshot.yml</w:t>
            </w:r>
          </w:p>
        </w:tc>
        <w:tc>
          <w:tcPr>
            <w:tcW w:type="dxa" w:w="5102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Build e push de imagem de snapshot para dev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Start Release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start-release.yml</w:t>
            </w:r>
          </w:p>
        </w:tc>
        <w:tc>
          <w:tcPr>
            <w:tcW w:type="dxa" w:w="5102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Inicia processo de release (cria branch release/)</w:t>
            </w:r>
          </w:p>
        </w:tc>
      </w:tr>
      <w:tr>
        <w:tc>
          <w:tcPr>
            <w:tcW w:type="dxa" w:w="226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Finish Release</w:t>
            </w:r>
          </w:p>
        </w:tc>
        <w:tc>
          <w:tcPr>
            <w:tcW w:type="dxa" w:w="28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finish-release.yml</w:t>
            </w:r>
          </w:p>
        </w:tc>
        <w:tc>
          <w:tcPr>
            <w:tcW w:type="dxa" w:w="5102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Finaliza release, gera tag de versão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Redeploy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redeploy.yml</w:t>
            </w:r>
          </w:p>
        </w:tc>
        <w:tc>
          <w:tcPr>
            <w:tcW w:type="dxa" w:w="5102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Força redeploy no ECS sem novo build</w:t>
            </w:r>
          </w:p>
        </w:tc>
      </w:tr>
    </w:tbl>
    <w:p/>
    <w:p>
      <w:pPr>
        <w:pStyle w:val="Heading2"/>
        <w:spacing w:before="280" w:after="80"/>
      </w:pPr>
      <w:r>
        <w:rPr>
          <w:b/>
          <w:color w:val="00395E"/>
          <w:sz w:val="28"/>
        </w:rPr>
        <w:t>11.4. Banco de Dados — Aurora PostgreSQL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551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7654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Detalhe</w:t>
            </w:r>
          </w:p>
        </w:tc>
      </w:tr>
      <w:tr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Serviço</w:t>
            </w:r>
          </w:p>
        </w:tc>
        <w:tc>
          <w:tcPr>
            <w:tcW w:type="dxa" w:w="765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Amazon Aurora PostgreSQL (Multi-AZ)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Driver</w:t>
            </w:r>
          </w:p>
        </w:tc>
        <w:tc>
          <w:tcPr>
            <w:tcW w:type="dxa" w:w="765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psycopg3 (nativo, assíncrono)</w:t>
            </w:r>
          </w:p>
        </w:tc>
      </w:tr>
      <w:tr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Migrations</w:t>
            </w:r>
          </w:p>
        </w:tc>
        <w:tc>
          <w:tcPr>
            <w:tcW w:type="dxa" w:w="765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Alembic — executado automaticamente no boot do container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Schema</w:t>
            </w:r>
          </w:p>
        </w:tc>
        <w:tc>
          <w:tcPr>
            <w:tcW w:type="dxa" w:w="765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public (configurável via DB_SCHEMA)</w:t>
            </w:r>
          </w:p>
        </w:tc>
      </w:tr>
      <w:tr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Pool</w:t>
            </w:r>
          </w:p>
        </w:tc>
        <w:tc>
          <w:tcPr>
            <w:tcW w:type="dxa" w:w="765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Nativo Aurora + SQLAlchemy pool interno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Backup</w:t>
            </w:r>
          </w:p>
        </w:tc>
        <w:tc>
          <w:tcPr>
            <w:tcW w:type="dxa" w:w="765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Gerenciado pela AWS — retenção configurável por ambiente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  <w:pBdr>
          <w:bottom w:val="single" w:sz="4" w:space="1" w:color="003F5E"/>
        </w:pBdr>
      </w:pPr>
      <w:r>
        <w:rPr>
          <w:b/>
          <w:color w:val="00395E"/>
          <w:sz w:val="40"/>
        </w:rPr>
        <w:t>12. Segurança</w:t>
      </w:r>
    </w:p>
    <w:p>
      <w:pPr>
        <w:pStyle w:val="Heading2"/>
        <w:spacing w:before="280" w:after="80"/>
      </w:pPr>
      <w:r>
        <w:rPr>
          <w:b/>
          <w:color w:val="00395E"/>
          <w:sz w:val="28"/>
        </w:rPr>
        <w:t>12.1. Autenticação e Sessão</w:t>
      </w:r>
    </w:p>
    <w:p>
      <w:pPr>
        <w:pStyle w:val="ListBullet"/>
        <w:spacing w:after="40"/>
        <w:ind w:left="454"/>
      </w:pPr>
      <w:r>
        <w:rPr>
          <w:sz w:val="20"/>
        </w:rPr>
        <w:t>JWT HS256 para sessões internas, com issuer=secure-share validado em todos os endpoints protegidos</w:t>
      </w:r>
    </w:p>
    <w:p>
      <w:pPr>
        <w:pStyle w:val="ListBullet"/>
        <w:spacing w:after="40"/>
        <w:ind w:left="454"/>
      </w:pPr>
      <w:r>
        <w:rPr>
          <w:sz w:val="20"/>
        </w:rPr>
        <w:t>Refresh token rotation: cada uso invalida o token anterior e emite um novo</w:t>
      </w:r>
    </w:p>
    <w:p>
      <w:pPr>
        <w:pStyle w:val="ListBullet"/>
        <w:spacing w:after="40"/>
        <w:ind w:left="454"/>
      </w:pPr>
      <w:r>
        <w:rPr>
          <w:sz w:val="20"/>
        </w:rPr>
        <w:t>Tokens nunca armazenados em texto plano: apenas hash SHA-256 em session_token.token_hash</w:t>
      </w:r>
    </w:p>
    <w:p>
      <w:pPr>
        <w:pStyle w:val="ListBullet"/>
        <w:spacing w:after="40"/>
        <w:ind w:left="454"/>
      </w:pPr>
      <w:r>
        <w:rPr>
          <w:sz w:val="20"/>
        </w:rPr>
        <w:t>OTP nunca em texto plano: hash SHA-256 em token_access.token_hash</w:t>
      </w:r>
    </w:p>
    <w:p>
      <w:pPr>
        <w:pStyle w:val="Heading2"/>
        <w:spacing w:before="280" w:after="80"/>
      </w:pPr>
      <w:r>
        <w:rPr>
          <w:b/>
          <w:color w:val="00395E"/>
          <w:sz w:val="28"/>
        </w:rPr>
        <w:t>12.2. Controle de Acesso</w:t>
      </w:r>
    </w:p>
    <w:p>
      <w:pPr>
        <w:pStyle w:val="ListBullet"/>
        <w:spacing w:after="40"/>
        <w:ind w:left="454"/>
      </w:pPr>
      <w:r>
        <w:rPr>
          <w:sz w:val="20"/>
        </w:rPr>
        <w:t>Autorização por permissão: middleware require_permission(permission_string) aplicado em cada endpoint protegido</w:t>
      </w:r>
    </w:p>
    <w:p>
      <w:pPr>
        <w:pStyle w:val="ListBullet"/>
        <w:spacing w:after="40"/>
        <w:ind w:left="454"/>
      </w:pPr>
      <w:r>
        <w:rPr>
          <w:sz w:val="20"/>
        </w:rPr>
        <w:t>Scoping hierárquico: supervisores só visualizam e atuam sobre os compartilhamentos de seus subordinados (manager_id == supervisor.id)</w:t>
      </w:r>
    </w:p>
    <w:p>
      <w:pPr>
        <w:pStyle w:val="ListBullet"/>
        <w:spacing w:after="40"/>
        <w:ind w:left="454"/>
      </w:pPr>
      <w:r>
        <w:rPr>
          <w:sz w:val="20"/>
        </w:rPr>
        <w:t>PKCE obrigatório: todos os fluxos OAuth 2.0 utilizam PKCE (RFC 7636), eliminando a necessidade de client_secret no browser</w:t>
      </w:r>
    </w:p>
    <w:p>
      <w:pPr>
        <w:pStyle w:val="Heading2"/>
        <w:spacing w:before="280" w:after="80"/>
      </w:pPr>
      <w:r>
        <w:rPr>
          <w:b/>
          <w:color w:val="00395E"/>
          <w:sz w:val="28"/>
        </w:rPr>
        <w:t>12.3. Upload de Arquivos — Validações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551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Controle</w:t>
            </w:r>
          </w:p>
        </w:tc>
        <w:tc>
          <w:tcPr>
            <w:tcW w:type="dxa" w:w="7654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Detalhes</w:t>
            </w:r>
          </w:p>
        </w:tc>
      </w:tr>
      <w:tr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Extensões bloqueadas</w:t>
            </w:r>
          </w:p>
        </w:tc>
        <w:tc>
          <w:tcPr>
            <w:tcW w:type="dxa" w:w="765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.exe .dll .bat .cmd .com .msi .scr .vbs .ps1 .sh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Sanitização de nome</w:t>
            </w:r>
          </w:p>
        </w:tc>
        <w:tc>
          <w:tcPr>
            <w:tcW w:type="dxa" w:w="765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sanitize_filename() remove caracteres especiais antes do upload ao S3</w:t>
            </w:r>
          </w:p>
        </w:tc>
      </w:tr>
      <w:tr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Validação MIME</w:t>
            </w:r>
          </w:p>
        </w:tc>
        <w:tc>
          <w:tcPr>
            <w:tcW w:type="dxa" w:w="765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Tipo MIME verificado contra extensão declarada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Limites de tamanho</w:t>
            </w:r>
          </w:p>
        </w:tc>
        <w:tc>
          <w:tcPr>
            <w:tcW w:type="dxa" w:w="765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Definidos por timeout de infraestrutura (ALB/Gateway) e recursos ECS</w:t>
            </w:r>
          </w:p>
        </w:tc>
      </w:tr>
    </w:tbl>
    <w:p/>
    <w:p>
      <w:pPr>
        <w:pStyle w:val="Heading2"/>
        <w:spacing w:before="280" w:after="80"/>
      </w:pPr>
      <w:r>
        <w:rPr>
          <w:b/>
          <w:color w:val="00395E"/>
          <w:sz w:val="28"/>
        </w:rPr>
        <w:t>12.4. Proteção de Dados Sensíveis</w:t>
      </w:r>
    </w:p>
    <w:p>
      <w:pPr>
        <w:pStyle w:val="ListBullet"/>
        <w:spacing w:after="40"/>
        <w:ind w:left="454"/>
      </w:pPr>
      <w:r>
        <w:rPr>
          <w:sz w:val="20"/>
        </w:rPr>
        <w:t>Senhas de externos com bcrypt (salt único por usuário, fator de custo padrão)</w:t>
      </w:r>
    </w:p>
    <w:p>
      <w:pPr>
        <w:pStyle w:val="ListBullet"/>
        <w:spacing w:after="40"/>
        <w:ind w:left="454"/>
      </w:pPr>
      <w:r>
        <w:rPr>
          <w:sz w:val="20"/>
        </w:rPr>
        <w:t>Credenciais AWS nunca hardcoded: IAM Role em produção, .env apenas em dev local</w:t>
      </w:r>
    </w:p>
    <w:p>
      <w:pPr>
        <w:pStyle w:val="ListBullet"/>
        <w:spacing w:after="40"/>
        <w:ind w:left="454"/>
      </w:pPr>
      <w:r>
        <w:rPr>
          <w:sz w:val="20"/>
        </w:rPr>
        <w:t>Comunicação entre serviços exclusivamente via HTTPS/TLS</w:t>
      </w:r>
    </w:p>
    <w:p>
      <w:pPr>
        <w:pStyle w:val="ListBullet"/>
        <w:spacing w:after="40"/>
        <w:ind w:left="454"/>
      </w:pPr>
      <w:r>
        <w:rPr>
          <w:sz w:val="20"/>
        </w:rPr>
        <w:t>PYTHONDONTWRITEBYTECODE=1 e PYTHONUNBUFFERED=1 no container (sem bytecache, logs em tempo real)</w:t>
      </w:r>
    </w:p>
    <w:p>
      <w:pPr>
        <w:pStyle w:val="Heading2"/>
        <w:spacing w:before="280" w:after="80"/>
      </w:pPr>
      <w:r>
        <w:rPr>
          <w:b/>
          <w:color w:val="00395E"/>
          <w:sz w:val="28"/>
        </w:rPr>
        <w:t>12.5. Auditoria e Rastreabilidade</w:t>
      </w:r>
    </w:p>
    <w:p>
      <w:pPr>
        <w:spacing w:after="80" w:before="0"/>
      </w:pPr>
      <w:r>
        <w:rPr>
          <w:b w:val="0"/>
          <w:i w:val="0"/>
          <w:sz w:val="20"/>
        </w:rPr>
        <w:t>Toda operação sensível registra IP de origem e User-Agent do cliente. A tabela audit é imutável por design (sem endpoint de deleção). Eventos críticos auditados incluem: todos os logins, logouts, uploads, aprovações, rejeições, downloads e ações administrativas.</w:t>
      </w:r>
    </w:p>
    <w:p>
      <w:r>
        <w:br w:type="page"/>
      </w:r>
    </w:p>
    <w:p>
      <w:pPr>
        <w:pStyle w:val="Heading1"/>
        <w:spacing w:before="360" w:after="120"/>
        <w:pBdr>
          <w:bottom w:val="single" w:sz="4" w:space="1" w:color="003F5E"/>
        </w:pBdr>
      </w:pPr>
      <w:r>
        <w:rPr>
          <w:b/>
          <w:color w:val="00395E"/>
          <w:sz w:val="40"/>
        </w:rPr>
        <w:t>13. Regras de Negócio Críticas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402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Regra</w:t>
            </w:r>
          </w:p>
        </w:tc>
        <w:tc>
          <w:tcPr>
            <w:tcW w:type="dxa" w:w="6803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Implementação</w:t>
            </w:r>
          </w:p>
        </w:tc>
      </w:tr>
      <w:tr>
        <w:tc>
          <w:tcPr>
            <w:tcW w:type="dxa" w:w="3402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Supervisor obrigatório</w:t>
            </w:r>
          </w:p>
        </w:tc>
        <w:tc>
          <w:tcPr>
            <w:tcW w:type="dxa" w:w="6803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ShareNoSupervisorError lançada se usuário não tem manager_id (exceto cargos auto-aprovados)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Aprovação automática por cargo</w:t>
            </w:r>
          </w:p>
        </w:tc>
        <w:tc>
          <w:tcPr>
            <w:tcW w:type="dxa" w:w="6803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has_auto_approve_job_title() compara job_title (case-insensitive, sem acento) contra AUTO_APPROVE_JOB_TITLES</w:t>
            </w:r>
          </w:p>
        </w:tc>
      </w:tr>
      <w:tr>
        <w:tc>
          <w:tcPr>
            <w:tcW w:type="dxa" w:w="3402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Supervisor só aprova subordinados</w:t>
            </w:r>
          </w:p>
        </w:tc>
        <w:tc>
          <w:tcPr>
            <w:tcW w:type="dxa" w:w="6803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Validação creator.manager_id == user.id em approve/reject/extend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Supervisor sem subordinados bloqueado</w:t>
            </w:r>
          </w:p>
        </w:tc>
        <w:tc>
          <w:tcPr>
            <w:tcW w:type="dxa" w:w="6803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No fluxo Entra: supervised_count == 0 bloqueia o login</w:t>
            </w:r>
          </w:p>
        </w:tc>
      </w:tr>
      <w:tr>
        <w:tc>
          <w:tcPr>
            <w:tcW w:type="dxa" w:w="3402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Refresh token rotation</w:t>
            </w:r>
          </w:p>
        </w:tc>
        <w:tc>
          <w:tcPr>
            <w:tcW w:type="dxa" w:w="6803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Token anterior marcado used=true e revoked=true ao emitir novo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OTP com rate limiting</w:t>
            </w:r>
          </w:p>
        </w:tc>
        <w:tc>
          <w:tcPr>
            <w:tcW w:type="dxa" w:w="6803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5 tentativas → bloqueio temporário de 15 minutos (configurável)</w:t>
            </w:r>
          </w:p>
        </w:tc>
      </w:tr>
      <w:tr>
        <w:tc>
          <w:tcPr>
            <w:tcW w:type="dxa" w:w="3402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Expiração de compartilhamento</w:t>
            </w:r>
          </w:p>
        </w:tc>
        <w:tc>
          <w:tcPr>
            <w:tcW w:type="dxa" w:w="6803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expires_at definido na aprovação: now + timedelta(hours=expiration_hours)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Extensão máxima</w:t>
            </w:r>
          </w:p>
        </w:tc>
        <w:tc>
          <w:tcPr>
            <w:tcW w:type="dxa" w:w="6803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Supervisor pode estender no máximo 72h adicionais por operação</w:t>
            </w:r>
          </w:p>
        </w:tc>
      </w:tr>
      <w:tr>
        <w:tc>
          <w:tcPr>
            <w:tcW w:type="dxa" w:w="3402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Revogação de externo</w:t>
            </w:r>
          </w:p>
        </w:tc>
        <w:tc>
          <w:tcPr>
            <w:tcW w:type="dxa" w:w="6803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deactivate_external_if_no_active_share(): inativa externo sem outros shares ativos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Reativação de externo</w:t>
            </w:r>
          </w:p>
        </w:tc>
        <w:tc>
          <w:tcPr>
            <w:tcW w:type="dxa" w:w="6803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Na aprovação: externo inativo é reativado automaticamente</w:t>
            </w:r>
          </w:p>
        </w:tc>
      </w:tr>
      <w:tr>
        <w:tc>
          <w:tcPr>
            <w:tcW w:type="dxa" w:w="3402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Cleanup de tokens</w:t>
            </w:r>
          </w:p>
        </w:tc>
        <w:tc>
          <w:tcPr>
            <w:tcW w:type="dxa" w:w="6803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_cleanup_expired_tokens(): remove tokens expirados/usados periodicamente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Fallback de e-mail CAv4</w:t>
            </w:r>
          </w:p>
        </w:tc>
        <w:tc>
          <w:tcPr>
            <w:tcW w:type="dxa" w:w="6803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Se claims não contiverem e-mail: {user_login}@petrobras.com.br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  <w:pBdr>
          <w:bottom w:val="single" w:sz="4" w:space="1" w:color="003F5E"/>
        </w:pBdr>
      </w:pPr>
      <w:r>
        <w:rPr>
          <w:b/>
          <w:color w:val="00395E"/>
          <w:sz w:val="40"/>
        </w:rPr>
        <w:t>14. Testes e Qualidade</w:t>
      </w:r>
    </w:p>
    <w:p>
      <w:pPr>
        <w:pStyle w:val="Heading2"/>
        <w:spacing w:before="280" w:after="80"/>
      </w:pPr>
      <w:r>
        <w:rPr>
          <w:b/>
          <w:color w:val="00395E"/>
          <w:sz w:val="28"/>
        </w:rPr>
        <w:t>14.1. Front End (Jest)</w:t>
      </w:r>
    </w:p>
    <w:p>
      <w:pPr>
        <w:spacing w:after="80" w:before="0"/>
      </w:pPr>
      <w:r>
        <w:rPr>
          <w:b w:val="0"/>
          <w:i w:val="0"/>
          <w:sz w:val="20"/>
        </w:rPr>
        <w:t>Testes unitários e de integração dos componentes React e rotas de API (Next.js Route Handlers). Arquivos de teste identificados:</w:t>
      </w:r>
    </w:p>
    <w:p>
      <w:pPr>
        <w:spacing w:after="120" w:before="120"/>
        <w:ind w:left="340" w:right="340"/>
        <w:shd w:val="clear" w:color="auto" w:fill="F3F4F6"/>
      </w:pPr>
      <w:r>
        <w:rPr>
          <w:rFonts w:ascii="Courier New" w:hAnsi="Courier New"/>
          <w:color w:val="1A1A2E"/>
          <w:sz w:val="17"/>
        </w:rPr>
        <w:t>app/api/auth/external/request-code/route.test.ts</w:t>
        <w:br/>
        <w:t>app/api/auth/external/verify-code/route.test.ts</w:t>
        <w:br/>
        <w:t>app/api/auth/internal/callback/route.test.ts</w:t>
        <w:br/>
        <w:t>app/api/auth/internal/login/route.test.ts</w:t>
        <w:br/>
        <w:t>app/api/auth/internal/logout/route.test.ts</w:t>
        <w:br/>
        <w:t>app/api/auth/internal/signup/route.test.ts</w:t>
        <w:br/>
        <w:t>app/api/auth/internal/sync-entra/route.test.ts</w:t>
        <w:br/>
        <w:t>app/api/auth/forgot-password/route.test.ts</w:t>
        <w:br/>
        <w:t>app/api/auth/reset-password/route.test.ts</w:t>
        <w:br/>
        <w:t>app/api/auth/login/route.test.ts</w:t>
        <w:br/>
        <w:t>app/api/auth/logout/route.test.ts</w:t>
        <w:br/>
        <w:t>app/api/auth/refresh/route.test.ts</w:t>
      </w:r>
    </w:p>
    <w:p>
      <w:pPr>
        <w:pStyle w:val="Heading2"/>
        <w:spacing w:before="280" w:after="80"/>
      </w:pPr>
      <w:r>
        <w:rPr>
          <w:b/>
          <w:color w:val="00395E"/>
          <w:sz w:val="28"/>
        </w:rPr>
        <w:t>14.2. Back End (Pytest)</w:t>
      </w:r>
    </w:p>
    <w:p>
      <w:pPr>
        <w:spacing w:after="80" w:before="0"/>
      </w:pPr>
      <w:r>
        <w:rPr>
          <w:b w:val="0"/>
          <w:i w:val="0"/>
          <w:sz w:val="20"/>
        </w:rPr>
        <w:t>Testes unitários e de integração das rotas FastAPI, serviços e models. Executados no pipeline CI antes de cada build de imagem Docker.</w:t>
      </w:r>
    </w:p>
    <w:p>
      <w:pPr>
        <w:pStyle w:val="Heading2"/>
        <w:spacing w:before="280" w:after="80"/>
      </w:pPr>
      <w:r>
        <w:rPr>
          <w:b/>
          <w:color w:val="00395E"/>
          <w:sz w:val="28"/>
        </w:rPr>
        <w:t>14.3. Padrões de Qualidade</w:t>
      </w:r>
    </w:p>
    <w:p>
      <w:pPr>
        <w:pStyle w:val="ListBullet"/>
        <w:spacing w:after="40"/>
        <w:ind w:left="454"/>
      </w:pPr>
      <w:r>
        <w:rPr>
          <w:sz w:val="20"/>
        </w:rPr>
        <w:t>Type hints obrigatórios em Python (Pydantic + mypy)</w:t>
      </w:r>
    </w:p>
    <w:p>
      <w:pPr>
        <w:pStyle w:val="ListBullet"/>
        <w:spacing w:after="40"/>
        <w:ind w:left="454"/>
      </w:pPr>
      <w:r>
        <w:rPr>
          <w:sz w:val="20"/>
        </w:rPr>
        <w:t>TypeScript strict mode no Front End</w:t>
      </w:r>
    </w:p>
    <w:p>
      <w:pPr>
        <w:pStyle w:val="ListBullet"/>
        <w:spacing w:after="40"/>
        <w:ind w:left="454"/>
      </w:pPr>
      <w:r>
        <w:rPr>
          <w:sz w:val="20"/>
        </w:rPr>
        <w:t>Pull Request template com checklist (.github/pull_request_template.md)</w:t>
      </w:r>
    </w:p>
    <w:p>
      <w:pPr>
        <w:pStyle w:val="ListBullet"/>
        <w:spacing w:after="40"/>
        <w:ind w:left="454"/>
      </w:pPr>
      <w:r>
        <w:rPr>
          <w:sz w:val="20"/>
        </w:rPr>
        <w:t>CODEOWNERS configurado (.github/CODEOWNERS)</w:t>
      </w:r>
    </w:p>
    <w:p>
      <w:r>
        <w:br w:type="page"/>
      </w:r>
    </w:p>
    <w:p>
      <w:pPr>
        <w:pStyle w:val="Heading1"/>
        <w:spacing w:before="360" w:after="120"/>
        <w:pBdr>
          <w:bottom w:val="single" w:sz="4" w:space="1" w:color="003F5E"/>
        </w:pBdr>
      </w:pPr>
      <w:r>
        <w:rPr>
          <w:b/>
          <w:color w:val="00395E"/>
          <w:sz w:val="40"/>
        </w:rPr>
        <w:t>15. Ambientes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2835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Parâmetro</w:t>
            </w:r>
          </w:p>
        </w:tc>
        <w:tc>
          <w:tcPr>
            <w:tcW w:type="dxa" w:w="1701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DSV</w:t>
            </w:r>
          </w:p>
        </w:tc>
        <w:tc>
          <w:tcPr>
            <w:tcW w:type="dxa" w:w="1701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TST</w:t>
            </w:r>
          </w:p>
        </w:tc>
        <w:tc>
          <w:tcPr>
            <w:tcW w:type="dxa" w:w="1701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HMG</w:t>
            </w:r>
          </w:p>
        </w:tc>
        <w:tc>
          <w:tcPr>
            <w:tcW w:type="dxa" w:w="2268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PRD</w:t>
            </w:r>
          </w:p>
        </w:tc>
      </w:tr>
      <w:tr>
        <w:tc>
          <w:tcPr>
            <w:tcW w:type="dxa" w:w="28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AUTH_MODE</w:t>
            </w:r>
          </w:p>
        </w:tc>
        <w:tc>
          <w:tcPr>
            <w:tcW w:type="dxa" w:w="170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local ou cav4</w:t>
            </w:r>
          </w:p>
        </w:tc>
        <w:tc>
          <w:tcPr>
            <w:tcW w:type="dxa" w:w="170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cav4</w:t>
            </w:r>
          </w:p>
        </w:tc>
        <w:tc>
          <w:tcPr>
            <w:tcW w:type="dxa" w:w="170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cav4</w:t>
            </w:r>
          </w:p>
        </w:tc>
        <w:tc>
          <w:tcPr>
            <w:tcW w:type="dxa" w:w="226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cav4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STORAGE_PROVIDER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local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aws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aws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aws</w:t>
            </w:r>
          </w:p>
        </w:tc>
      </w:tr>
      <w:tr>
        <w:tc>
          <w:tcPr>
            <w:tcW w:type="dxa" w:w="28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EMAIL_PROVIDER</w:t>
            </w:r>
          </w:p>
        </w:tc>
        <w:tc>
          <w:tcPr>
            <w:tcW w:type="dxa" w:w="170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dev (log)</w:t>
            </w:r>
          </w:p>
        </w:tc>
        <w:tc>
          <w:tcPr>
            <w:tcW w:type="dxa" w:w="170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smtp_internal</w:t>
            </w:r>
          </w:p>
        </w:tc>
        <w:tc>
          <w:tcPr>
            <w:tcW w:type="dxa" w:w="170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smtp_internal</w:t>
            </w:r>
          </w:p>
        </w:tc>
        <w:tc>
          <w:tcPr>
            <w:tcW w:type="dxa" w:w="226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smtp_internal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MAIL_ROUTE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TESTE_TIC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TESTE_TIC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vazio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vazio</w:t>
            </w:r>
          </w:p>
        </w:tc>
      </w:tr>
      <w:tr>
        <w:tc>
          <w:tcPr>
            <w:tcW w:type="dxa" w:w="28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MIP_PROCESSING_ENABLED</w:t>
            </w:r>
          </w:p>
        </w:tc>
        <w:tc>
          <w:tcPr>
            <w:tcW w:type="dxa" w:w="170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0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70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26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MIP_FAIL_CLOSED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28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GRAPH_REQUIRED</w:t>
            </w:r>
          </w:p>
        </w:tc>
        <w:tc>
          <w:tcPr>
            <w:tcW w:type="dxa" w:w="170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0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0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26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SEED_ON_STARTUP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2835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Banco de Dados</w:t>
            </w:r>
          </w:p>
        </w:tc>
        <w:tc>
          <w:tcPr>
            <w:tcW w:type="dxa" w:w="170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PostgreSQL local / Neon</w:t>
            </w:r>
          </w:p>
        </w:tc>
        <w:tc>
          <w:tcPr>
            <w:tcW w:type="dxa" w:w="170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Aurora DSV</w:t>
            </w:r>
          </w:p>
        </w:tc>
        <w:tc>
          <w:tcPr>
            <w:tcW w:type="dxa" w:w="170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Aurora HMG</w:t>
            </w:r>
          </w:p>
        </w:tc>
        <w:tc>
          <w:tcPr>
            <w:tcW w:type="dxa" w:w="2268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Aurora PRD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S3 Bucket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N/A (local)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scac-dsv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scac-hmg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scac-prd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  <w:pBdr>
          <w:bottom w:val="single" w:sz="4" w:space="1" w:color="003F5E"/>
        </w:pBdr>
      </w:pPr>
      <w:r>
        <w:rPr>
          <w:b/>
          <w:color w:val="00395E"/>
          <w:sz w:val="40"/>
        </w:rPr>
        <w:t>16. Glossário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551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Termo</w:t>
            </w:r>
          </w:p>
        </w:tc>
        <w:tc>
          <w:tcPr>
            <w:tcW w:type="dxa" w:w="7654"/>
            <w:vAlign w:val="center"/>
            <w:shd w:val="clear" w:color="auto" w:fill="0039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>
              <w:rPr>
                <w:b/>
                <w:color w:val="FFFFFF"/>
                <w:sz w:val="18"/>
              </w:rPr>
              <w:t>Definição</w:t>
            </w:r>
          </w:p>
        </w:tc>
      </w:tr>
      <w:tr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SCAC</w:t>
            </w:r>
          </w:p>
        </w:tc>
        <w:tc>
          <w:tcPr>
            <w:tcW w:type="dxa" w:w="765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Solução de Compartilhamento de Arquivos Confidenciais — nome do sistema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A12022</w:t>
            </w:r>
          </w:p>
        </w:tc>
        <w:tc>
          <w:tcPr>
            <w:tcW w:type="dxa" w:w="765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Código interno do projeto na Petrobras</w:t>
            </w:r>
          </w:p>
        </w:tc>
      </w:tr>
      <w:tr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CAv4</w:t>
            </w:r>
          </w:p>
        </w:tc>
        <w:tc>
          <w:tcPr>
            <w:tcW w:type="dxa" w:w="765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Central de Autenticação versão 4 — IdP corporativo OIDC/OAuth 2.0 da Petrobras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Entra ID</w:t>
            </w:r>
          </w:p>
        </w:tc>
        <w:tc>
          <w:tcPr>
            <w:tcW w:type="dxa" w:w="765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Microsoft Azure Active Directory (modo de autenticação legado)</w:t>
            </w:r>
          </w:p>
        </w:tc>
      </w:tr>
      <w:tr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MIP</w:t>
            </w:r>
          </w:p>
        </w:tc>
        <w:tc>
          <w:tcPr>
            <w:tcW w:type="dxa" w:w="765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Microsoft Information Protection — framework de rótulos de confidencialidade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Purview</w:t>
            </w:r>
          </w:p>
        </w:tc>
        <w:tc>
          <w:tcPr>
            <w:tcW w:type="dxa" w:w="765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Microsoft Purview — plataforma de governança de dados que inclui o MIP</w:t>
            </w:r>
          </w:p>
        </w:tc>
      </w:tr>
      <w:tr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PKCE</w:t>
            </w:r>
          </w:p>
        </w:tc>
        <w:tc>
          <w:tcPr>
            <w:tcW w:type="dxa" w:w="765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Proof Key for Code Exchange (RFC 7636) — extensão OAuth 2.0 para SPAs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JWKS</w:t>
            </w:r>
          </w:p>
        </w:tc>
        <w:tc>
          <w:tcPr>
            <w:tcW w:type="dxa" w:w="765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JSON Web Key Set — conjunto de chaves públicas para validação de JWTs RS256</w:t>
            </w:r>
          </w:p>
        </w:tc>
      </w:tr>
      <w:tr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OTP</w:t>
            </w:r>
          </w:p>
        </w:tc>
        <w:tc>
          <w:tcPr>
            <w:tcW w:type="dxa" w:w="765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One-Time Password — código numérico de uso único enviado por e-mail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BFF</w:t>
            </w:r>
          </w:p>
        </w:tc>
        <w:tc>
          <w:tcPr>
            <w:tcW w:type="dxa" w:w="765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Backend For Frontend — o Next.js atua como proxy entre o browser e o Back End</w:t>
            </w:r>
          </w:p>
        </w:tc>
      </w:tr>
      <w:tr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ECS</w:t>
            </w:r>
          </w:p>
        </w:tc>
        <w:tc>
          <w:tcPr>
            <w:tcW w:type="dxa" w:w="765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Amazon Elastic Container Service — orquestrador de contêineres AWS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SSM</w:t>
            </w:r>
          </w:p>
        </w:tc>
        <w:tc>
          <w:tcPr>
            <w:tcW w:type="dxa" w:w="765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AWS Systems Manager Parameter Store — armazenamento de configurações</w:t>
            </w:r>
          </w:p>
        </w:tc>
      </w:tr>
      <w:tr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Aurora</w:t>
            </w:r>
          </w:p>
        </w:tc>
        <w:tc>
          <w:tcPr>
            <w:tcW w:type="dxa" w:w="765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Amazon Aurora PostgreSQL — banco relacional gerenciado Multi-AZ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Presigned URL</w:t>
            </w:r>
          </w:p>
        </w:tc>
        <w:tc>
          <w:tcPr>
            <w:tcW w:type="dxa" w:w="765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URL pré-assinada do S3 com TTL, permitindo acesso direto sem credenciais</w:t>
            </w:r>
          </w:p>
        </w:tc>
      </w:tr>
      <w:tr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Supervisor</w:t>
            </w:r>
          </w:p>
        </w:tc>
        <w:tc>
          <w:tcPr>
            <w:tcW w:type="dxa" w:w="765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Colaborador com permissão de aprovação sobre os compartilhamentos de sua equipe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Share</w:t>
            </w:r>
          </w:p>
        </w:tc>
        <w:tc>
          <w:tcPr>
            <w:tcW w:type="dxa" w:w="765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Entidade que representa uma solicitação de compartilhamento com um externo</w:t>
            </w:r>
          </w:p>
        </w:tc>
      </w:tr>
      <w:tr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Auto-aprovação</w:t>
            </w:r>
          </w:p>
        </w:tc>
        <w:tc>
          <w:tcPr>
            <w:tcW w:type="dxa" w:w="765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Compartilhamentos criados por cargos elevados são aprovados sem intervenção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Refresh Rotation</w:t>
            </w:r>
          </w:p>
        </w:tc>
        <w:tc>
          <w:tcPr>
            <w:tcW w:type="dxa" w:w="765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Estratégia em que cada uso do refresh token gera um novo, invalidando o anterior</w:t>
            </w:r>
          </w:p>
        </w:tc>
      </w:tr>
      <w:tr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structlog</w:t>
            </w:r>
          </w:p>
        </w:tc>
        <w:tc>
          <w:tcPr>
            <w:tcW w:type="dxa" w:w="765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Biblioteca de logging estruturado em JSON, usada no Back End em produção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Alembic</w:t>
            </w:r>
          </w:p>
        </w:tc>
        <w:tc>
          <w:tcPr>
            <w:tcW w:type="dxa" w:w="765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Ferramenta de migração de banco de dados para SQLAlchemy/SQLModel</w:t>
            </w:r>
          </w:p>
        </w:tc>
      </w:tr>
      <w:tr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ServiceNow</w:t>
            </w:r>
          </w:p>
        </w:tc>
        <w:tc>
          <w:tcPr>
            <w:tcW w:type="dxa" w:w="765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Plataforma ITSM da Petrobras para abertura de chamados de cadastro de externos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RBAC</w:t>
            </w:r>
          </w:p>
        </w:tc>
        <w:tc>
          <w:tcPr>
            <w:tcW w:type="dxa" w:w="765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Role-Based Access Control — controle de acesso baseado em perfis/papéis</w:t>
            </w:r>
          </w:p>
        </w:tc>
      </w:tr>
      <w:tr>
        <w:tc>
          <w:tcPr>
            <w:tcW w:type="dxa" w:w="2551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IAM Role</w:t>
            </w:r>
          </w:p>
        </w:tc>
        <w:tc>
          <w:tcPr>
            <w:tcW w:type="dxa" w:w="7654"/>
            <w:vAlign w:val="center"/>
            <w:shd w:val="clear" w:color="auto" w:fill="F0F4F8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AWS Identity and Access Management Role — permissões da Task ECS no AWS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Fargate</w:t>
            </w:r>
          </w:p>
        </w:tc>
        <w:tc>
          <w:tcPr>
            <w:tcW w:type="dxa" w:w="7654"/>
            <w:vAlign w:val="center"/>
            <w:shd w:val="clear" w:color="auto" w:fill="FFFFFF"/>
            <w:tcBorders>
              <w:top w:val="single" w:sz="4" w:space="0" w:color="D0D7E0"/>
              <w:left w:val="single" w:sz="4" w:space="0" w:color="D0D7E0"/>
              <w:bottom w:val="single" w:sz="4" w:space="0" w:color="D0D7E0"/>
              <w:right w:val="single" w:sz="4" w:space="0" w:color="D0D7E0"/>
              <w:insideH w:val="single" w:sz="4" w:space="0" w:color="D0D7E0"/>
              <w:insideV w:val="single" w:sz="4" w:space="0" w:color="D0D7E0"/>
            </w:tcBorders>
          </w:tcPr>
          <w:p>
            <w:r>
              <w:rPr>
                <w:sz w:val="18"/>
              </w:rPr>
              <w:t>Modo serverless do ECS — sem necessidade de gerenciar servidores EC2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