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t>PROYECTO DE AULA 05</w:t>
      </w:r>
    </w:p>
    <w:p>
      <w:pPr>
        <w:pStyle w:val="Title"/>
      </w:pPr>
      <w:r>
        <w:t>Matriz de trazabilidad</w:t>
      </w:r>
    </w:p>
    <w:p>
      <w:pPr>
        <w:pStyle w:val="Subtitle"/>
      </w:pPr>
      <w:r>
        <w:t>Evidencia, requisito y forma de comprobarlo</w:t>
      </w:r>
    </w:p>
    <w:p>
      <w:pPr>
        <w:pStyle w:val="Small"/>
      </w:pPr>
      <w:r>
        <w:t>Elaborado por: Juan Andrés Taborda Rodríguez; Juan David Franco Yepes; Emmanuel Vidal; Johan Alexander Mejía Tamayo; Sara Mejía.</w:t>
      </w:r>
    </w:p>
    <w:p>
      <w:r>
        <w:t>Esta matriz permite seguir el recorrido desde lo que dijo un participante hasta lo que se espera construir. Los códigos H-03 y H-04 se mantienen en informe, backlog y futuras pruebas. El estado de las funciones es “definida”; su implementación se verificará en el repositorio y en la sustentación.</w:t>
      </w:r>
    </w:p>
    <w:tbl>
      <w:tblPr>
        <w:tblW w:type="dxa" w:w="9360"/>
        <w:jc w:val="left"/>
        <w:tblLook w:firstColumn="1" w:firstRow="1" w:lastColumn="0" w:lastRow="0" w:noHBand="0" w:noVBand="1" w:val="04A0"/>
        <w:tblLayout w:type="fixed"/>
        <w:tblInd w:w="120" w:type="dxa"/>
      </w:tblPr>
      <w:tblGrid>
        <w:gridCol w:w="1300"/>
        <w:gridCol w:w="3100"/>
        <w:gridCol w:w="3400"/>
        <w:gridCol w:w="1560"/>
      </w:tblGrid>
      <w:tr>
        <w:trPr>
          <w:cantSplit/>
          <w:tblHeader w:val="true"/>
        </w:trPr>
        <w:tc>
          <w:tcPr>
            <w:tcW w:type="dxa" w:w="1300"/>
            <w:tcMar>
              <w:top w:w="80" w:type="dxa"/>
              <w:start w:w="120" w:type="dxa"/>
              <w:bottom w:w="80" w:type="dxa"/>
              <w:end w:w="120" w:type="dxa"/>
            </w:tcMar>
            <w:vAlign w:val="center"/>
            <w:shd w:fill="153344"/>
          </w:tcPr>
          <w:p>
            <w:pPr>
              <w:pStyle w:val="TableText"/>
            </w:pPr>
            <w:r>
              <w:rPr>
                <w:b/>
                <w:color w:val="FFFFFF"/>
              </w:rPr>
              <w:t>Código</w:t>
            </w:r>
          </w:p>
        </w:tc>
        <w:tc>
          <w:tcPr>
            <w:tcW w:type="dxa" w:w="3100"/>
            <w:tcMar>
              <w:top w:w="80" w:type="dxa"/>
              <w:start w:w="120" w:type="dxa"/>
              <w:bottom w:w="80" w:type="dxa"/>
              <w:end w:w="120" w:type="dxa"/>
            </w:tcMar>
            <w:vAlign w:val="center"/>
            <w:shd w:fill="153344"/>
          </w:tcPr>
          <w:p>
            <w:pPr>
              <w:pStyle w:val="TableText"/>
            </w:pPr>
            <w:r>
              <w:rPr>
                <w:b/>
                <w:color w:val="FFFFFF"/>
              </w:rPr>
              <w:t>Soporte</w:t>
            </w:r>
          </w:p>
        </w:tc>
        <w:tc>
          <w:tcPr>
            <w:tcW w:type="dxa" w:w="3400"/>
            <w:tcMar>
              <w:top w:w="80" w:type="dxa"/>
              <w:start w:w="120" w:type="dxa"/>
              <w:bottom w:w="80" w:type="dxa"/>
              <w:end w:w="120" w:type="dxa"/>
            </w:tcMar>
            <w:vAlign w:val="center"/>
            <w:shd w:fill="153344"/>
          </w:tcPr>
          <w:p>
            <w:pPr>
              <w:pStyle w:val="TableText"/>
            </w:pPr>
            <w:r>
              <w:rPr>
                <w:b/>
                <w:color w:val="FFFFFF"/>
              </w:rPr>
              <w:t>Requisito</w:t>
            </w:r>
          </w:p>
        </w:tc>
        <w:tc>
          <w:tcPr>
            <w:tcW w:type="dxa" w:w="1560"/>
            <w:tcMar>
              <w:top w:w="80" w:type="dxa"/>
              <w:start w:w="120" w:type="dxa"/>
              <w:bottom w:w="80" w:type="dxa"/>
              <w:end w:w="120" w:type="dxa"/>
            </w:tcMar>
            <w:vAlign w:val="center"/>
            <w:shd w:fill="153344"/>
          </w:tcPr>
          <w:p>
            <w:pPr>
              <w:pStyle w:val="TableText"/>
            </w:pPr>
            <w:r>
              <w:rPr>
                <w:b/>
                <w:color w:val="FFFFFF"/>
              </w:rPr>
              <w:t>Entrega</w:t>
            </w:r>
          </w:p>
        </w:tc>
      </w:tr>
      <w:tr>
        <w:trPr>
          <w:cantSplit/>
        </w:trPr>
        <w:tc>
          <w:tcPr>
            <w:tcW w:type="dxa" w:w="1300"/>
            <w:tcMar>
              <w:top w:w="80" w:type="dxa"/>
              <w:start w:w="120" w:type="dxa"/>
              <w:bottom w:w="80" w:type="dxa"/>
              <w:end w:w="120" w:type="dxa"/>
            </w:tcMar>
            <w:vAlign w:val="center"/>
            <w:shd w:fill="FFFFFF"/>
          </w:tcPr>
          <w:p>
            <w:pPr>
              <w:pStyle w:val="TableText"/>
            </w:pPr>
            <w:r>
              <w:t>H-01 · Base</w:t>
            </w:r>
          </w:p>
        </w:tc>
        <w:tc>
          <w:tcPr>
            <w:tcW w:type="dxa" w:w="3100"/>
            <w:tcMar>
              <w:top w:w="80" w:type="dxa"/>
              <w:start w:w="120" w:type="dxa"/>
              <w:bottom w:w="80" w:type="dxa"/>
              <w:end w:w="120" w:type="dxa"/>
            </w:tcMar>
            <w:vAlign w:val="center"/>
            <w:shd w:fill="FFFFFF"/>
          </w:tcPr>
          <w:p>
            <w:pPr>
              <w:pStyle w:val="TableText"/>
            </w:pPr>
            <w:r>
              <w:t>Los relatos muestran control mental y poco registro de gastos.</w:t>
            </w:r>
          </w:p>
        </w:tc>
        <w:tc>
          <w:tcPr>
            <w:tcW w:type="dxa" w:w="3400"/>
            <w:tcMar>
              <w:top w:w="80" w:type="dxa"/>
              <w:start w:w="120" w:type="dxa"/>
              <w:bottom w:w="80" w:type="dxa"/>
              <w:end w:w="120" w:type="dxa"/>
            </w:tcMar>
            <w:vAlign w:val="center"/>
            <w:shd w:fill="FFFFFF"/>
          </w:tcPr>
          <w:p>
            <w:pPr>
              <w:pStyle w:val="TableText"/>
            </w:pPr>
            <w:r>
              <w:t>Crear y consultar movimientos por categoría.</w:t>
            </w:r>
          </w:p>
        </w:tc>
        <w:tc>
          <w:tcPr>
            <w:tcW w:type="dxa" w:w="1560"/>
            <w:tcMar>
              <w:top w:w="80" w:type="dxa"/>
              <w:start w:w="120" w:type="dxa"/>
              <w:bottom w:w="80" w:type="dxa"/>
              <w:end w:w="120" w:type="dxa"/>
            </w:tcMar>
            <w:vAlign w:val="center"/>
            <w:shd w:fill="FFFFFF"/>
          </w:tcPr>
          <w:p>
            <w:pPr>
              <w:pStyle w:val="TableText"/>
            </w:pPr>
            <w:r>
              <w:t>1; resúmenes en 2</w:t>
            </w:r>
          </w:p>
        </w:tc>
      </w:tr>
      <w:tr>
        <w:trPr>
          <w:cantSplit/>
        </w:trPr>
        <w:tc>
          <w:tcPr>
            <w:tcW w:type="dxa" w:w="1300"/>
            <w:tcMar>
              <w:top w:w="80" w:type="dxa"/>
              <w:start w:w="120" w:type="dxa"/>
              <w:bottom w:w="80" w:type="dxa"/>
              <w:end w:w="120" w:type="dxa"/>
            </w:tcMar>
            <w:vAlign w:val="center"/>
            <w:shd w:fill="EEF5F4"/>
          </w:tcPr>
          <w:p>
            <w:pPr>
              <w:pStyle w:val="TableText"/>
            </w:pPr>
            <w:r>
              <w:t>H-02 · Enunciado</w:t>
            </w:r>
          </w:p>
        </w:tc>
        <w:tc>
          <w:tcPr>
            <w:tcW w:type="dxa" w:w="3100"/>
            <w:tcMar>
              <w:top w:w="80" w:type="dxa"/>
              <w:start w:w="120" w:type="dxa"/>
              <w:bottom w:w="80" w:type="dxa"/>
              <w:end w:w="120" w:type="dxa"/>
            </w:tcMar>
            <w:vAlign w:val="center"/>
            <w:shd w:fill="EEF5F4"/>
          </w:tcPr>
          <w:p>
            <w:pPr>
              <w:pStyle w:val="TableText"/>
            </w:pPr>
            <w:r>
              <w:t>El proyecto exige registro y cálculo sin conexión.</w:t>
            </w:r>
          </w:p>
        </w:tc>
        <w:tc>
          <w:tcPr>
            <w:tcW w:type="dxa" w:w="3400"/>
            <w:tcMar>
              <w:top w:w="80" w:type="dxa"/>
              <w:start w:w="120" w:type="dxa"/>
              <w:bottom w:w="80" w:type="dxa"/>
              <w:end w:w="120" w:type="dxa"/>
            </w:tcMar>
            <w:vAlign w:val="center"/>
            <w:shd w:fill="EEF5F4"/>
          </w:tcPr>
          <w:p>
            <w:pPr>
              <w:pStyle w:val="TableText"/>
            </w:pPr>
            <w:r>
              <w:t>Persistencia local y sincronización sin duplicados.</w:t>
            </w:r>
          </w:p>
        </w:tc>
        <w:tc>
          <w:tcPr>
            <w:tcW w:type="dxa" w:w="1560"/>
            <w:tcMar>
              <w:top w:w="80" w:type="dxa"/>
              <w:start w:w="120" w:type="dxa"/>
              <w:bottom w:w="80" w:type="dxa"/>
              <w:end w:w="120" w:type="dxa"/>
            </w:tcMar>
            <w:vAlign w:val="center"/>
            <w:shd w:fill="EEF5F4"/>
          </w:tcPr>
          <w:p>
            <w:pPr>
              <w:pStyle w:val="TableText"/>
            </w:pPr>
            <w:r>
              <w:t>2 y 3</w:t>
            </w:r>
          </w:p>
        </w:tc>
      </w:tr>
      <w:tr>
        <w:trPr>
          <w:cantSplit/>
        </w:trPr>
        <w:tc>
          <w:tcPr>
            <w:tcW w:type="dxa" w:w="1300"/>
            <w:tcMar>
              <w:top w:w="80" w:type="dxa"/>
              <w:start w:w="120" w:type="dxa"/>
              <w:bottom w:w="80" w:type="dxa"/>
              <w:end w:w="120" w:type="dxa"/>
            </w:tcMar>
            <w:vAlign w:val="center"/>
            <w:shd w:fill="FFFFFF"/>
          </w:tcPr>
          <w:p>
            <w:pPr>
              <w:pStyle w:val="TableText"/>
            </w:pPr>
            <w:r>
              <w:t>H-03 · FE-01</w:t>
            </w:r>
          </w:p>
        </w:tc>
        <w:tc>
          <w:tcPr>
            <w:tcW w:type="dxa" w:w="3100"/>
            <w:tcMar>
              <w:top w:w="80" w:type="dxa"/>
              <w:start w:w="120" w:type="dxa"/>
              <w:bottom w:w="80" w:type="dxa"/>
              <w:end w:w="120" w:type="dxa"/>
            </w:tcMar>
            <w:vAlign w:val="center"/>
            <w:shd w:fill="FFFFFF"/>
          </w:tcPr>
          <w:p>
            <w:pPr>
              <w:pStyle w:val="TableText"/>
            </w:pPr>
            <w:r>
              <w:t>Miguel pide reservar dinero; Santiago separa sus ingresos y Camila menciona un bolsillo.</w:t>
            </w:r>
          </w:p>
        </w:tc>
        <w:tc>
          <w:tcPr>
            <w:tcW w:type="dxa" w:w="3400"/>
            <w:tcMar>
              <w:top w:w="80" w:type="dxa"/>
              <w:start w:w="120" w:type="dxa"/>
              <w:bottom w:w="80" w:type="dxa"/>
              <w:end w:w="120" w:type="dxa"/>
            </w:tcMar>
            <w:vAlign w:val="center"/>
            <w:shd w:fill="FFFFFF"/>
          </w:tcPr>
          <w:p>
            <w:pPr>
              <w:pStyle w:val="TableText"/>
            </w:pPr>
            <w:r>
              <w:t>Bolsillos virtuales: saldo general, reservado y libre.</w:t>
            </w:r>
          </w:p>
        </w:tc>
        <w:tc>
          <w:tcPr>
            <w:tcW w:type="dxa" w:w="1560"/>
            <w:tcMar>
              <w:top w:w="80" w:type="dxa"/>
              <w:start w:w="120" w:type="dxa"/>
              <w:bottom w:w="80" w:type="dxa"/>
              <w:end w:w="120" w:type="dxa"/>
            </w:tcMar>
            <w:vAlign w:val="center"/>
            <w:shd w:fill="FFFFFF"/>
          </w:tcPr>
          <w:p>
            <w:pPr>
              <w:pStyle w:val="TableText"/>
            </w:pPr>
            <w:r>
              <w:t>2</w:t>
            </w:r>
          </w:p>
        </w:tc>
      </w:tr>
      <w:tr>
        <w:trPr>
          <w:cantSplit/>
        </w:trPr>
        <w:tc>
          <w:tcPr>
            <w:tcW w:type="dxa" w:w="1300"/>
            <w:tcMar>
              <w:top w:w="80" w:type="dxa"/>
              <w:start w:w="120" w:type="dxa"/>
              <w:bottom w:w="80" w:type="dxa"/>
              <w:end w:w="120" w:type="dxa"/>
            </w:tcMar>
            <w:vAlign w:val="center"/>
            <w:shd w:fill="EEF5F4"/>
          </w:tcPr>
          <w:p>
            <w:pPr>
              <w:pStyle w:val="TableText"/>
            </w:pPr>
            <w:r>
              <w:t>H-04 · FE-02</w:t>
            </w:r>
          </w:p>
        </w:tc>
        <w:tc>
          <w:tcPr>
            <w:tcW w:type="dxa" w:w="3100"/>
            <w:tcMar>
              <w:top w:w="80" w:type="dxa"/>
              <w:start w:w="120" w:type="dxa"/>
              <w:bottom w:w="80" w:type="dxa"/>
              <w:end w:w="120" w:type="dxa"/>
            </w:tcMar>
            <w:vAlign w:val="center"/>
            <w:shd w:fill="EEF5F4"/>
          </w:tcPr>
          <w:p>
            <w:pPr>
              <w:pStyle w:val="TableText"/>
            </w:pPr>
            <w:r>
              <w:t>Santiago pide consejos; Miguel, recordatorios; Camila, avisos de frecuencia limitada.</w:t>
            </w:r>
          </w:p>
        </w:tc>
        <w:tc>
          <w:tcPr>
            <w:tcW w:type="dxa" w:w="3400"/>
            <w:tcMar>
              <w:top w:w="80" w:type="dxa"/>
              <w:start w:w="120" w:type="dxa"/>
              <w:bottom w:w="80" w:type="dxa"/>
              <w:end w:w="120" w:type="dxa"/>
            </w:tcMar>
            <w:vAlign w:val="center"/>
            <w:shd w:fill="EEF5F4"/>
          </w:tcPr>
          <w:p>
            <w:pPr>
              <w:pStyle w:val="TableText"/>
            </w:pPr>
            <w:r>
              <w:t>Recomendaciones con datos del usuario y frecuencia configurable.</w:t>
            </w:r>
          </w:p>
        </w:tc>
        <w:tc>
          <w:tcPr>
            <w:tcW w:type="dxa" w:w="1560"/>
            <w:tcMar>
              <w:top w:w="80" w:type="dxa"/>
              <w:start w:w="120" w:type="dxa"/>
              <w:bottom w:w="80" w:type="dxa"/>
              <w:end w:w="120" w:type="dxa"/>
            </w:tcMar>
            <w:vAlign w:val="center"/>
            <w:shd w:fill="EEF5F4"/>
          </w:tcPr>
          <w:p>
            <w:pPr>
              <w:pStyle w:val="TableText"/>
            </w:pPr>
            <w:r>
              <w:t>3; validar con un participante</w:t>
            </w:r>
          </w:p>
        </w:tc>
      </w:tr>
    </w:tbl>
    <w:p>
      <w:pPr>
        <w:pStyle w:val="Heading2"/>
      </w:pPr>
      <w:r>
        <w:t>Cómo ubicar la evidencia</w:t>
      </w:r>
    </w:p>
    <w:p>
      <w:r>
        <w:t>Los números de pregunta corresponden al guion de doce preguntas. Cada transcripción conserva las repreguntas dentro del mismo tema, de modo que el equipo puede encontrar el contexto completo de una respuesta. Los documentos individuales y el consolidado contienen el mismo diálogo.</w:t>
      </w:r>
    </w:p>
    <w:tbl>
      <w:tblPr>
        <w:tblW w:type="dxa" w:w="9360"/>
        <w:jc w:val="left"/>
        <w:tblLook w:firstColumn="1" w:firstRow="1" w:lastColumn="0" w:lastRow="0" w:noHBand="0" w:noVBand="1" w:val="04A0"/>
        <w:tblLayout w:type="fixed"/>
        <w:tblInd w:w="120" w:type="dxa"/>
      </w:tblPr>
      <w:tblGrid>
        <w:gridCol w:w="1500"/>
        <w:gridCol w:w="3800"/>
        <w:gridCol w:w="4060"/>
      </w:tblGrid>
      <w:tr>
        <w:trPr>
          <w:cantSplit/>
          <w:tblHeader w:val="true"/>
        </w:trPr>
        <w:tc>
          <w:tcPr>
            <w:tcW w:type="dxa" w:w="1500"/>
            <w:tcMar>
              <w:top w:w="80" w:type="dxa"/>
              <w:start w:w="120" w:type="dxa"/>
              <w:bottom w:w="80" w:type="dxa"/>
              <w:end w:w="120" w:type="dxa"/>
            </w:tcMar>
            <w:vAlign w:val="center"/>
            <w:shd w:fill="153344"/>
          </w:tcPr>
          <w:p>
            <w:pPr>
              <w:pStyle w:val="TableText"/>
            </w:pPr>
            <w:r>
              <w:rPr>
                <w:b/>
                <w:color w:val="FFFFFF"/>
              </w:rPr>
              <w:t>Función</w:t>
            </w:r>
          </w:p>
        </w:tc>
        <w:tc>
          <w:tcPr>
            <w:tcW w:type="dxa" w:w="3800"/>
            <w:tcMar>
              <w:top w:w="80" w:type="dxa"/>
              <w:start w:w="120" w:type="dxa"/>
              <w:bottom w:w="80" w:type="dxa"/>
              <w:end w:w="120" w:type="dxa"/>
            </w:tcMar>
            <w:vAlign w:val="center"/>
            <w:shd w:fill="153344"/>
          </w:tcPr>
          <w:p>
            <w:pPr>
              <w:pStyle w:val="TableText"/>
            </w:pPr>
            <w:r>
              <w:rPr>
                <w:b/>
                <w:color w:val="FFFFFF"/>
              </w:rPr>
              <w:t>Entrevista y preguntas</w:t>
            </w:r>
          </w:p>
        </w:tc>
        <w:tc>
          <w:tcPr>
            <w:tcW w:type="dxa" w:w="4060"/>
            <w:tcMar>
              <w:top w:w="80" w:type="dxa"/>
              <w:start w:w="120" w:type="dxa"/>
              <w:bottom w:w="80" w:type="dxa"/>
              <w:end w:w="120" w:type="dxa"/>
            </w:tcMar>
            <w:vAlign w:val="center"/>
            <w:shd w:fill="153344"/>
          </w:tcPr>
          <w:p>
            <w:pPr>
              <w:pStyle w:val="TableText"/>
            </w:pPr>
            <w:r>
              <w:rPr>
                <w:b/>
                <w:color w:val="FFFFFF"/>
              </w:rPr>
              <w:t>Relación con el diseño</w:t>
            </w:r>
          </w:p>
        </w:tc>
      </w:tr>
      <w:tr>
        <w:trPr>
          <w:cantSplit/>
        </w:trPr>
        <w:tc>
          <w:tcPr>
            <w:tcW w:type="dxa" w:w="1500"/>
            <w:tcMar>
              <w:top w:w="80" w:type="dxa"/>
              <w:start w:w="120" w:type="dxa"/>
              <w:bottom w:w="80" w:type="dxa"/>
              <w:end w:w="120" w:type="dxa"/>
            </w:tcMar>
            <w:vAlign w:val="center"/>
            <w:shd w:fill="FFFFFF"/>
          </w:tcPr>
          <w:p>
            <w:pPr>
              <w:pStyle w:val="TableText"/>
            </w:pPr>
            <w:r>
              <w:t>FE-01</w:t>
            </w:r>
          </w:p>
        </w:tc>
        <w:tc>
          <w:tcPr>
            <w:tcW w:type="dxa" w:w="3800"/>
            <w:tcMar>
              <w:top w:w="80" w:type="dxa"/>
              <w:start w:w="120" w:type="dxa"/>
              <w:bottom w:w="80" w:type="dxa"/>
              <w:end w:w="120" w:type="dxa"/>
            </w:tcMar>
            <w:vAlign w:val="center"/>
            <w:shd w:fill="FFFFFF"/>
          </w:tcPr>
          <w:p>
            <w:pPr>
              <w:pStyle w:val="TableText"/>
            </w:pPr>
            <w:r>
              <w:t>Miguel: 1, 6 y 10. Santiago: 1, 6 y 7. Camila: 5, 6 y 7.</w:t>
            </w:r>
          </w:p>
        </w:tc>
        <w:tc>
          <w:tcPr>
            <w:tcW w:type="dxa" w:w="4060"/>
            <w:tcMar>
              <w:top w:w="80" w:type="dxa"/>
              <w:start w:w="120" w:type="dxa"/>
              <w:bottom w:w="80" w:type="dxa"/>
              <w:end w:w="120" w:type="dxa"/>
            </w:tcMar>
            <w:vAlign w:val="center"/>
            <w:shd w:fill="FFFFFF"/>
          </w:tcPr>
          <w:p>
            <w:pPr>
              <w:pStyle w:val="TableText"/>
            </w:pPr>
            <w:r>
              <w:t>Reserva de dinero, separación de necesidades y efecto de compras pequeñas.</w:t>
            </w:r>
          </w:p>
        </w:tc>
      </w:tr>
      <w:tr>
        <w:trPr>
          <w:cantSplit/>
        </w:trPr>
        <w:tc>
          <w:tcPr>
            <w:tcW w:type="dxa" w:w="1500"/>
            <w:tcMar>
              <w:top w:w="80" w:type="dxa"/>
              <w:start w:w="120" w:type="dxa"/>
              <w:bottom w:w="80" w:type="dxa"/>
              <w:end w:w="120" w:type="dxa"/>
            </w:tcMar>
            <w:vAlign w:val="center"/>
            <w:shd w:fill="EEF5F4"/>
          </w:tcPr>
          <w:p>
            <w:pPr>
              <w:pStyle w:val="TableText"/>
            </w:pPr>
            <w:r>
              <w:t>FE-02</w:t>
            </w:r>
          </w:p>
        </w:tc>
        <w:tc>
          <w:tcPr>
            <w:tcW w:type="dxa" w:w="3800"/>
            <w:tcMar>
              <w:top w:w="80" w:type="dxa"/>
              <w:start w:w="120" w:type="dxa"/>
              <w:bottom w:w="80" w:type="dxa"/>
              <w:end w:w="120" w:type="dxa"/>
            </w:tcMar>
            <w:vAlign w:val="center"/>
            <w:shd w:fill="EEF5F4"/>
          </w:tcPr>
          <w:p>
            <w:pPr>
              <w:pStyle w:val="TableText"/>
            </w:pPr>
            <w:r>
              <w:t>Santiago: 9, 10 y 12. Miguel: 9 y 11. Camila: 9, 10 y 11.</w:t>
            </w:r>
          </w:p>
        </w:tc>
        <w:tc>
          <w:tcPr>
            <w:tcW w:type="dxa" w:w="4060"/>
            <w:tcMar>
              <w:top w:w="80" w:type="dxa"/>
              <w:start w:w="120" w:type="dxa"/>
              <w:bottom w:w="80" w:type="dxa"/>
              <w:end w:w="120" w:type="dxa"/>
            </w:tcMar>
            <w:vAlign w:val="center"/>
            <w:shd w:fill="EEF5F4"/>
          </w:tcPr>
          <w:p>
            <w:pPr>
              <w:pStyle w:val="TableText"/>
            </w:pPr>
            <w:r>
              <w:t>Consejos, avisos de gasto y frecuencia tolerable.</w:t>
            </w:r>
          </w:p>
        </w:tc>
      </w:tr>
    </w:tbl>
    <w:p>
      <w:r>
        <w:br w:type="page"/>
      </w:r>
    </w:p>
    <w:p>
      <w:pPr>
        <w:pStyle w:val="Heading1"/>
      </w:pPr>
      <w:r>
        <w:t>Requisitos que salen de cada función</w:t>
      </w:r>
    </w:p>
    <w:tbl>
      <w:tblPr>
        <w:tblW w:type="dxa" w:w="9360"/>
        <w:jc w:val="left"/>
        <w:tblLook w:firstColumn="1" w:firstRow="1" w:lastColumn="0" w:lastRow="0" w:noHBand="0" w:noVBand="1" w:val="04A0"/>
        <w:tblLayout w:type="fixed"/>
        <w:tblInd w:w="120" w:type="dxa"/>
      </w:tblPr>
      <w:tblGrid>
        <w:gridCol w:w="1450"/>
        <w:gridCol w:w="3000"/>
        <w:gridCol w:w="4910"/>
      </w:tblGrid>
      <w:tr>
        <w:trPr>
          <w:cantSplit/>
          <w:tblHeader w:val="true"/>
        </w:trPr>
        <w:tc>
          <w:tcPr>
            <w:tcW w:type="dxa" w:w="1450"/>
            <w:tcMar>
              <w:top w:w="80" w:type="dxa"/>
              <w:start w:w="120" w:type="dxa"/>
              <w:bottom w:w="80" w:type="dxa"/>
              <w:end w:w="120" w:type="dxa"/>
            </w:tcMar>
            <w:vAlign w:val="center"/>
            <w:shd w:fill="153344"/>
          </w:tcPr>
          <w:p>
            <w:pPr>
              <w:pStyle w:val="TableText"/>
            </w:pPr>
            <w:r>
              <w:rPr>
                <w:b/>
                <w:color w:val="FFFFFF"/>
              </w:rPr>
              <w:t>ID</w:t>
            </w:r>
          </w:p>
        </w:tc>
        <w:tc>
          <w:tcPr>
            <w:tcW w:type="dxa" w:w="3000"/>
            <w:tcMar>
              <w:top w:w="80" w:type="dxa"/>
              <w:start w:w="120" w:type="dxa"/>
              <w:bottom w:w="80" w:type="dxa"/>
              <w:end w:w="120" w:type="dxa"/>
            </w:tcMar>
            <w:vAlign w:val="center"/>
            <w:shd w:fill="153344"/>
          </w:tcPr>
          <w:p>
            <w:pPr>
              <w:pStyle w:val="TableText"/>
            </w:pPr>
            <w:r>
              <w:rPr>
                <w:b/>
                <w:color w:val="FFFFFF"/>
              </w:rPr>
              <w:t>Requisito</w:t>
            </w:r>
          </w:p>
        </w:tc>
        <w:tc>
          <w:tcPr>
            <w:tcW w:type="dxa" w:w="4910"/>
            <w:tcMar>
              <w:top w:w="80" w:type="dxa"/>
              <w:start w:w="120" w:type="dxa"/>
              <w:bottom w:w="80" w:type="dxa"/>
              <w:end w:w="120" w:type="dxa"/>
            </w:tcMar>
            <w:vAlign w:val="center"/>
            <w:shd w:fill="153344"/>
          </w:tcPr>
          <w:p>
            <w:pPr>
              <w:pStyle w:val="TableText"/>
            </w:pPr>
            <w:r>
              <w:rPr>
                <w:b/>
                <w:color w:val="FFFFFF"/>
              </w:rPr>
              <w:t>Comprobación</w:t>
            </w:r>
          </w:p>
        </w:tc>
      </w:tr>
      <w:tr>
        <w:trPr>
          <w:cantSplit/>
        </w:trPr>
        <w:tc>
          <w:tcPr>
            <w:tcW w:type="dxa" w:w="1450"/>
            <w:tcMar>
              <w:top w:w="80" w:type="dxa"/>
              <w:start w:w="120" w:type="dxa"/>
              <w:bottom w:w="80" w:type="dxa"/>
              <w:end w:w="120" w:type="dxa"/>
            </w:tcMar>
            <w:vAlign w:val="center"/>
            <w:shd w:fill="FFFFFF"/>
          </w:tcPr>
          <w:p>
            <w:pPr>
              <w:pStyle w:val="TableText"/>
            </w:pPr>
            <w:r>
              <w:t>RF-BOL-01</w:t>
            </w:r>
          </w:p>
        </w:tc>
        <w:tc>
          <w:tcPr>
            <w:tcW w:type="dxa" w:w="3000"/>
            <w:tcMar>
              <w:top w:w="80" w:type="dxa"/>
              <w:start w:w="120" w:type="dxa"/>
              <w:bottom w:w="80" w:type="dxa"/>
              <w:end w:w="120" w:type="dxa"/>
            </w:tcMar>
            <w:vAlign w:val="center"/>
            <w:shd w:fill="FFFFFF"/>
          </w:tcPr>
          <w:p>
            <w:pPr>
              <w:pStyle w:val="TableText"/>
            </w:pPr>
            <w:r>
              <w:t>Crear, editar y archivar bolsillos</w:t>
            </w:r>
          </w:p>
        </w:tc>
        <w:tc>
          <w:tcPr>
            <w:tcW w:type="dxa" w:w="4910"/>
            <w:tcMar>
              <w:top w:w="80" w:type="dxa"/>
              <w:start w:w="120" w:type="dxa"/>
              <w:bottom w:w="80" w:type="dxa"/>
              <w:end w:w="120" w:type="dxa"/>
            </w:tcMar>
            <w:vAlign w:val="center"/>
            <w:shd w:fill="FFFFFF"/>
          </w:tcPr>
          <w:p>
            <w:pPr>
              <w:pStyle w:val="TableText"/>
            </w:pPr>
            <w:r>
              <w:t>Conservar nombre y reserva; liberar la reserva al archivar.</w:t>
            </w:r>
          </w:p>
        </w:tc>
      </w:tr>
      <w:tr>
        <w:trPr>
          <w:cantSplit/>
        </w:trPr>
        <w:tc>
          <w:tcPr>
            <w:tcW w:type="dxa" w:w="1450"/>
            <w:tcMar>
              <w:top w:w="80" w:type="dxa"/>
              <w:start w:w="120" w:type="dxa"/>
              <w:bottom w:w="80" w:type="dxa"/>
              <w:end w:w="120" w:type="dxa"/>
            </w:tcMar>
            <w:vAlign w:val="center"/>
            <w:shd w:fill="EEF5F4"/>
          </w:tcPr>
          <w:p>
            <w:pPr>
              <w:pStyle w:val="TableText"/>
            </w:pPr>
            <w:r>
              <w:t>RF-BOL-02</w:t>
            </w:r>
          </w:p>
        </w:tc>
        <w:tc>
          <w:tcPr>
            <w:tcW w:type="dxa" w:w="3000"/>
            <w:tcMar>
              <w:top w:w="80" w:type="dxa"/>
              <w:start w:w="120" w:type="dxa"/>
              <w:bottom w:w="80" w:type="dxa"/>
              <w:end w:w="120" w:type="dxa"/>
            </w:tcMar>
            <w:vAlign w:val="center"/>
            <w:shd w:fill="EEF5F4"/>
          </w:tcPr>
          <w:p>
            <w:pPr>
              <w:pStyle w:val="TableText"/>
            </w:pPr>
            <w:r>
              <w:t>Asignar y transferir reservas</w:t>
            </w:r>
          </w:p>
        </w:tc>
        <w:tc>
          <w:tcPr>
            <w:tcW w:type="dxa" w:w="4910"/>
            <w:tcMar>
              <w:top w:w="80" w:type="dxa"/>
              <w:start w:w="120" w:type="dxa"/>
              <w:bottom w:w="80" w:type="dxa"/>
              <w:end w:w="120" w:type="dxa"/>
            </w:tcMar>
            <w:vAlign w:val="center"/>
            <w:shd w:fill="EEF5F4"/>
          </w:tcPr>
          <w:p>
            <w:pPr>
              <w:pStyle w:val="TableText"/>
            </w:pPr>
            <w:r>
              <w:t>El saldo general no cambia por mover asignaciones.</w:t>
            </w:r>
          </w:p>
        </w:tc>
      </w:tr>
      <w:tr>
        <w:trPr>
          <w:cantSplit/>
        </w:trPr>
        <w:tc>
          <w:tcPr>
            <w:tcW w:type="dxa" w:w="1450"/>
            <w:tcMar>
              <w:top w:w="80" w:type="dxa"/>
              <w:start w:w="120" w:type="dxa"/>
              <w:bottom w:w="80" w:type="dxa"/>
              <w:end w:w="120" w:type="dxa"/>
            </w:tcMar>
            <w:vAlign w:val="center"/>
            <w:shd w:fill="FFFFFF"/>
          </w:tcPr>
          <w:p>
            <w:pPr>
              <w:pStyle w:val="TableText"/>
            </w:pPr>
            <w:r>
              <w:t>RF-BOL-03</w:t>
            </w:r>
          </w:p>
        </w:tc>
        <w:tc>
          <w:tcPr>
            <w:tcW w:type="dxa" w:w="3000"/>
            <w:tcMar>
              <w:top w:w="80" w:type="dxa"/>
              <w:start w:w="120" w:type="dxa"/>
              <w:bottom w:w="80" w:type="dxa"/>
              <w:end w:w="120" w:type="dxa"/>
            </w:tcMar>
            <w:vAlign w:val="center"/>
            <w:shd w:fill="FFFFFF"/>
          </w:tcPr>
          <w:p>
            <w:pPr>
              <w:pStyle w:val="TableText"/>
            </w:pPr>
            <w:r>
              <w:t>Mostrar saldo reservado</w:t>
            </w:r>
          </w:p>
        </w:tc>
        <w:tc>
          <w:tcPr>
            <w:tcW w:type="dxa" w:w="4910"/>
            <w:tcMar>
              <w:top w:w="80" w:type="dxa"/>
              <w:start w:w="120" w:type="dxa"/>
              <w:bottom w:w="80" w:type="dxa"/>
              <w:end w:w="120" w:type="dxa"/>
            </w:tcMar>
            <w:vAlign w:val="center"/>
            <w:shd w:fill="FFFFFF"/>
          </w:tcPr>
          <w:p>
            <w:pPr>
              <w:pStyle w:val="TableText"/>
            </w:pPr>
            <w:r>
              <w:t>Suma correcta de las reservas activas.</w:t>
            </w:r>
          </w:p>
        </w:tc>
      </w:tr>
      <w:tr>
        <w:trPr>
          <w:cantSplit/>
        </w:trPr>
        <w:tc>
          <w:tcPr>
            <w:tcW w:type="dxa" w:w="1450"/>
            <w:tcMar>
              <w:top w:w="80" w:type="dxa"/>
              <w:start w:w="120" w:type="dxa"/>
              <w:bottom w:w="80" w:type="dxa"/>
              <w:end w:w="120" w:type="dxa"/>
            </w:tcMar>
            <w:vAlign w:val="center"/>
            <w:shd w:fill="EEF5F4"/>
          </w:tcPr>
          <w:p>
            <w:pPr>
              <w:pStyle w:val="TableText"/>
            </w:pPr>
            <w:r>
              <w:t>RF-BOL-04</w:t>
            </w:r>
          </w:p>
        </w:tc>
        <w:tc>
          <w:tcPr>
            <w:tcW w:type="dxa" w:w="3000"/>
            <w:tcMar>
              <w:top w:w="80" w:type="dxa"/>
              <w:start w:w="120" w:type="dxa"/>
              <w:bottom w:w="80" w:type="dxa"/>
              <w:end w:w="120" w:type="dxa"/>
            </w:tcMar>
            <w:vAlign w:val="center"/>
            <w:shd w:fill="EEF5F4"/>
          </w:tcPr>
          <w:p>
            <w:pPr>
              <w:pStyle w:val="TableText"/>
            </w:pPr>
            <w:r>
              <w:t>Mostrar saldo libre</w:t>
            </w:r>
          </w:p>
        </w:tc>
        <w:tc>
          <w:tcPr>
            <w:tcW w:type="dxa" w:w="4910"/>
            <w:tcMar>
              <w:top w:w="80" w:type="dxa"/>
              <w:start w:w="120" w:type="dxa"/>
              <w:bottom w:w="80" w:type="dxa"/>
              <w:end w:w="120" w:type="dxa"/>
            </w:tcMar>
            <w:vAlign w:val="center"/>
            <w:shd w:fill="EEF5F4"/>
          </w:tcPr>
          <w:p>
            <w:pPr>
              <w:pStyle w:val="TableText"/>
            </w:pPr>
            <w:r>
              <w:t>General menos reservado, con fórmula comprensible.</w:t>
            </w:r>
          </w:p>
        </w:tc>
      </w:tr>
      <w:tr>
        <w:trPr>
          <w:cantSplit/>
        </w:trPr>
        <w:tc>
          <w:tcPr>
            <w:tcW w:type="dxa" w:w="1450"/>
            <w:tcMar>
              <w:top w:w="80" w:type="dxa"/>
              <w:start w:w="120" w:type="dxa"/>
              <w:bottom w:w="80" w:type="dxa"/>
              <w:end w:w="120" w:type="dxa"/>
            </w:tcMar>
            <w:vAlign w:val="center"/>
            <w:shd w:fill="FFFFFF"/>
          </w:tcPr>
          <w:p>
            <w:pPr>
              <w:pStyle w:val="TableText"/>
            </w:pPr>
            <w:r>
              <w:t>RF-BOL-05</w:t>
            </w:r>
          </w:p>
        </w:tc>
        <w:tc>
          <w:tcPr>
            <w:tcW w:type="dxa" w:w="3000"/>
            <w:tcMar>
              <w:top w:w="80" w:type="dxa"/>
              <w:start w:w="120" w:type="dxa"/>
              <w:bottom w:w="80" w:type="dxa"/>
              <w:end w:w="120" w:type="dxa"/>
            </w:tcMar>
            <w:vAlign w:val="center"/>
            <w:shd w:fill="FFFFFF"/>
          </w:tcPr>
          <w:p>
            <w:pPr>
              <w:pStyle w:val="TableText"/>
            </w:pPr>
            <w:r>
              <w:t>Controlar la asignación</w:t>
            </w:r>
          </w:p>
        </w:tc>
        <w:tc>
          <w:tcPr>
            <w:tcW w:type="dxa" w:w="4910"/>
            <w:tcMar>
              <w:top w:w="80" w:type="dxa"/>
              <w:start w:w="120" w:type="dxa"/>
              <w:bottom w:w="80" w:type="dxa"/>
              <w:end w:w="120" w:type="dxa"/>
            </w:tcMar>
            <w:vAlign w:val="center"/>
            <w:shd w:fill="FFFFFF"/>
          </w:tcPr>
          <w:p>
            <w:pPr>
              <w:pStyle w:val="TableText"/>
            </w:pPr>
            <w:r>
              <w:t>No reservar más que el dinero libre.</w:t>
            </w:r>
          </w:p>
        </w:tc>
      </w:tr>
      <w:tr>
        <w:trPr>
          <w:cantSplit/>
        </w:trPr>
        <w:tc>
          <w:tcPr>
            <w:tcW w:type="dxa" w:w="1450"/>
            <w:tcMar>
              <w:top w:w="80" w:type="dxa"/>
              <w:start w:w="120" w:type="dxa"/>
              <w:bottom w:w="80" w:type="dxa"/>
              <w:end w:w="120" w:type="dxa"/>
            </w:tcMar>
            <w:vAlign w:val="center"/>
            <w:shd w:fill="EEF5F4"/>
          </w:tcPr>
          <w:p>
            <w:pPr>
              <w:pStyle w:val="TableText"/>
            </w:pPr>
            <w:r>
              <w:t>RF-BOL-06</w:t>
            </w:r>
          </w:p>
        </w:tc>
        <w:tc>
          <w:tcPr>
            <w:tcW w:type="dxa" w:w="3000"/>
            <w:tcMar>
              <w:top w:w="80" w:type="dxa"/>
              <w:start w:w="120" w:type="dxa"/>
              <w:bottom w:w="80" w:type="dxa"/>
              <w:end w:w="120" w:type="dxa"/>
            </w:tcMar>
            <w:vAlign w:val="center"/>
            <w:shd w:fill="EEF5F4"/>
          </w:tcPr>
          <w:p>
            <w:pPr>
              <w:pStyle w:val="TableText"/>
            </w:pPr>
            <w:r>
              <w:t>Vincular un gasto</w:t>
            </w:r>
          </w:p>
        </w:tc>
        <w:tc>
          <w:tcPr>
            <w:tcW w:type="dxa" w:w="4910"/>
            <w:tcMar>
              <w:top w:w="80" w:type="dxa"/>
              <w:start w:w="120" w:type="dxa"/>
              <w:bottom w:w="80" w:type="dxa"/>
              <w:end w:w="120" w:type="dxa"/>
            </w:tcMar>
            <w:vAlign w:val="center"/>
            <w:shd w:fill="EEF5F4"/>
          </w:tcPr>
          <w:p>
            <w:pPr>
              <w:pStyle w:val="TableText"/>
            </w:pPr>
            <w:r>
              <w:t>Descontar una vez del saldo general y de la reserva.</w:t>
            </w:r>
          </w:p>
        </w:tc>
      </w:tr>
      <w:tr>
        <w:trPr>
          <w:cantSplit/>
        </w:trPr>
        <w:tc>
          <w:tcPr>
            <w:tcW w:type="dxa" w:w="1450"/>
            <w:tcMar>
              <w:top w:w="80" w:type="dxa"/>
              <w:start w:w="120" w:type="dxa"/>
              <w:bottom w:w="80" w:type="dxa"/>
              <w:end w:w="120" w:type="dxa"/>
            </w:tcMar>
            <w:vAlign w:val="center"/>
            <w:shd w:fill="FFFFFF"/>
          </w:tcPr>
          <w:p>
            <w:pPr>
              <w:pStyle w:val="TableText"/>
            </w:pPr>
            <w:r>
              <w:t>RF-BOL-07</w:t>
            </w:r>
          </w:p>
        </w:tc>
        <w:tc>
          <w:tcPr>
            <w:tcW w:type="dxa" w:w="3000"/>
            <w:tcMar>
              <w:top w:w="80" w:type="dxa"/>
              <w:start w:w="120" w:type="dxa"/>
              <w:bottom w:w="80" w:type="dxa"/>
              <w:end w:w="120" w:type="dxa"/>
            </w:tcMar>
            <w:vAlign w:val="center"/>
            <w:shd w:fill="FFFFFF"/>
          </w:tcPr>
          <w:p>
            <w:pPr>
              <w:pStyle w:val="TableText"/>
            </w:pPr>
            <w:r>
              <w:t>Operar sin conexión</w:t>
            </w:r>
          </w:p>
        </w:tc>
        <w:tc>
          <w:tcPr>
            <w:tcW w:type="dxa" w:w="4910"/>
            <w:tcMar>
              <w:top w:w="80" w:type="dxa"/>
              <w:start w:w="120" w:type="dxa"/>
              <w:bottom w:w="80" w:type="dxa"/>
              <w:end w:w="120" w:type="dxa"/>
            </w:tcMar>
            <w:vAlign w:val="center"/>
            <w:shd w:fill="FFFFFF"/>
          </w:tcPr>
          <w:p>
            <w:pPr>
              <w:pStyle w:val="TableText"/>
            </w:pPr>
            <w:r>
              <w:t>Guardar localmente y sincronizar sin duplicar.</w:t>
            </w:r>
          </w:p>
        </w:tc>
      </w:tr>
      <w:tr>
        <w:trPr>
          <w:cantSplit/>
        </w:trPr>
        <w:tc>
          <w:tcPr>
            <w:tcW w:type="dxa" w:w="1450"/>
            <w:tcMar>
              <w:top w:w="80" w:type="dxa"/>
              <w:start w:w="120" w:type="dxa"/>
              <w:bottom w:w="80" w:type="dxa"/>
              <w:end w:w="120" w:type="dxa"/>
            </w:tcMar>
            <w:vAlign w:val="center"/>
            <w:shd w:fill="EEF5F4"/>
          </w:tcPr>
          <w:p>
            <w:pPr>
              <w:pStyle w:val="TableText"/>
            </w:pPr>
            <w:r>
              <w:t>RF-ASI-01</w:t>
            </w:r>
          </w:p>
        </w:tc>
        <w:tc>
          <w:tcPr>
            <w:tcW w:type="dxa" w:w="3000"/>
            <w:tcMar>
              <w:top w:w="80" w:type="dxa"/>
              <w:start w:w="120" w:type="dxa"/>
              <w:bottom w:w="80" w:type="dxa"/>
              <w:end w:w="120" w:type="dxa"/>
            </w:tcMar>
            <w:vAlign w:val="center"/>
            <w:shd w:fill="EEF5F4"/>
          </w:tcPr>
          <w:p>
            <w:pPr>
              <w:pStyle w:val="TableText"/>
            </w:pPr>
            <w:r>
              <w:t>Calcular recomendaciones</w:t>
            </w:r>
          </w:p>
        </w:tc>
        <w:tc>
          <w:tcPr>
            <w:tcW w:type="dxa" w:w="4910"/>
            <w:tcMar>
              <w:top w:w="80" w:type="dxa"/>
              <w:start w:w="120" w:type="dxa"/>
              <w:bottom w:w="80" w:type="dxa"/>
              <w:end w:w="120" w:type="dxa"/>
            </w:tcMar>
            <w:vAlign w:val="center"/>
            <w:shd w:fill="EEF5F4"/>
          </w:tcPr>
          <w:p>
            <w:pPr>
              <w:pStyle w:val="TableText"/>
            </w:pPr>
            <w:r>
              <w:t>Reglas basadas en movimientos y metas reales del usuario.</w:t>
            </w:r>
          </w:p>
        </w:tc>
      </w:tr>
      <w:tr>
        <w:trPr>
          <w:cantSplit/>
        </w:trPr>
        <w:tc>
          <w:tcPr>
            <w:tcW w:type="dxa" w:w="1450"/>
            <w:tcMar>
              <w:top w:w="80" w:type="dxa"/>
              <w:start w:w="120" w:type="dxa"/>
              <w:bottom w:w="80" w:type="dxa"/>
              <w:end w:w="120" w:type="dxa"/>
            </w:tcMar>
            <w:vAlign w:val="center"/>
            <w:shd w:fill="FFFFFF"/>
          </w:tcPr>
          <w:p>
            <w:pPr>
              <w:pStyle w:val="TableText"/>
            </w:pPr>
            <w:r>
              <w:t>RF-ASI-02</w:t>
            </w:r>
          </w:p>
        </w:tc>
        <w:tc>
          <w:tcPr>
            <w:tcW w:type="dxa" w:w="3000"/>
            <w:tcMar>
              <w:top w:w="80" w:type="dxa"/>
              <w:start w:w="120" w:type="dxa"/>
              <w:bottom w:w="80" w:type="dxa"/>
              <w:end w:w="120" w:type="dxa"/>
            </w:tcMar>
            <w:vAlign w:val="center"/>
            <w:shd w:fill="FFFFFF"/>
          </w:tcPr>
          <w:p>
            <w:pPr>
              <w:pStyle w:val="TableText"/>
            </w:pPr>
            <w:r>
              <w:t>Explicar el motivo</w:t>
            </w:r>
          </w:p>
        </w:tc>
        <w:tc>
          <w:tcPr>
            <w:tcW w:type="dxa" w:w="4910"/>
            <w:tcMar>
              <w:top w:w="80" w:type="dxa"/>
              <w:start w:w="120" w:type="dxa"/>
              <w:bottom w:w="80" w:type="dxa"/>
              <w:end w:w="120" w:type="dxa"/>
            </w:tcMar>
            <w:vAlign w:val="center"/>
            <w:shd w:fill="FFFFFF"/>
          </w:tcPr>
          <w:p>
            <w:pPr>
              <w:pStyle w:val="TableText"/>
            </w:pPr>
            <w:r>
              <w:t>Mostrar el dato o cálculo que originó el mensaje.</w:t>
            </w:r>
          </w:p>
        </w:tc>
      </w:tr>
      <w:tr>
        <w:trPr>
          <w:cantSplit/>
        </w:trPr>
        <w:tc>
          <w:tcPr>
            <w:tcW w:type="dxa" w:w="1450"/>
            <w:tcMar>
              <w:top w:w="80" w:type="dxa"/>
              <w:start w:w="120" w:type="dxa"/>
              <w:bottom w:w="80" w:type="dxa"/>
              <w:end w:w="120" w:type="dxa"/>
            </w:tcMar>
            <w:vAlign w:val="center"/>
            <w:shd w:fill="EEF5F4"/>
          </w:tcPr>
          <w:p>
            <w:pPr>
              <w:pStyle w:val="TableText"/>
            </w:pPr>
            <w:r>
              <w:t>RF-ASI-03</w:t>
            </w:r>
          </w:p>
        </w:tc>
        <w:tc>
          <w:tcPr>
            <w:tcW w:type="dxa" w:w="3000"/>
            <w:tcMar>
              <w:top w:w="80" w:type="dxa"/>
              <w:start w:w="120" w:type="dxa"/>
              <w:bottom w:w="80" w:type="dxa"/>
              <w:end w:w="120" w:type="dxa"/>
            </w:tcMar>
            <w:vAlign w:val="center"/>
            <w:shd w:fill="EEF5F4"/>
          </w:tcPr>
          <w:p>
            <w:pPr>
              <w:pStyle w:val="TableText"/>
            </w:pPr>
            <w:r>
              <w:t>Agrupar compras pequeñas</w:t>
            </w:r>
          </w:p>
        </w:tc>
        <w:tc>
          <w:tcPr>
            <w:tcW w:type="dxa" w:w="4910"/>
            <w:tcMar>
              <w:top w:w="80" w:type="dxa"/>
              <w:start w:w="120" w:type="dxa"/>
              <w:bottom w:w="80" w:type="dxa"/>
              <w:end w:w="120" w:type="dxa"/>
            </w:tcMar>
            <w:vAlign w:val="center"/>
            <w:shd w:fill="EEF5F4"/>
          </w:tcPr>
          <w:p>
            <w:pPr>
              <w:pStyle w:val="TableText"/>
            </w:pPr>
            <w:r>
              <w:t>Respetar umbral y periodo configurados.</w:t>
            </w:r>
          </w:p>
        </w:tc>
      </w:tr>
      <w:tr>
        <w:trPr>
          <w:cantSplit/>
        </w:trPr>
        <w:tc>
          <w:tcPr>
            <w:tcW w:type="dxa" w:w="1450"/>
            <w:tcMar>
              <w:top w:w="80" w:type="dxa"/>
              <w:start w:w="120" w:type="dxa"/>
              <w:bottom w:w="80" w:type="dxa"/>
              <w:end w:w="120" w:type="dxa"/>
            </w:tcMar>
            <w:vAlign w:val="center"/>
            <w:shd w:fill="FFFFFF"/>
          </w:tcPr>
          <w:p>
            <w:pPr>
              <w:pStyle w:val="TableText"/>
            </w:pPr>
            <w:r>
              <w:t>RF-ASI-04</w:t>
            </w:r>
          </w:p>
        </w:tc>
        <w:tc>
          <w:tcPr>
            <w:tcW w:type="dxa" w:w="3000"/>
            <w:tcMar>
              <w:top w:w="80" w:type="dxa"/>
              <w:start w:w="120" w:type="dxa"/>
              <w:bottom w:w="80" w:type="dxa"/>
              <w:end w:w="120" w:type="dxa"/>
            </w:tcMar>
            <w:vAlign w:val="center"/>
            <w:shd w:fill="FFFFFF"/>
          </w:tcPr>
          <w:p>
            <w:pPr>
              <w:pStyle w:val="TableText"/>
            </w:pPr>
            <w:r>
              <w:t>Controlar frecuencia</w:t>
            </w:r>
          </w:p>
        </w:tc>
        <w:tc>
          <w:tcPr>
            <w:tcW w:type="dxa" w:w="4910"/>
            <w:tcMar>
              <w:top w:w="80" w:type="dxa"/>
              <w:start w:w="120" w:type="dxa"/>
              <w:bottom w:w="80" w:type="dxa"/>
              <w:end w:w="120" w:type="dxa"/>
            </w:tcMar>
            <w:vAlign w:val="center"/>
            <w:shd w:fill="FFFFFF"/>
          </w:tcPr>
          <w:p>
            <w:pPr>
              <w:pStyle w:val="TableText"/>
            </w:pPr>
            <w:r>
              <w:t>Respetar la opción de 0, 1 o 2 consejos diarios.</w:t>
            </w:r>
          </w:p>
        </w:tc>
      </w:tr>
      <w:tr>
        <w:trPr>
          <w:cantSplit/>
        </w:trPr>
        <w:tc>
          <w:tcPr>
            <w:tcW w:type="dxa" w:w="1450"/>
            <w:tcMar>
              <w:top w:w="80" w:type="dxa"/>
              <w:start w:w="120" w:type="dxa"/>
              <w:bottom w:w="80" w:type="dxa"/>
              <w:end w:w="120" w:type="dxa"/>
            </w:tcMar>
            <w:vAlign w:val="center"/>
            <w:shd w:fill="EEF5F4"/>
          </w:tcPr>
          <w:p>
            <w:pPr>
              <w:pStyle w:val="TableText"/>
            </w:pPr>
            <w:r>
              <w:t>RF-ASI-05</w:t>
            </w:r>
          </w:p>
        </w:tc>
        <w:tc>
          <w:tcPr>
            <w:tcW w:type="dxa" w:w="3000"/>
            <w:tcMar>
              <w:top w:w="80" w:type="dxa"/>
              <w:start w:w="120" w:type="dxa"/>
              <w:bottom w:w="80" w:type="dxa"/>
              <w:end w:w="120" w:type="dxa"/>
            </w:tcMar>
            <w:vAlign w:val="center"/>
            <w:shd w:fill="EEF5F4"/>
          </w:tcPr>
          <w:p>
            <w:pPr>
              <w:pStyle w:val="TableText"/>
            </w:pPr>
            <w:r>
              <w:t>Evitar repetición</w:t>
            </w:r>
          </w:p>
        </w:tc>
        <w:tc>
          <w:tcPr>
            <w:tcW w:type="dxa" w:w="4910"/>
            <w:tcMar>
              <w:top w:w="80" w:type="dxa"/>
              <w:start w:w="120" w:type="dxa"/>
              <w:bottom w:w="80" w:type="dxa"/>
              <w:end w:w="120" w:type="dxa"/>
            </w:tcMar>
            <w:vAlign w:val="center"/>
            <w:shd w:fill="EEF5F4"/>
          </w:tcPr>
          <w:p>
            <w:pPr>
              <w:pStyle w:val="TableText"/>
            </w:pPr>
            <w:r>
              <w:t>Propuesta: siete días sin repetir el mismo consejo salvo cambio relevante.</w:t>
            </w:r>
          </w:p>
        </w:tc>
      </w:tr>
      <w:tr>
        <w:trPr>
          <w:cantSplit/>
        </w:trPr>
        <w:tc>
          <w:tcPr>
            <w:tcW w:type="dxa" w:w="1450"/>
            <w:tcMar>
              <w:top w:w="80" w:type="dxa"/>
              <w:start w:w="120" w:type="dxa"/>
              <w:bottom w:w="80" w:type="dxa"/>
              <w:end w:w="120" w:type="dxa"/>
            </w:tcMar>
            <w:vAlign w:val="center"/>
            <w:shd w:fill="FFFFFF"/>
          </w:tcPr>
          <w:p>
            <w:pPr>
              <w:pStyle w:val="TableText"/>
            </w:pPr>
            <w:r>
              <w:t>RF-ASI-06</w:t>
            </w:r>
          </w:p>
        </w:tc>
        <w:tc>
          <w:tcPr>
            <w:tcW w:type="dxa" w:w="3000"/>
            <w:tcMar>
              <w:top w:w="80" w:type="dxa"/>
              <w:start w:w="120" w:type="dxa"/>
              <w:bottom w:w="80" w:type="dxa"/>
              <w:end w:w="120" w:type="dxa"/>
            </w:tcMar>
            <w:vAlign w:val="center"/>
            <w:shd w:fill="FFFFFF"/>
          </w:tcPr>
          <w:p>
            <w:pPr>
              <w:pStyle w:val="TableText"/>
            </w:pPr>
            <w:r>
              <w:t>Gestionar mensajes</w:t>
            </w:r>
          </w:p>
        </w:tc>
        <w:tc>
          <w:tcPr>
            <w:tcW w:type="dxa" w:w="4910"/>
            <w:tcMar>
              <w:top w:w="80" w:type="dxa"/>
              <w:start w:w="120" w:type="dxa"/>
              <w:bottom w:w="80" w:type="dxa"/>
              <w:end w:w="120" w:type="dxa"/>
            </w:tcMar>
            <w:vAlign w:val="center"/>
            <w:shd w:fill="FFFFFF"/>
          </w:tcPr>
          <w:p>
            <w:pPr>
              <w:pStyle w:val="TableText"/>
            </w:pPr>
            <w:r>
              <w:t>Descartar, posponer o desactivar reglas.</w:t>
            </w:r>
          </w:p>
        </w:tc>
      </w:tr>
      <w:tr>
        <w:trPr>
          <w:cantSplit/>
        </w:trPr>
        <w:tc>
          <w:tcPr>
            <w:tcW w:type="dxa" w:w="1450"/>
            <w:tcMar>
              <w:top w:w="80" w:type="dxa"/>
              <w:start w:w="120" w:type="dxa"/>
              <w:bottom w:w="80" w:type="dxa"/>
              <w:end w:w="120" w:type="dxa"/>
            </w:tcMar>
            <w:vAlign w:val="center"/>
            <w:shd w:fill="EEF5F4"/>
          </w:tcPr>
          <w:p>
            <w:pPr>
              <w:pStyle w:val="TableText"/>
            </w:pPr>
            <w:r>
              <w:t>RF-ASI-07</w:t>
            </w:r>
          </w:p>
        </w:tc>
        <w:tc>
          <w:tcPr>
            <w:tcW w:type="dxa" w:w="3000"/>
            <w:tcMar>
              <w:top w:w="80" w:type="dxa"/>
              <w:start w:w="120" w:type="dxa"/>
              <w:bottom w:w="80" w:type="dxa"/>
              <w:end w:w="120" w:type="dxa"/>
            </w:tcMar>
            <w:vAlign w:val="center"/>
            <w:shd w:fill="EEF5F4"/>
          </w:tcPr>
          <w:p>
            <w:pPr>
              <w:pStyle w:val="TableText"/>
            </w:pPr>
            <w:r>
              <w:t>Calcular localmente</w:t>
            </w:r>
          </w:p>
        </w:tc>
        <w:tc>
          <w:tcPr>
            <w:tcW w:type="dxa" w:w="4910"/>
            <w:tcMar>
              <w:top w:w="80" w:type="dxa"/>
              <w:start w:w="120" w:type="dxa"/>
              <w:bottom w:w="80" w:type="dxa"/>
              <w:end w:w="120" w:type="dxa"/>
            </w:tcMar>
            <w:vAlign w:val="center"/>
            <w:shd w:fill="EEF5F4"/>
          </w:tcPr>
          <w:p>
            <w:pPr>
              <w:pStyle w:val="TableText"/>
            </w:pPr>
            <w:r>
              <w:t>Generar mensajes sin depender de una consulta al servidor.</w:t>
            </w:r>
          </w:p>
        </w:tc>
      </w:tr>
    </w:tbl>
    <w:p>
      <w:pPr>
        <w:pStyle w:val="Heading2"/>
      </w:pPr>
      <w:r>
        <w:t>Actualización en las siguientes entregas</w:t>
      </w:r>
    </w:p>
    <w:p>
      <w:r>
        <w:t>En la segunda entrega agregaremos la ubicación de FE-01 en el código y el resultado de sus pruebas. En la tercera registraremos la validación de FE-02 y el estado final de cada hallazgo: implementado, parcial o descartado con explicación. Si aparece una necesidad nueva, se añadirá su evidencia antes de cambiar el alcance.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 xml:space="preserve">TdeA · Investigación  |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pPr>
    <w:r>
      <w:t>BOLSILLOALDÍA  /  DESARROLLO MÓVIL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before="0" w:after="120" w:line="264" w:lineRule="auto"/>
      <w:ind w:left="0" w:right="0" w:firstLine="0"/>
    </w:pPr>
    <w:rPr>
      <w:rFonts w:ascii="Nimbus Sans" w:hAnsi="Nimbus Sans"/>
      <w:b w:val="0"/>
      <w:i w:val="0"/>
      <w:color w:val="25353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line="264" w:lineRule="auto"/>
      <w:ind w:left="0" w:right="0" w:firstLine="0"/>
      <w:outlineLvl w:val="0"/>
    </w:pPr>
    <w:rPr>
      <w:rFonts w:asciiTheme="majorHAnsi" w:eastAsiaTheme="majorEastAsia" w:hAnsiTheme="majorHAnsi" w:cstheme="majorBidi" w:ascii="Nimbus Sans" w:hAnsi="Nimbus Sans"/>
      <w:b/>
      <w:bCs/>
      <w:i w:val="0"/>
      <w:color w:val="16736F"/>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64" w:lineRule="auto"/>
      <w:ind w:left="0" w:right="0" w:firstLine="0"/>
      <w:outlineLvl w:val="1"/>
    </w:pPr>
    <w:rPr>
      <w:rFonts w:asciiTheme="majorHAnsi" w:eastAsiaTheme="majorEastAsia" w:hAnsiTheme="majorHAnsi" w:cstheme="majorBidi" w:ascii="Nimbus Sans" w:hAnsi="Nimbus Sans"/>
      <w:b/>
      <w:bCs/>
      <w:i w:val="0"/>
      <w:color w:val="16736F"/>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line="264" w:lineRule="auto"/>
      <w:ind w:left="0" w:right="0" w:firstLine="0"/>
      <w:outlineLvl w:val="2"/>
    </w:pPr>
    <w:rPr>
      <w:rFonts w:asciiTheme="majorHAnsi" w:eastAsiaTheme="majorEastAsia" w:hAnsiTheme="majorHAnsi" w:cstheme="majorBidi" w:ascii="Nimbus Sans" w:hAnsi="Nimbus Sans"/>
      <w:b/>
      <w:bCs/>
      <w:i w:val="0"/>
      <w:color w:val="1533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widowControl/>
      <w:spacing w:after="160" w:line="252" w:lineRule="auto" w:before="0"/>
      <w:ind w:left="0" w:right="0" w:firstLine="0"/>
      <w:contextualSpacing/>
    </w:pPr>
    <w:rPr>
      <w:rFonts w:asciiTheme="majorHAnsi" w:eastAsiaTheme="majorEastAsia" w:hAnsiTheme="majorHAnsi" w:cstheme="majorBidi" w:ascii="Nimbus Sans" w:hAnsi="Nimbus Sans"/>
      <w:b w:val="0"/>
      <w:i w:val="0"/>
      <w:color w:val="153344"/>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val="0"/>
      <w:widowControl/>
      <w:numPr>
        <w:ilvl w:val="1"/>
      </w:numPr>
      <w:spacing w:before="0" w:after="240" w:line="264" w:lineRule="auto"/>
      <w:ind w:left="0" w:right="0" w:firstLine="0"/>
    </w:pPr>
    <w:rPr>
      <w:rFonts w:asciiTheme="majorHAnsi" w:eastAsiaTheme="majorEastAsia" w:hAnsiTheme="majorHAnsi" w:cstheme="majorBidi" w:ascii="Nimbus Sans" w:hAnsi="Nimbus Sans"/>
      <w:b w:val="0"/>
      <w:i w:val="0"/>
      <w:iCs/>
      <w:color w:val="53636B"/>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widowControl/>
      <w:spacing w:line="259" w:lineRule="auto" w:before="80" w:after="160"/>
    </w:pPr>
    <w:rPr>
      <w:rFonts w:ascii="Nimbus Sans" w:hAnsi="Nimbus Sans"/>
      <w:b w:val="0"/>
      <w:bCs/>
      <w:i w:val="0"/>
      <w:color w:val="53636B"/>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basedOn w:val="Normal"/>
    <w:pPr>
      <w:keepNext w:val="0"/>
      <w:widowControl/>
      <w:spacing w:line="259" w:lineRule="auto" w:before="0" w:after="80"/>
    </w:pPr>
    <w:rPr>
      <w:rFonts w:ascii="Nimbus Sans" w:hAnsi="Nimbus Sans"/>
      <w:b w:val="0"/>
      <w:i w:val="0"/>
      <w:color w:val="53636B"/>
      <w:sz w:val="18"/>
    </w:rPr>
  </w:style>
  <w:style w:type="paragraph" w:customStyle="1" w:styleId="TableText">
    <w:name w:val="TableText"/>
    <w:basedOn w:val="Normal"/>
    <w:pPr>
      <w:keepNext w:val="0"/>
      <w:widowControl/>
      <w:spacing w:line="259" w:lineRule="auto" w:before="0" w:after="80"/>
    </w:pPr>
    <w:rPr>
      <w:rFonts w:ascii="Nimbus Sans" w:hAnsi="Nimbus Sans"/>
      <w:b w:val="0"/>
      <w:i w:val="0"/>
      <w:color w:val="25353E"/>
      <w:sz w:val="18"/>
    </w:rPr>
  </w:style>
  <w:style w:type="paragraph" w:customStyle="1" w:styleId="Question">
    <w:name w:val="Question"/>
    <w:basedOn w:val="Normal"/>
    <w:pPr>
      <w:keepNext/>
      <w:widowControl/>
      <w:spacing w:line="259" w:lineRule="auto" w:before="0" w:after="80"/>
    </w:pPr>
    <w:rPr>
      <w:rFonts w:ascii="Nimbus Sans" w:hAnsi="Nimbus Sans"/>
      <w:b/>
      <w:i w:val="0"/>
      <w:color w:val="153344"/>
      <w:sz w:val="20"/>
    </w:rPr>
  </w:style>
  <w:style w:type="paragraph" w:customStyle="1" w:styleId="Answer">
    <w:name w:val="Answer"/>
    <w:basedOn w:val="Normal"/>
    <w:pPr>
      <w:keepNext w:val="0"/>
      <w:widowControl/>
      <w:spacing w:line="259" w:lineRule="auto" w:before="0" w:after="80"/>
    </w:pPr>
    <w:rPr>
      <w:rFonts w:ascii="Nimbus Sans" w:hAnsi="Nimbus Sans"/>
      <w:b w:val="0"/>
      <w:i w:val="0"/>
      <w:color w:val="25353E"/>
      <w:sz w:val="20"/>
    </w:rPr>
  </w:style>
  <w:style w:type="paragraph" w:customStyle="1" w:styleId="Kicker">
    <w:name w:val="Kicker"/>
    <w:basedOn w:val="Normal"/>
    <w:pPr>
      <w:keepNext/>
      <w:widowControl/>
      <w:spacing w:line="259" w:lineRule="auto" w:before="0" w:after="80"/>
    </w:pPr>
    <w:rPr>
      <w:rFonts w:ascii="Nimbus Sans" w:hAnsi="Nimbus Sans"/>
      <w:b w:val="0"/>
      <w:i w:val="0"/>
      <w:color w:val="16736F"/>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Matriz de trazabilidad</dc:title>
  <dc:subject>BolsilloAlDía · Investigación de campo y requisitos</dc:subject>
  <dc:creator>Juan Andrés Taborda Rodríguez; Juan David Franco Yepes; Emmanuel Vidal; Johan Alexander Mejía Tamayo; Sara Mejía</dc:creator>
  <cp:keywords/>
  <dc:description>generated by python-docx</dc:description>
  <cp:lastModifiedBy/>
  <cp:revision>1</cp:revision>
  <dcterms:created xsi:type="dcterms:W3CDTF">2013-12-23T23:15:00Z</dcterms:created>
  <dcterms:modified xsi:type="dcterms:W3CDTF">2013-12-23T23:15:00Z</dcterms:modified>
  <cp:category/>
</cp:coreProperties>
</file>