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rFonts w:ascii="TeXGyreTermes" w:hAnsi="TeXGyreTermes" w:eastAsia="TeXGyreTermes" w:cs="TeXGyreTermes"/>
          <w:b w:val="0"/>
          <w:bCs w:val="0"/>
          <w:i w:val="0"/>
          <w:highlight w:val="none"/>
        </w:rPr>
      </w:pP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En un escenario hipotético se plantea la siguiente situaci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ón: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</w:r>
    </w:p>
    <w:p>
      <w:pPr>
        <w:pBdr/>
        <w:spacing/>
        <w:ind/>
        <w:jc w:val="left"/>
        <w:rPr>
          <w:rFonts w:ascii="TeXGyreTermes" w:hAnsi="TeXGyreTermes" w:eastAsia="TeXGyreTermes" w:cs="TeXGyreTermes"/>
          <w:b w:val="0"/>
          <w:bCs w:val="0"/>
          <w:i w:val="0"/>
          <w:highlight w:val="none"/>
        </w:rPr>
      </w:pP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  <w:t xml:space="preserve">Juan, un joven universitario, recién egresado, está a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  <w:t xml:space="preserve">punto de realizar el sueño de su vida: “sacar al mercado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  <w:t xml:space="preserve">un novedoso sistema de vacunación sin dolor, para niños”.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  <w:t xml:space="preserve">Pero cuál sería su sorpresa, cuando al presentarse ante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  <w:t xml:space="preserve">la clínica regional de su pueblo, se percata que ya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  <w:t xml:space="preserve">cuentan con un sistema muy parecido al suyo, el cual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  <w:t xml:space="preserve">adquirieron días antes a un costo muy bajo con relación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  <w:t xml:space="preserve">al que él les ofrecía…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  <w:t xml:space="preserve">Al parecer, algún inescrupuloso, haciéndose pasar por su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  <w:t xml:space="preserve">amigo, había robado su invento y prácticamente lo había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  <w:t xml:space="preserve">regalado a cambio de unos cuantos pesos…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lang w:val="es-ES"/>
        </w:rPr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</w:r>
    </w:p>
    <w:p>
      <w:pPr>
        <w:pBdr/>
        <w:spacing/>
        <w:ind/>
        <w:jc w:val="left"/>
        <w:rPr>
          <w:rFonts w:ascii="TeXGyreTermes" w:hAnsi="TeXGyreTermes" w:eastAsia="TeXGyreTermes" w:cs="TeXGyreTermes"/>
          <w:b w:val="0"/>
          <w:bCs w:val="0"/>
          <w:i w:val="0"/>
          <w:highlight w:val="none"/>
        </w:rPr>
      </w:pP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Esta situac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i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ón presenta una gran oportunidad para hablar del tema de los derechos de autor y solucionar la problemática presentada en la situaci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ón presentada.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</w:r>
    </w:p>
    <w:p>
      <w:pPr>
        <w:pBdr/>
        <w:spacing/>
        <w:ind/>
        <w:jc w:val="left"/>
        <w:rPr>
          <w:rFonts w:ascii="TeXGyreTermes" w:hAnsi="TeXGyreTermes" w:eastAsia="TeXGyreTermes" w:cs="TeXGyreTermes"/>
          <w:b w:val="0"/>
          <w:bCs w:val="0"/>
          <w:i w:val="0"/>
          <w:highlight w:val="none"/>
        </w:rPr>
      </w:pP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(1) Primero que todo, es necesario conocer el concepto de los derechos de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autor. Los derechos de autor son una serie de derechos que, valga la redundancia, se les otorga a los autores con el fin de proteger sus obras. Estos derechos se categorizan en derechos morales, que buscan salvaguardar el vinculo entre el autor y su creaci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ón,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 y patrimoniales, que buscan salvaguardar la monetizaci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ón de la obra. (2) Los derechos de autor solo se pueden reclamar en tanto se presente y compruebe que uno ha sido autor de una obra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. Por consiguiente, aunque Juan tuvo la idea primero, no puede hacer petici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ón de los derechos de autor amenos que compruebe ante una corte que el fue el primer y leg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ítimo autor de la idea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 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. (3) Juan ciertamente esta en una situaci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ón difícil en donde sus finanzas pueden estar en mal estado, dado que esperaba poder monetizar su invenci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ón y no pudo, adem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ás, Juan también debe estar pasando por una gran desilusión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 y frustraci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  <w:t xml:space="preserve">ón. (4) En dado caso en el que la corte falle a favor de Juan si decide hacer una demanda, El estado colombiano y muchos otros gobiernos garantizaran sus derechos de autor en la forma de una patente.</w:t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</w:r>
      <w:r>
        <w:rPr>
          <w:rFonts w:ascii="TeXGyreTermes" w:hAnsi="TeXGyreTermes" w:eastAsia="TeXGyreTermes" w:cs="TeXGyreTermes"/>
          <w:b w:val="0"/>
          <w:bCs w:val="0"/>
          <w:i w:val="0"/>
          <w:iCs w:val="0"/>
          <w:highlight w:val="none"/>
          <w:lang w:val="es-ES"/>
        </w:rPr>
      </w:r>
    </w:p>
    <w:p>
      <w:pPr>
        <w:pBdr/>
        <w:spacing/>
        <w:ind/>
        <w:jc w:val="both"/>
        <w:rPr>
          <w:rFonts w:ascii="TeXGyreTermes" w:hAnsi="TeXGyreTermes" w:eastAsia="TeXGyreTermes" w:cs="TeXGyreTermes"/>
          <w:lang w:val="es-ES"/>
        </w:rPr>
      </w:pPr>
      <w:r>
        <w:rPr>
          <w:rFonts w:ascii="TeXGyreTermes" w:hAnsi="TeXGyreTermes" w:eastAsia="TeXGyreTermes" w:cs="TeXGyreTermes"/>
          <w:highlight w:val="none"/>
          <w:lang w:val="es-ES"/>
        </w:rPr>
      </w:r>
      <w:r>
        <w:rPr>
          <w:rFonts w:ascii="TeXGyreTermes" w:hAnsi="TeXGyreTermes" w:eastAsia="TeXGyreTermes" w:cs="TeXGyreTermes"/>
          <w:highlight w:val="none"/>
          <w:lang w:val="es-ES"/>
        </w:rPr>
      </w:r>
      <w:r>
        <w:rPr>
          <w:rFonts w:ascii="TeXGyreTermes" w:hAnsi="TeXGyreTermes" w:eastAsia="TeXGyreTermes" w:cs="TeXGyreTermes"/>
          <w:lang w:val="es-ES"/>
        </w:rPr>
      </w:r>
    </w:p>
    <w:p>
      <w:pPr>
        <w:pBdr/>
        <w:spacing/>
        <w:ind/>
        <w:rPr>
          <w:rFonts w:ascii="TeXGyreTermes" w:hAnsi="TeXGyreTermes" w:cs="TeXGyreTermes"/>
        </w:rPr>
      </w:pPr>
      <w:r>
        <w:rPr>
          <w:rFonts w:ascii="TeXGyreTermes" w:hAnsi="TeXGyreTermes" w:eastAsia="TeXGyreTermes" w:cs="TeXGyreTermes"/>
          <w:lang w:val="es-ES"/>
        </w:rPr>
      </w:r>
      <w:r>
        <w:rPr>
          <w:rFonts w:ascii="TeXGyreTermes" w:hAnsi="TeXGyreTermes" w:cs="TeXGyreTermes"/>
        </w:rPr>
      </w:r>
      <w:r>
        <w:rPr>
          <w:rFonts w:ascii="TeXGyreTermes" w:hAnsi="TeXGyreTermes" w:cs="TeXGyreTermes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XGyreTermes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2025-04-22T18:13:28Z</dcterms:modified>
</cp:coreProperties>
</file>