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7.png" ContentType="image/png"/>
  <Override PartName="/word/media/rId24.png" ContentType="image/png"/>
  <Override PartName="/word/media/rId31.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Recursive Self-Improvement, Literature Review</w:t>
      </w:r>
    </w:p>
    <w:p>
      <w:pPr>
        <w:pStyle w:val="Author"/>
      </w:pPr>
      <w:r>
        <w:t xml:space="preserve">Tom Cunningham</w:t>
      </w:r>
    </w:p>
    <w:p>
      <w:pPr>
        <w:pStyle w:val="Date"/>
      </w:pPr>
      <w:r>
        <w:t xml:space="preserve">2026-03-23</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mpact"/>
              <w:numPr>
                <w:ilvl w:val="0"/>
                <w:numId w:val="1001"/>
              </w:numPr>
            </w:pPr>
            <w:r>
              <w:t xml:space="preserve">This is a draft report on what we know about RSI, it covers:</w:t>
            </w:r>
          </w:p>
          <w:p>
            <w:pPr>
              <w:pStyle w:val="Compact"/>
              <w:numPr>
                <w:ilvl w:val="1"/>
                <w:numId w:val="1002"/>
              </w:numPr>
            </w:pPr>
            <w:r>
              <w:t xml:space="preserve">Basic introduction to the problem</w:t>
            </w:r>
          </w:p>
          <w:p>
            <w:pPr>
              <w:pStyle w:val="Compact"/>
              <w:numPr>
                <w:ilvl w:val="1"/>
                <w:numId w:val="1002"/>
              </w:numPr>
            </w:pPr>
            <w:r>
              <w:t xml:space="preserve">Survey of data: training expenditure (3X/year); training efficiency (4X/year); R&amp;D effort (2X/year).</w:t>
            </w:r>
          </w:p>
          <w:p>
            <w:pPr>
              <w:pStyle w:val="Compact"/>
              <w:numPr>
                <w:ilvl w:val="1"/>
                <w:numId w:val="1002"/>
              </w:numPr>
            </w:pPr>
            <w:r>
              <w:t xml:space="preserve">An overview of ~10 different models of RSI.</w:t>
            </w:r>
          </w:p>
          <w:p>
            <w:pPr>
              <w:pStyle w:val="Compact"/>
              <w:numPr>
                <w:ilvl w:val="0"/>
                <w:numId w:val="1001"/>
              </w:numPr>
            </w:pPr>
            <w:r>
              <w:t xml:space="preserve">Still missing:</w:t>
            </w:r>
          </w:p>
          <w:p>
            <w:pPr>
              <w:pStyle w:val="Compact"/>
              <w:numPr>
                <w:ilvl w:val="1"/>
                <w:numId w:val="1003"/>
              </w:numPr>
            </w:pPr>
            <w:r>
              <w:t xml:space="preserve">Survey of evidence on speedup &amp; autonomous optimization ability.</w:t>
            </w:r>
          </w:p>
          <w:p>
            <w:pPr>
              <w:pStyle w:val="Compact"/>
              <w:numPr>
                <w:ilvl w:val="1"/>
                <w:numId w:val="1003"/>
              </w:numPr>
            </w:pPr>
            <w:r>
              <w:t xml:space="preserve">Crisper statement of the balance of evidence.</w:t>
            </w:r>
          </w:p>
          <w:p/>
        </w:tc>
      </w:tr>
    </w:tbl>
    <w:p>
      <w:pPr>
        <w:pStyle w:val="DefinitionTerm"/>
      </w:pPr>
      <w:r>
        <w:t xml:space="preserve">Summary.</w:t>
      </w:r>
    </w:p>
    <w:p>
      <w:pPr>
        <w:pStyle w:val="Definition"/>
      </w:pPr>
      <w:r>
        <w:t xml:space="preserve">AI capabilities are growing very rapidly, in large part due to R&amp;D by AI researchers:</w:t>
      </w:r>
    </w:p>
    <w:p>
      <w:pPr>
        <w:pStyle w:val="Definition"/>
      </w:pPr>
      <w:r>
        <w:t xml:space="preserve">$$\xymatrix@C=3em@R=1.4em{
        *++[F]{\text{R\&amp;D}}\ar[r]|(0.4)r
        &amp; *++[F]{\text{AI Capabilities}}
    }
    $$</w:t>
      </w:r>
    </w:p>
    <w:p>
      <w:pPr>
        <w:pStyle w:val="Definition"/>
      </w:pPr>
      <w:r>
        <w:t xml:space="preserve">We are now beginning to see signs of feedback, where AI is sufficiently capable to accelerate progress in R&amp;D:</w:t>
      </w:r>
    </w:p>
    <w:p>
      <w:pPr>
        <w:pStyle w:val="Definition"/>
      </w:pPr>
      <w:r>
        <w:t xml:space="preserve">$$
    \xymatrix@C=3em@R=1.4em{
        *++[F]{\text{R\&amp;D}}\ar[r]|(0.4)r 
        &amp; *++[F]{\text{AI Capabilities}}\ar@{.&gt;}@/_3em/[l]|{?} 
    }
    $$</w:t>
      </w:r>
    </w:p>
    <w:p>
      <w:pPr>
        <w:pStyle w:val="Definition"/>
      </w:pPr>
      <w:r>
        <w:t xml:space="preserve">We have reason to believe that capability progress is very sensitive to the quantity of R&amp;D input (</w:t>
      </w:r>
      <m:oMath>
        <m:r>
          <m:t>r</m:t>
        </m:r>
        <m:r>
          <m:rPr>
            <m:sty m:val="p"/>
          </m:rPr>
          <m:t>≈</m:t>
        </m:r>
        <m:r>
          <m:t>1</m:t>
        </m:r>
      </m:oMath>
      <w:r>
        <w:t xml:space="preserve">), but there is a great deal of uncertainty on how capabilities will affect R&amp;D.</w:t>
      </w:r>
    </w:p>
    <w:p>
      <w:pPr>
        <w:pStyle w:val="Definition"/>
      </w:pPr>
      <w:r>
        <w:t xml:space="preserve">We can break the effects into two types, and make some very tentative guesses as of March 2026:</w:t>
      </w:r>
    </w:p>
    <w:p>
      <w:pPr>
        <w:pStyle w:val="Compact"/>
        <w:numPr>
          <w:ilvl w:val="0"/>
          <w:numId w:val="1004"/>
        </w:numPr>
      </w:pPr>
      <w:r>
        <w:t xml:space="preserve">Augmentation: agents are multiplying AI R&amp;D worker effectiveness by 10%-100%.</w:t>
      </w:r>
    </w:p>
    <w:p>
      <w:pPr>
        <w:pStyle w:val="Compact"/>
        <w:numPr>
          <w:ilvl w:val="0"/>
          <w:numId w:val="1004"/>
        </w:numPr>
      </w:pPr>
      <w:r>
        <w:t xml:space="preserve">Automation: agents are autonomously able to increase the efficiency of human-optimized algorithms by 1%-10%.</w:t>
      </w:r>
    </w:p>
    <w:p>
      <w:pPr>
        <w:pStyle w:val="Definition"/>
      </w:pPr>
      <w:r>
        <w:t xml:space="preserve">The critical uncertainty is how these effects</w:t>
      </w:r>
      <w:r>
        <w:t xml:space="preserve"> </w:t>
      </w:r>
      <w:r>
        <w:rPr>
          <w:i/>
          <w:iCs/>
        </w:rPr>
        <w:t xml:space="preserve">scale</w:t>
      </w:r>
      <w:r>
        <w:t xml:space="preserve">. If R&amp;D acceleration continues to scale with capabilities growth then we would expect an imminent substantial acceleration over the historical rate of capabilities growth.</w:t>
      </w:r>
    </w:p>
    <w:bookmarkStart w:id="29" w:name="argument"/>
    <w:p>
      <w:pPr>
        <w:pStyle w:val="Heading1"/>
      </w:pPr>
      <w:r>
        <w:t xml:space="preserve">Argument</w:t>
      </w:r>
    </w:p>
    <w:p>
      <w:pPr>
        <w:pStyle w:val="DefinitionTerm"/>
      </w:pPr>
      <w:r>
        <w:t xml:space="preserve">AI capabilities are growing very rapidly.</w:t>
      </w:r>
    </w:p>
    <w:p>
      <w:pPr>
        <w:pStyle w:val="Definition"/>
      </w:pPr>
      <w:r>
        <w:t xml:space="preserve">There’s no consensus on an appropriate scale for AI capabilities, however we see steady and rapid growth across many metrics:</w:t>
      </w:r>
    </w:p>
    <w:p>
      <w:pPr>
        <w:pStyle w:val="Compact"/>
        <w:numPr>
          <w:ilvl w:val="0"/>
          <w:numId w:val="1005"/>
        </w:numPr>
      </w:pPr>
      <w:r>
        <w:t xml:space="preserve">METR’s time horizon has been doubling at around 7 months.</w:t>
      </w:r>
    </w:p>
    <w:p>
      <w:pPr>
        <w:pStyle w:val="Compact"/>
        <w:numPr>
          <w:ilvl w:val="0"/>
          <w:numId w:val="1005"/>
        </w:numPr>
      </w:pPr>
      <w:r>
        <w:t xml:space="preserve">Effective compute has been growing at around 9X/year.</w:t>
      </w:r>
    </w:p>
    <w:p>
      <w:pPr>
        <w:pStyle w:val="Compact"/>
        <w:numPr>
          <w:ilvl w:val="0"/>
          <w:numId w:val="1005"/>
        </w:numPr>
      </w:pPr>
      <w:r>
        <w:t xml:space="preserve">Average benchmark scores (ECI) have been growing steadily for 4 years.</w:t>
      </w:r>
    </w:p>
    <w:p>
      <w:pPr>
        <w:pStyle w:val="Definition"/>
      </w:pPr>
      <w:r>
        <w:t xml:space="preserve">In each of these metrics there are signs of a recent acceleration.</w:t>
      </w:r>
    </w:p>
    <w:p>
      <w:pPr>
        <w:pStyle w:val="DefinitionTerm"/>
      </w:pPr>
      <w:r>
        <w:t xml:space="preserve">Much of the growth in capabilities is due to R&amp;D progress.</w:t>
      </w:r>
    </w:p>
    <w:p>
      <w:pPr>
        <w:pStyle w:val="Definition"/>
      </w:pPr>
      <w:r>
        <w:t xml:space="preserve">AI researchers have been making a very consistent series of discoveries, typically estimated at increasing compute efficiency by around 4X/year (with many qualifications, discussed below).</w:t>
      </w:r>
    </w:p>
    <w:p>
      <w:pPr>
        <w:pStyle w:val="Definition"/>
      </w:pPr>
      <w:r>
        <w:t xml:space="preserve">The 4X/year increase in algorithmic efficiency seems to be coming from a roughly 2X/year growth in AI researchers.</w:t>
      </w:r>
    </w:p>
    <w:p>
      <w:pPr>
        <w:pStyle w:val="DefinitionTerm"/>
      </w:pPr>
      <w:r>
        <w:t xml:space="preserve">We are seeing signs of AI accelerating R&amp;D.</w:t>
      </w:r>
    </w:p>
    <w:p>
      <w:pPr>
        <w:pStyle w:val="Definition"/>
      </w:pPr>
      <w:r>
        <w:t xml:space="preserve">Until recently AI R&amp;D was mostly done without significant help from AI, but we now see evidence for two channels:</w:t>
      </w:r>
    </w:p>
    <w:p>
      <w:pPr>
        <w:pStyle w:val="Compact"/>
        <w:numPr>
          <w:ilvl w:val="0"/>
          <w:numId w:val="1006"/>
        </w:numPr>
      </w:pPr>
      <w:r>
        <w:rPr>
          <w:i/>
          <w:iCs/>
        </w:rPr>
        <w:t xml:space="preserve">Augmenting AI researchers:</w:t>
      </w:r>
      <w:r>
        <w:t xml:space="preserve"> </w:t>
      </w:r>
      <w:r>
        <w:t xml:space="preserve">AI researchers self-report big efficiency gains, e.g.</w:t>
      </w:r>
      <w:r>
        <w:t xml:space="preserve"> </w:t>
      </w:r>
      <w:r>
        <w:t xml:space="preserve">Anthropic (2025)</w:t>
      </w:r>
      <w:r>
        <w:t xml:space="preserve"> </w:t>
      </w:r>
      <w:r>
        <w:t xml:space="preserve">self-report approximately 50% productivity gains, and</w:t>
      </w:r>
      <w:r>
        <w:t xml:space="preserve"> </w:t>
      </w:r>
      <w:r>
        <w:t xml:space="preserve">Anthropic (2026)</w:t>
      </w:r>
      <w:r>
        <w:t xml:space="preserve"> </w:t>
      </w:r>
      <w:r>
        <w:t xml:space="preserve">estimate 100% productivity gains.</w:t>
      </w:r>
      <w:r>
        <w:rPr>
          <w:rStyle w:val="FootnoteReference"/>
        </w:rPr>
        <w:footnoteReference w:id="23"/>
      </w:r>
    </w:p>
    <w:p>
      <w:pPr>
        <w:pStyle w:val="Compact"/>
        <w:numPr>
          <w:ilvl w:val="0"/>
          <w:numId w:val="1006"/>
        </w:numPr>
      </w:pPr>
      <w:r>
        <w:rPr>
          <w:i/>
          <w:iCs/>
        </w:rPr>
        <w:t xml:space="preserve">Automating AI research:</w:t>
      </w:r>
      <w:r>
        <w:t xml:space="preserve"> </w:t>
      </w:r>
      <w:r>
        <w:t xml:space="preserve">E.g. AlphaEvolve, TTT-Discover, autoresearch.</w:t>
      </w:r>
    </w:p>
    <w:p>
      <w:pPr>
        <w:pStyle w:val="Definition"/>
      </w:pPr>
      <w:r>
        <w:t xml:space="preserve">Both of these effects are hard to measure, &amp; we have a great deal of uncertainty.</w:t>
      </w:r>
    </w:p>
    <w:p>
      <w:pPr>
        <w:pStyle w:val="DefinitionTerm"/>
      </w:pPr>
      <w:r>
        <w:t xml:space="preserve">Algorithmic progress is sensitive to research input.</w:t>
      </w:r>
    </w:p>
    <w:p>
      <w:pPr>
        <w:pStyle w:val="Definition"/>
      </w:pPr>
      <w:r>
        <w:t xml:space="preserve">Much of the literature on recursive self-improvement has estimated the effect of R&amp;D inputs on algorithmic progress: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jc w:val="center"/>
            </w:pPr>
            <m:oMath>
              <m:r>
                <m:t>r</m:t>
              </m:r>
              <m:r>
                <m:rPr>
                  <m:sty m:val="p"/>
                </m:rPr>
                <m:t>=</m:t>
              </m:r>
              <m:r>
                <m:t>λ</m:t>
              </m:r>
              <m:r>
                <m:rPr>
                  <m:sty m:val="p"/>
                </m:rPr>
                <m:t>/</m:t>
              </m:r>
              <m:r>
                <m:t>β</m:t>
              </m:r>
            </m:oMath>
          </w:p>
        </w:tc>
      </w:tr>
      <w:tr>
        <w:tc>
          <w:tcPr/>
          <w:p>
            <w:pPr>
              <w:pStyle w:val="Compact"/>
            </w:pPr>
            <w:r>
              <w:t xml:space="preserve">Erdil, Besiroglu, and Ho (2024)</w:t>
            </w:r>
          </w:p>
        </w:tc>
        <w:tc>
          <w:tcPr/>
          <w:p>
            <w:pPr>
              <w:pStyle w:val="Compact"/>
              <w:jc w:val="center"/>
            </w:pPr>
            <w:r>
              <w:t xml:space="preserve">0.8-3.5</w:t>
            </w:r>
          </w:p>
        </w:tc>
      </w:tr>
      <w:tr>
        <w:tc>
          <w:tcPr/>
          <w:p>
            <w:pPr>
              <w:pStyle w:val="Compact"/>
            </w:pPr>
            <w:r>
              <w:t xml:space="preserve">Ho and Whitfill (2025)</w:t>
            </w:r>
          </w:p>
        </w:tc>
        <w:tc>
          <w:tcPr/>
          <w:p>
            <w:pPr>
              <w:pStyle w:val="Compact"/>
              <w:jc w:val="center"/>
            </w:pPr>
            <w:r>
              <w:t xml:space="preserve">0.96-1.89</w:t>
            </w:r>
          </w:p>
        </w:tc>
      </w:tr>
      <w:tr>
        <w:tc>
          <w:tcPr/>
          <w:p>
            <w:pPr>
              <w:pStyle w:val="Compact"/>
            </w:pPr>
            <w:r>
              <w:t xml:space="preserve">Davidson and Houlden (2025)</w:t>
            </w:r>
          </w:p>
        </w:tc>
        <w:tc>
          <w:tcPr/>
          <w:p>
            <w:pPr>
              <w:pStyle w:val="Compact"/>
              <w:jc w:val="center"/>
            </w:pPr>
            <w:r>
              <w:t xml:space="preserve">1.2</w:t>
            </w:r>
          </w:p>
        </w:tc>
      </w:tr>
      <w:tr>
        <w:tc>
          <w:tcPr/>
          <w:p>
            <w:pPr>
              <w:pStyle w:val="Compact"/>
            </w:pPr>
            <w:r>
              <w:t xml:space="preserve">Davidson et al. (2026)</w:t>
            </w:r>
          </w:p>
        </w:tc>
        <w:tc>
          <w:tcPr/>
          <w:p>
            <w:pPr>
              <w:pStyle w:val="Compact"/>
              <w:jc w:val="center"/>
            </w:pPr>
            <w:r>
              <w:t xml:space="preserve">1 (</w:t>
            </w:r>
            <m:oMath>
              <m:sSub>
                <m:e>
                  <m:r>
                    <m:t>r</m:t>
                  </m:r>
                </m:e>
                <m:sub>
                  <m:r>
                    <m:t>s</m:t>
                  </m:r>
                </m:sub>
              </m:sSub>
            </m:oMath>
            <w:r>
              <w:t xml:space="preserve">)</w:t>
            </w:r>
          </w:p>
        </w:tc>
      </w:tr>
    </w:tbl>
    <w:p>
      <w:pPr>
        <w:pStyle w:val="DefinitionTerm"/>
      </w:pPr>
      <w:r>
        <w:t xml:space="preserve">There are two basic mechanisms used in the literature.</w:t>
      </w:r>
    </w:p>
    <w:p>
      <w:pPr>
        <w:pStyle w:val="Definition"/>
      </w:pPr>
      <w:r>
        <w:rPr>
          <w:b/>
          <w:bCs/>
        </w:rPr>
        <w:t xml:space="preserve">Multiplying robots.</w:t>
      </w:r>
      <w:r>
        <w:t xml:space="preserve"> </w:t>
      </w:r>
      <w:r>
        <w:t xml:space="preserve">Some papers assume that the effective R&amp;D workforce will be directly proportional to a measure of AI algorithmic progress, e.g. algorithmic efficiency. This would be true in a simple model where we have invented a perfect substitute for a human R&amp;D worker, and then further algorithmic progress allows us to multiply the number of automated R&amp;D workers. This assumption makes the problem very tractable: we can estimate the relationship between R&amp;D and capabilities (</w:t>
      </w:r>
      <m:oMath>
        <m:r>
          <m:t>r</m:t>
        </m:r>
      </m:oMath>
      <w:r>
        <w:t xml:space="preserve">) then we can predict whether automating AI R&amp;D would kick off an intelligence explosion.</w:t>
      </w:r>
    </w:p>
    <w:p>
      <w:pPr>
        <w:pStyle w:val="Definition"/>
      </w:pPr>
      <w:r>
        <w:t xml:space="preserve">$$
    \xymatrix@C=3em@R=1.4em{
        *++[F]{\text{R\&amp;D}}\ar[r]|(0.4)r 
        &amp; *++[F]{\text{AI Capabilities}}\ar@{.&gt;}@/_3em/[l]|1
    }
    $$</w:t>
      </w:r>
    </w:p>
    <w:p>
      <w:pPr>
        <w:pStyle w:val="Definition"/>
      </w:pPr>
      <w:r>
        <w:t xml:space="preserve">This basic mechanism is used by</w:t>
      </w:r>
      <w:r>
        <w:t xml:space="preserve"> </w:t>
      </w:r>
      <w:r>
        <w:t xml:space="preserve">Davidson (2021)</w:t>
      </w:r>
      <w:r>
        <w:t xml:space="preserve">,</w:t>
      </w:r>
      <w:r>
        <w:t xml:space="preserve"> </w:t>
      </w:r>
      <w:r>
        <w:t xml:space="preserve">Davidson and Houlden (2025)</w:t>
      </w:r>
      <w:r>
        <w:t xml:space="preserve">,</w:t>
      </w:r>
      <w:r>
        <w:t xml:space="preserve"> </w:t>
      </w:r>
      <w:r>
        <w:t xml:space="preserve">Ho and Whitfill (2025)</w:t>
      </w:r>
      <w:r>
        <w:t xml:space="preserve">,</w:t>
      </w:r>
      <w:r>
        <w:t xml:space="preserve"> </w:t>
      </w:r>
      <w:r>
        <w:t xml:space="preserve">Eth and Davidson (2025)</w:t>
      </w:r>
      <w:r>
        <w:t xml:space="preserve">,</w:t>
      </w:r>
      <w:r>
        <w:t xml:space="preserve"> </w:t>
      </w:r>
      <w:r>
        <w:t xml:space="preserve">Davidson et al. (2026)</w:t>
      </w:r>
      <w:r>
        <w:t xml:space="preserve">.</w:t>
      </w:r>
    </w:p>
    <w:p>
      <w:pPr>
        <w:pStyle w:val="Definition"/>
      </w:pPr>
      <w:r>
        <w:rPr>
          <w:b/>
          <w:bCs/>
        </w:rPr>
        <w:t xml:space="preserve">Automating tasks.</w:t>
      </w:r>
      <w:r>
        <w:t xml:space="preserve"> </w:t>
      </w:r>
      <w:r>
        <w:t xml:space="preserve">Instead we could assume that, as AI progresses, it can progressively replace labor with capital in certain tasks. Humans will still be required but they will be sped-up, in proportion to the fraction of task automated, the substitutability between tasks, and the cost of automated tasks. This is the model in</w:t>
      </w:r>
      <w:r>
        <w:t xml:space="preserve"> </w:t>
      </w:r>
      <w:r>
        <w:t xml:space="preserve">Aghion, Jones, and Jones (2019)</w:t>
      </w:r>
      <w:r>
        <w:t xml:space="preserve">,</w:t>
      </w:r>
      <w:r>
        <w:t xml:space="preserve"> </w:t>
      </w:r>
      <w:r>
        <w:t xml:space="preserve">B. F. Jones (2025)</w:t>
      </w:r>
      <w:r>
        <w:t xml:space="preserve">,</w:t>
      </w:r>
      <w:r>
        <w:t xml:space="preserve"> </w:t>
      </w:r>
      <w:r>
        <w:t xml:space="preserve">Kwa (2026)</w:t>
      </w:r>
      <w:r>
        <w:t xml:space="preserve">. The difficulty is that the relationship between AI capabilities and the automation or uplift rate is very difficult to estimate, here represented as</w:t>
      </w:r>
      <w:r>
        <w:t xml:space="preserve"> </w:t>
      </w:r>
      <m:oMath>
        <m:r>
          <m:t>f</m:t>
        </m:r>
        <m:d>
          <m:dPr>
            <m:begChr m:val="("/>
            <m:sepChr m:val=""/>
            <m:endChr m:val=")"/>
            <m:grow/>
          </m:dPr>
          <m:e>
            <m:r>
              <m:t>a</m:t>
            </m:r>
          </m:e>
        </m:d>
      </m:oMath>
      <w:r>
        <w:t xml:space="preserve">:</w:t>
      </w:r>
    </w:p>
    <w:p>
      <w:pPr>
        <w:pStyle w:val="Definition"/>
      </w:pPr>
      <w:r>
        <w:t xml:space="preserve">$$
    \xymatrix@C=3em@R=1.4em{
        *++[F]{\text{R\&amp;D}}\ar[r]|(0.4)r 
        &amp; *++[F]{\text{AI Capabilities}}\ar@{.&gt;}@/_3em/[l]|{f(a)}
    }
    $$</w:t>
      </w:r>
    </w:p>
    <w:p>
      <w:pPr>
        <w:pStyle w:val="Definition"/>
      </w:pPr>
      <w:r>
        <w:rPr>
          <w:b/>
          <w:bCs/>
        </w:rPr>
        <w:t xml:space="preserve">Models which do not fall into these buckets:</w:t>
      </w:r>
      <w:r>
        <w:t xml:space="preserve"> </w:t>
      </w:r>
      <w:r>
        <w:t xml:space="preserve">Kokotajlo et al. (2025)</w:t>
      </w:r>
      <w:r>
        <w:t xml:space="preserve">, David Rein’s model, Tom and Manish’s apple-picking model.</w:t>
      </w:r>
    </w:p>
    <w:p>
      <w:pPr>
        <w:pStyle w:val="DefinitionTerm"/>
      </w:pPr>
      <w:r>
        <w:t xml:space="preserve">In this note we are focussing on near-term acceleration.</w:t>
      </w:r>
    </w:p>
    <w:p>
      <w:pPr>
        <w:pStyle w:val="Definition"/>
      </w:pPr>
      <w:r>
        <w:t xml:space="preserve">For this note we are focussing on whether the progress in AI capabilities will significantly accelerate over a short period, e.g. compressing 3 years into 1 year of progress, which would imply going from 4X/year to 64X/year compute efficiency.</w:t>
      </w:r>
    </w:p>
    <w:p>
      <w:pPr>
        <w:pStyle w:val="Definition"/>
      </w:pPr>
      <w:r>
        <w:t xml:space="preserve">We thus leave aside questions of the</w:t>
      </w:r>
      <w:r>
        <w:t xml:space="preserve"> </w:t>
      </w:r>
      <w:r>
        <w:rPr>
          <w:i/>
          <w:iCs/>
        </w:rPr>
        <w:t xml:space="preserve">ceiling</w:t>
      </w:r>
      <w:r>
        <w:t xml:space="preserve"> </w:t>
      </w:r>
      <w:r>
        <w:t xml:space="preserve">on AI capability growth, e.g. discussed in</w:t>
      </w:r>
      <w:r>
        <w:t xml:space="preserve"> </w:t>
      </w:r>
      <w:r>
        <w:t xml:space="preserve">Davidson and Houlden (2025)</w:t>
      </w:r>
      <w:r>
        <w:t xml:space="preserve">,</w:t>
      </w:r>
      <w:r>
        <w:t xml:space="preserve"> </w:t>
      </w:r>
      <w:r>
        <w:t xml:space="preserve">Cotra (2020)</w:t>
      </w:r>
      <w:r>
        <w:t xml:space="preserve">.</w:t>
      </w:r>
    </w:p>
    <w:p>
      <w:pPr>
        <w:pStyle w:val="Definition"/>
      </w:pPr>
      <w:r>
        <w:t xml:space="preserve">An implication of this constraint is also that if we achieve an AI research agent that is a perfect substitute for a human researcher (ASARA) then there will likely be an immediate jump in AI research, and would satisfy the criteria for acceleration. E.g.</w:t>
      </w:r>
      <w:r>
        <w:t xml:space="preserve"> </w:t>
      </w:r>
      <w:r>
        <w:t xml:space="preserve">Davidson and Houlden (2025)</w:t>
      </w:r>
      <w:r>
        <w:t xml:space="preserve"> </w:t>
      </w:r>
      <w:r>
        <w:t xml:space="preserve">predict that when an ASARA is first possible, AI capabilities will jump by 8X.</w:t>
      </w:r>
    </w:p>
    <w:bookmarkStart w:id="28" w:name="important-qualifications"/>
    <w:p>
      <w:pPr>
        <w:pStyle w:val="Heading2"/>
      </w:pPr>
      <w:r>
        <w:t xml:space="preserve">Important Qualifications</w:t>
      </w:r>
    </w:p>
    <w:p>
      <w:pPr>
        <w:pStyle w:val="DefinitionTerm"/>
      </w:pPr>
      <w:r>
        <w:t xml:space="preserve">Training expenditure is likely to grow more slowly.</w:t>
      </w:r>
    </w:p>
    <w:p>
      <w:pPr>
        <w:pStyle w:val="Definition"/>
      </w:pPr>
      <w:r>
        <w:t xml:space="preserve">We can decompose frontier capabilities progress into two parts: (1) increased training expenditure; (2) progress in efficiency given training expenditure: algorithms, data collection, and other cost efficiencies in other parts of the AI stack.</w:t>
      </w:r>
    </w:p>
    <w:p>
      <w:pPr>
        <w:pStyle w:val="Definition"/>
      </w:pPr>
      <w:r>
        <w:drawing>
          <wp:inline>
            <wp:extent cx="3342606" cy="2385391"/>
            <wp:effectExtent b="0" l="0" r="0" t="0"/>
            <wp:docPr descr="" title="" id="25" name="Picture"/>
            <a:graphic>
              <a:graphicData uri="http://schemas.openxmlformats.org/drawingml/2006/picture">
                <pic:pic>
                  <pic:nvPicPr>
                    <pic:cNvPr descr="2025-09-13-recursive-self-improvement-explosion-optimization_files/figure-docx/unnamed-chunk-1-1.png" id="26" name="Picture"/>
                    <pic:cNvPicPr>
                      <a:picLocks noChangeArrowheads="1" noChangeAspect="1"/>
                    </pic:cNvPicPr>
                  </pic:nvPicPr>
                  <pic:blipFill>
                    <a:blip r:embed="rId24"/>
                    <a:stretch>
                      <a:fillRect/>
                    </a:stretch>
                  </pic:blipFill>
                  <pic:spPr bwMode="auto">
                    <a:xfrm>
                      <a:off x="0" y="0"/>
                      <a:ext cx="3342606" cy="2385391"/>
                    </a:xfrm>
                    <a:prstGeom prst="rect">
                      <a:avLst/>
                    </a:prstGeom>
                    <a:noFill/>
                    <a:ln w="9525">
                      <a:noFill/>
                      <a:headEnd/>
                      <a:tailEnd/>
                    </a:ln>
                  </pic:spPr>
                </pic:pic>
              </a:graphicData>
            </a:graphic>
          </wp:inline>
        </w:drawing>
      </w:r>
    </w:p>
    <w:p>
      <w:pPr>
        <w:pStyle w:val="Definition"/>
      </w:pPr>
      <w:r>
        <w:t xml:space="preserve">We estiamte below that training expenditure is growing around 3X/year, and training efficiency at around 4X/year, for a net growth of 12X/year.</w:t>
      </w:r>
    </w:p>
    <w:p>
      <w:pPr>
        <w:pStyle w:val="Definition"/>
      </w:pPr>
      <w:r>
        <w:t xml:space="preserve">Most people expect the growth rate of training expenditure will fall over the next few years, from 3X to around 1.2X.</w:t>
      </w:r>
    </w:p>
    <w:p>
      <w:pPr>
        <w:pStyle w:val="DefinitionTerm"/>
      </w:pPr>
      <w:r>
        <w:t xml:space="preserve">AI R&amp;D may be bottlenecked on experiment compute.</w:t>
      </w:r>
    </w:p>
    <w:p>
      <w:pPr>
        <w:pStyle w:val="Definition"/>
      </w:pPr>
      <w:r>
        <w:t xml:space="preserve">Erdil and Barnett (2025)</w:t>
      </w:r>
      <w:r>
        <w:t xml:space="preserve"> </w:t>
      </w:r>
      <w:r>
        <w:t xml:space="preserve">argue that experimental compute could be important:</w:t>
      </w:r>
    </w:p>
    <w:p>
      <w:pPr>
        <w:pStyle w:val="BlockText"/>
      </w:pPr>
      <w:r>
        <w:t xml:space="preserve">“AI is the [domain] that has seen both the fastest experimental compute scaling and the fastest rate of software progress, with both of them currently being around 3-4x per year. This coincidence suggests that using experimental compute to generate data is at least important for software progress, though we can’t tell on this basis alone to what extent it’s a complementary input to researcher effort.</w:t>
      </w:r>
    </w:p>
    <w:p>
      <w:pPr>
        <w:pStyle w:val="Definition"/>
      </w:pPr>
      <w:r>
        <w:t xml:space="preserve">Whitfill and Wu (2025)</w:t>
      </w:r>
      <w:r>
        <w:t xml:space="preserve"> </w:t>
      </w:r>
      <w:r>
        <w:t xml:space="preserve">estimate the relative contribution of experiment compute and R&amp;D workers, but their findings are inconclusive.</w:t>
      </w:r>
    </w:p>
    <w:p>
      <w:pPr>
        <w:pStyle w:val="Definition"/>
      </w:pPr>
      <w:r>
        <w:t xml:space="preserve">Leibowich, Jurkovic, and Davidson (2025)</w:t>
      </w:r>
      <w:r>
        <w:t xml:space="preserve">, based on interviews with AI researchers, say:</w:t>
      </w:r>
    </w:p>
    <w:p>
      <w:pPr>
        <w:pStyle w:val="BlockText"/>
      </w:pPr>
      <w:r>
        <w:t xml:space="preserve">“AI cognitive labor could probably extract significantly more research insights out of limited compute.”</w:t>
      </w:r>
    </w:p>
    <w:p>
      <w:pPr>
        <w:pStyle w:val="DefinitionTerm"/>
      </w:pPr>
      <w:r>
        <w:t xml:space="preserve">The contribution of AI R&amp;D may be overstated.</w:t>
      </w:r>
    </w:p>
    <w:p>
      <w:pPr>
        <w:pStyle w:val="Definition"/>
      </w:pPr>
      <w:r>
        <w:t xml:space="preserve">Gundlach et al. (2025)</w:t>
      </w:r>
      <w:r>
        <w:t xml:space="preserve"> </w:t>
      </w:r>
      <w:r>
        <w:t xml:space="preserve">argue that previous estimates have overstated algorithmic progress, they estimate a 1.5X growth per year instead of 2.5X (more details below).</w:t>
      </w:r>
    </w:p>
    <w:p>
      <w:pPr>
        <w:pStyle w:val="Definition"/>
      </w:pPr>
      <w:r>
        <w:t xml:space="preserve">I find this estimate hard to reconcile with other estimates, which show ~2.5X growth even in small models.</w:t>
      </w:r>
    </w:p>
    <w:p>
      <w:pPr>
        <w:pStyle w:val="DefinitionTerm"/>
      </w:pPr>
      <w:r>
        <w:t xml:space="preserve">AI R&amp;D may be bottlenecked on data.</w:t>
      </w:r>
    </w:p>
    <w:p>
      <w:pPr>
        <w:pStyle w:val="Definition"/>
      </w:pPr>
      <w:r>
        <w:t xml:space="preserve">It is possible that data is an important input to capability growth, which could cause us to overstate our estimate of algorithmic advances. Two relevant arguments:</w:t>
      </w:r>
    </w:p>
    <w:p>
      <w:pPr>
        <w:pStyle w:val="Compact"/>
        <w:numPr>
          <w:ilvl w:val="0"/>
          <w:numId w:val="1007"/>
        </w:numPr>
      </w:pPr>
      <w:r>
        <w:t xml:space="preserve">Berren Millidge,</w:t>
      </w:r>
      <w:r>
        <w:t xml:space="preserve"> </w:t>
      </w:r>
      <w:hyperlink r:id="rId27">
        <w:r>
          <w:rPr>
            <w:rStyle w:val="Hyperlink"/>
          </w:rPr>
          <w:t xml:space="preserve">“Most Algorithmic Progress is Data Progress”</w:t>
        </w:r>
      </w:hyperlink>
      <w:r>
        <w:t xml:space="preserve">, and he notes that data has been growing slower than compute.</w:t>
      </w:r>
    </w:p>
    <w:p>
      <w:pPr>
        <w:pStyle w:val="Compact"/>
        <w:numPr>
          <w:ilvl w:val="0"/>
          <w:numId w:val="1007"/>
        </w:numPr>
      </w:pPr>
      <w:r>
        <w:t xml:space="preserve">Werra (2025)</w:t>
      </w:r>
      <w:r>
        <w:t xml:space="preserve"> </w:t>
      </w:r>
      <w:r>
        <w:t xml:space="preserve">argues that LLM capabilities are mostly determined by data coverage, and so implicitly growth is determined by the ability to collect more data.</w:t>
      </w:r>
    </w:p>
    <w:bookmarkEnd w:id="28"/>
    <w:bookmarkEnd w:id="29"/>
    <w:bookmarkStart w:id="30" w:name="training-expenditure-3xyear"/>
    <w:p>
      <w:pPr>
        <w:pStyle w:val="Heading1"/>
      </w:pPr>
      <w:r>
        <w:t xml:space="preserve">Training Expenditure ≈ 3X/year</w:t>
      </w:r>
    </w:p>
    <w:p>
      <w:pPr>
        <w:pStyle w:val="DefinitionTerm"/>
      </w:pPr>
      <w:r>
        <w:t xml:space="preserve">Best estimates.</w:t>
      </w:r>
    </w:p>
    <w:p>
      <w:pPr>
        <w:pStyle w:val="Compact"/>
        <w:numPr>
          <w:ilvl w:val="0"/>
          <w:numId w:val="1008"/>
        </w:numPr>
      </w:pPr>
      <w:r>
        <w:t xml:space="preserve">Training compute</w:t>
      </w:r>
      <w:r>
        <w:t xml:space="preserve"> </w:t>
      </w:r>
      <w:r>
        <w:rPr>
          <w:i/>
          <w:iCs/>
        </w:rPr>
        <w:t xml:space="preserve">expenditure</w:t>
      </w:r>
      <w:r>
        <w:t xml:space="preserve"> </w:t>
      </w:r>
      <w:r>
        <w:t xml:space="preserve">has been growing around 3X/year, but expected to gradually fall to 1.1X/year over 2026-2030.</w:t>
      </w:r>
    </w:p>
    <w:p>
      <w:pPr>
        <w:pStyle w:val="Compact"/>
        <w:numPr>
          <w:ilvl w:val="0"/>
          <w:numId w:val="1008"/>
        </w:numPr>
      </w:pPr>
      <w:r>
        <w:t xml:space="preserve">Training compute (FLOP) has been growing around 4X/year, but will fall to around 1.5X/year.</w:t>
      </w:r>
    </w:p>
    <w:tbl>
      <w:tblPr>
        <w:tblStyle w:val="Table"/>
        <w:tblW w:type="pct" w:w="5000"/>
        <w:tblLayout w:type="fixed"/>
        <w:tblLook w:firstRow="1" w:lastRow="0" w:firstColumn="0" w:lastColumn="0" w:noHBand="0" w:noVBand="0" w:val="0020"/>
      </w:tblPr>
      <w:tblGrid>
        <w:gridCol w:w="2307"/>
        <w:gridCol w:w="2307"/>
        <w:gridCol w:w="623"/>
        <w:gridCol w:w="1060"/>
        <w:gridCol w:w="1621"/>
      </w:tblGrid>
      <w:tr>
        <w:trPr>
          <w:tblHeader w:val="on"/>
        </w:trPr>
        <w:tc>
          <w:tcPr/>
          <w:p>
            <w:pPr>
              <w:pStyle w:val="Compact"/>
            </w:pPr>
            <w:r>
              <w:t xml:space="preserve">source</w:t>
            </w:r>
          </w:p>
        </w:tc>
        <w:tc>
          <w:tcPr/>
          <w:p>
            <w:pPr>
              <w:pStyle w:val="Compact"/>
            </w:pPr>
            <w:r>
              <w:t xml:space="preserve">scope</w:t>
            </w:r>
          </w:p>
        </w:tc>
        <w:tc>
          <w:tcPr/>
          <w:p>
            <w:pPr>
              <w:pStyle w:val="Compact"/>
            </w:pPr>
            <w:r>
              <w:t xml:space="preserve">growth</w:t>
            </w:r>
          </w:p>
        </w:tc>
        <w:tc>
          <w:tcPr/>
          <w:p>
            <w:pPr>
              <w:pStyle w:val="Compact"/>
            </w:pPr>
            <w:r>
              <w:t xml:space="preserve">years</w:t>
            </w:r>
          </w:p>
        </w:tc>
        <w:tc>
          <w:tcPr/>
          <w:p>
            <w:pPr>
              <w:pStyle w:val="Compact"/>
            </w:pPr>
            <w:r>
              <w:t xml:space="preserve">quantity</w:t>
            </w:r>
          </w:p>
        </w:tc>
      </w:tr>
      <w:tr>
        <w:tc>
          <w:tcPr/>
          <w:p>
            <w:pPr>
              <w:pStyle w:val="Compact"/>
            </w:pPr>
            <w:r>
              <w:t xml:space="preserve">Amodei and Hernandez (2018)</w:t>
            </w:r>
          </w:p>
        </w:tc>
        <w:tc>
          <w:tcPr/>
          <w:p>
            <w:pPr>
              <w:pStyle w:val="Compact"/>
            </w:pPr>
            <w:r>
              <w:t xml:space="preserve">largest AI training runs</w:t>
            </w:r>
          </w:p>
        </w:tc>
        <w:tc>
          <w:tcPr/>
          <w:p>
            <w:pPr>
              <w:pStyle w:val="Compact"/>
            </w:pPr>
            <w:r>
              <w:t xml:space="preserve">10X</w:t>
            </w:r>
          </w:p>
        </w:tc>
        <w:tc>
          <w:tcPr/>
          <w:p>
            <w:pPr>
              <w:pStyle w:val="Compact"/>
            </w:pPr>
            <w:r>
              <w:t xml:space="preserve">2012-2018</w:t>
            </w:r>
          </w:p>
        </w:tc>
        <w:tc>
          <w:tcPr/>
          <w:p>
            <w:pPr>
              <w:pStyle w:val="Compact"/>
            </w:pPr>
            <w:r>
              <w:t xml:space="preserve">training compute (FLOP)</w:t>
            </w:r>
          </w:p>
        </w:tc>
      </w:tr>
      <w:tr>
        <w:tc>
          <w:tcPr/>
          <w:p>
            <w:pPr>
              <w:pStyle w:val="Compact"/>
            </w:pPr>
            <w:r>
              <w:t xml:space="preserve">Epoch AI (2025a)</w:t>
            </w:r>
          </w:p>
        </w:tc>
        <w:tc>
          <w:tcPr/>
          <w:p>
            <w:pPr>
              <w:pStyle w:val="Compact"/>
            </w:pPr>
            <w:r>
              <w:t xml:space="preserve">notable models</w:t>
            </w:r>
          </w:p>
        </w:tc>
        <w:tc>
          <w:tcPr/>
          <w:p>
            <w:pPr>
              <w:pStyle w:val="Compact"/>
            </w:pPr>
            <w:r>
              <w:t xml:space="preserve">4.1X</w:t>
            </w:r>
          </w:p>
        </w:tc>
        <w:tc>
          <w:tcPr/>
          <w:p>
            <w:pPr>
              <w:pStyle w:val="Compact"/>
            </w:pPr>
            <w:r>
              <w:t xml:space="preserve">2010-May 2024</w:t>
            </w:r>
          </w:p>
        </w:tc>
        <w:tc>
          <w:tcPr/>
          <w:p>
            <w:pPr>
              <w:pStyle w:val="Compact"/>
            </w:pPr>
            <w:r>
              <w:t xml:space="preserve">training compute (FLOP)</w:t>
            </w:r>
          </w:p>
        </w:tc>
      </w:tr>
      <w:tr>
        <w:tc>
          <w:tcPr/>
          <w:p>
            <w:pPr>
              <w:pStyle w:val="Compact"/>
            </w:pPr>
            <w:r>
              <w:t xml:space="preserve">Epoch AI (2025a)</w:t>
            </w:r>
          </w:p>
        </w:tc>
        <w:tc>
          <w:tcPr/>
          <w:p>
            <w:pPr>
              <w:pStyle w:val="Compact"/>
            </w:pPr>
            <w:r>
              <w:t xml:space="preserve">frontier models</w:t>
            </w:r>
          </w:p>
        </w:tc>
        <w:tc>
          <w:tcPr/>
          <w:p>
            <w:pPr>
              <w:pStyle w:val="Compact"/>
            </w:pPr>
            <w:r>
              <w:t xml:space="preserve">5.3X</w:t>
            </w:r>
          </w:p>
        </w:tc>
        <w:tc>
          <w:tcPr/>
          <w:p>
            <w:pPr>
              <w:pStyle w:val="Compact"/>
            </w:pPr>
            <w:r>
              <w:t xml:space="preserve">2010-May 2024</w:t>
            </w:r>
          </w:p>
        </w:tc>
        <w:tc>
          <w:tcPr/>
          <w:p>
            <w:pPr>
              <w:pStyle w:val="Compact"/>
            </w:pPr>
            <w:r>
              <w:t xml:space="preserve">training compute (FLOP)</w:t>
            </w:r>
          </w:p>
        </w:tc>
      </w:tr>
      <w:tr>
        <w:tc>
          <w:tcPr/>
          <w:p>
            <w:pPr>
              <w:pStyle w:val="Compact"/>
            </w:pPr>
            <w:r>
              <w:t xml:space="preserve">Epoch AI (2025a)</w:t>
            </w:r>
          </w:p>
        </w:tc>
        <w:tc>
          <w:tcPr/>
          <w:p>
            <w:pPr>
              <w:pStyle w:val="Compact"/>
            </w:pPr>
            <w:r>
              <w:t xml:space="preserve">recent frontier models</w:t>
            </w:r>
          </w:p>
        </w:tc>
        <w:tc>
          <w:tcPr/>
          <w:p>
            <w:pPr>
              <w:pStyle w:val="Compact"/>
            </w:pPr>
            <w:r>
              <w:t xml:space="preserve">4.2X</w:t>
            </w:r>
          </w:p>
        </w:tc>
        <w:tc>
          <w:tcPr/>
          <w:p>
            <w:pPr>
              <w:pStyle w:val="Compact"/>
            </w:pPr>
            <w:r>
              <w:t xml:space="preserve">~2018-May 2024</w:t>
            </w:r>
          </w:p>
        </w:tc>
        <w:tc>
          <w:tcPr/>
          <w:p>
            <w:pPr>
              <w:pStyle w:val="Compact"/>
            </w:pPr>
            <w:r>
              <w:t xml:space="preserve">training compute (FLOP)</w:t>
            </w:r>
          </w:p>
        </w:tc>
      </w:tr>
      <w:tr>
        <w:tc>
          <w:tcPr/>
          <w:p>
            <w:pPr>
              <w:pStyle w:val="Compact"/>
            </w:pPr>
            <w:r>
              <w:t xml:space="preserve">Epoch AI (2025a)</w:t>
            </w:r>
          </w:p>
        </w:tc>
        <w:tc>
          <w:tcPr/>
          <w:p>
            <w:pPr>
              <w:pStyle w:val="Compact"/>
            </w:pPr>
            <w:r>
              <w:t xml:space="preserve">frontier language models</w:t>
            </w:r>
          </w:p>
        </w:tc>
        <w:tc>
          <w:tcPr/>
          <w:p>
            <w:pPr>
              <w:pStyle w:val="Compact"/>
            </w:pPr>
            <w:r>
              <w:t xml:space="preserve">5.0X</w:t>
            </w:r>
          </w:p>
        </w:tc>
        <w:tc>
          <w:tcPr/>
          <w:p>
            <w:pPr>
              <w:pStyle w:val="Compact"/>
            </w:pPr>
            <w:r>
              <w:t xml:space="preserve">mid-2020-May 2024</w:t>
            </w:r>
          </w:p>
        </w:tc>
        <w:tc>
          <w:tcPr/>
          <w:p>
            <w:pPr>
              <w:pStyle w:val="Compact"/>
            </w:pPr>
            <w:r>
              <w:t xml:space="preserve">training compute (FLOP)</w:t>
            </w:r>
          </w:p>
        </w:tc>
      </w:tr>
      <w:tr>
        <w:tc>
          <w:tcPr/>
          <w:p>
            <w:pPr>
              <w:pStyle w:val="Compact"/>
            </w:pPr>
            <w:r>
              <w:t xml:space="preserve">Epoch AI (2025a)</w:t>
            </w:r>
          </w:p>
        </w:tc>
        <w:tc>
          <w:tcPr/>
          <w:p>
            <w:pPr>
              <w:pStyle w:val="Compact"/>
            </w:pPr>
            <w:r>
              <w:t xml:space="preserve">notable language models</w:t>
            </w:r>
          </w:p>
        </w:tc>
        <w:tc>
          <w:tcPr/>
          <w:p>
            <w:pPr>
              <w:pStyle w:val="Compact"/>
            </w:pPr>
            <w:r>
              <w:t xml:space="preserve">9.5X</w:t>
            </w:r>
          </w:p>
        </w:tc>
        <w:tc>
          <w:tcPr/>
          <w:p>
            <w:pPr>
              <w:pStyle w:val="Compact"/>
            </w:pPr>
            <w:r>
              <w:t xml:space="preserve">Jun 2017-May 2024</w:t>
            </w:r>
          </w:p>
        </w:tc>
        <w:tc>
          <w:tcPr/>
          <w:p>
            <w:pPr>
              <w:pStyle w:val="Compact"/>
            </w:pPr>
            <w:r>
              <w:t xml:space="preserve">training compute (FLOP)</w:t>
            </w:r>
          </w:p>
        </w:tc>
      </w:tr>
      <w:tr>
        <w:tc>
          <w:tcPr/>
          <w:p>
            <w:pPr>
              <w:pStyle w:val="Compact"/>
            </w:pPr>
            <w:r>
              <w:t xml:space="preserve">Epoch AI (2026a)</w:t>
            </w:r>
          </w:p>
        </w:tc>
        <w:tc>
          <w:tcPr/>
          <w:p>
            <w:pPr>
              <w:pStyle w:val="Compact"/>
            </w:pPr>
            <w:r>
              <w:t xml:space="preserve">notable models</w:t>
            </w:r>
          </w:p>
        </w:tc>
        <w:tc>
          <w:tcPr/>
          <w:p>
            <w:pPr>
              <w:pStyle w:val="Compact"/>
            </w:pPr>
            <w:r>
              <w:t xml:space="preserve">4.4-4.7X</w:t>
            </w:r>
          </w:p>
        </w:tc>
        <w:tc>
          <w:tcPr/>
          <w:p>
            <w:pPr>
              <w:pStyle w:val="Compact"/>
            </w:pPr>
            <w:r>
              <w:t xml:space="preserve">2010-2026</w:t>
            </w:r>
          </w:p>
        </w:tc>
        <w:tc>
          <w:tcPr/>
          <w:p>
            <w:pPr>
              <w:pStyle w:val="Compact"/>
            </w:pPr>
            <w:r>
              <w:t xml:space="preserve">training compute (FLOP)</w:t>
            </w:r>
          </w:p>
        </w:tc>
      </w:tr>
      <w:tr>
        <w:tc>
          <w:tcPr/>
          <w:p>
            <w:pPr>
              <w:pStyle w:val="Compact"/>
            </w:pPr>
            <w:r>
              <w:t xml:space="preserve">Epoch AI (2025b)</w:t>
            </w:r>
          </w:p>
        </w:tc>
        <w:tc>
          <w:tcPr/>
          <w:p>
            <w:pPr>
              <w:pStyle w:val="Compact"/>
            </w:pPr>
            <w:r>
              <w:t xml:space="preserve">notable models graph</w:t>
            </w:r>
          </w:p>
        </w:tc>
        <w:tc>
          <w:tcPr/>
          <w:p>
            <w:pPr>
              <w:pStyle w:val="Compact"/>
            </w:pPr>
            <w:r>
              <w:t xml:space="preserve">~4.6X</w:t>
            </w:r>
          </w:p>
        </w:tc>
        <w:tc>
          <w:tcPr/>
          <w:p>
            <w:pPr>
              <w:pStyle w:val="Compact"/>
            </w:pPr>
            <w:r>
              <w:t xml:space="preserve">2020-Jul 2025</w:t>
            </w:r>
          </w:p>
        </w:tc>
        <w:tc>
          <w:tcPr/>
          <w:p>
            <w:pPr>
              <w:pStyle w:val="Compact"/>
            </w:pPr>
            <w:r>
              <w:t xml:space="preserve">training compute (FLOP)</w:t>
            </w:r>
          </w:p>
        </w:tc>
      </w:tr>
      <w:tr>
        <w:tc>
          <w:tcPr/>
          <w:p>
            <w:pPr>
              <w:pStyle w:val="Compact"/>
            </w:pPr>
            <w:r>
              <w:t xml:space="preserve">Epoch AI (2026b)</w:t>
            </w:r>
          </w:p>
        </w:tc>
        <w:tc>
          <w:tcPr/>
          <w:p>
            <w:pPr>
              <w:pStyle w:val="Compact"/>
            </w:pPr>
            <w:r>
              <w:t xml:space="preserve">frontier language models</w:t>
            </w:r>
          </w:p>
        </w:tc>
        <w:tc>
          <w:tcPr/>
          <w:p>
            <w:pPr>
              <w:pStyle w:val="Compact"/>
            </w:pPr>
            <w:r>
              <w:t xml:space="preserve">5X</w:t>
            </w:r>
          </w:p>
        </w:tc>
        <w:tc>
          <w:tcPr/>
          <w:p>
            <w:pPr>
              <w:pStyle w:val="Compact"/>
            </w:pPr>
            <w:r>
              <w:t xml:space="preserve">2020-</w:t>
            </w:r>
          </w:p>
        </w:tc>
        <w:tc>
          <w:tcPr/>
          <w:p>
            <w:pPr>
              <w:pStyle w:val="Compact"/>
            </w:pPr>
            <w:r>
              <w:t xml:space="preserve">training compute (FLOP)</w:t>
            </w:r>
          </w:p>
        </w:tc>
      </w:tr>
      <w:tr>
        <w:tc>
          <w:tcPr/>
          <w:p>
            <w:pPr>
              <w:pStyle w:val="Compact"/>
            </w:pPr>
            <w:r>
              <w:t xml:space="preserve">Epoch AI (2026b)</w:t>
            </w:r>
          </w:p>
        </w:tc>
        <w:tc>
          <w:tcPr/>
          <w:p>
            <w:pPr>
              <w:pStyle w:val="Compact"/>
            </w:pPr>
            <w:r>
              <w:t xml:space="preserve">installed NVIDIA compute stock</w:t>
            </w:r>
          </w:p>
        </w:tc>
        <w:tc>
          <w:tcPr/>
          <w:p>
            <w:pPr>
              <w:pStyle w:val="Compact"/>
            </w:pPr>
            <w:r>
              <w:t xml:space="preserve">2.3X</w:t>
            </w:r>
          </w:p>
        </w:tc>
        <w:tc>
          <w:tcPr/>
          <w:p>
            <w:pPr>
              <w:pStyle w:val="Compact"/>
            </w:pPr>
            <w:r>
              <w:t xml:space="preserve">2019-</w:t>
            </w:r>
          </w:p>
        </w:tc>
        <w:tc>
          <w:tcPr/>
          <w:p>
            <w:pPr>
              <w:pStyle w:val="Compact"/>
            </w:pPr>
            <w:r>
              <w:t xml:space="preserve">compute stock (FLOP/s)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Efrati and Muppidi (2025)</w:t>
            </w:r>
          </w:p>
        </w:tc>
        <w:tc>
          <w:tcPr/>
          <w:p>
            <w:pPr>
              <w:pStyle w:val="Compact"/>
            </w:pPr>
            <w:r>
              <w:t xml:space="preserve">OpenAI training compute spend</w:t>
            </w:r>
          </w:p>
        </w:tc>
        <w:tc>
          <w:tcPr/>
          <w:p>
            <w:pPr>
              <w:pStyle w:val="Compact"/>
            </w:pPr>
            <w:r>
              <w:t xml:space="preserve">2.3X-&gt;1.1X</w:t>
            </w:r>
          </w:p>
        </w:tc>
        <w:tc>
          <w:tcPr/>
          <w:p>
            <w:pPr>
              <w:pStyle w:val="Compact"/>
            </w:pPr>
            <w:r>
              <w:t xml:space="preserve">2025-2030</w:t>
            </w:r>
          </w:p>
        </w:tc>
        <w:tc>
          <w:tcPr/>
          <w:p>
            <w:pPr>
              <w:pStyle w:val="Compact"/>
            </w:pPr>
            <w:r>
              <w:t xml:space="preserve">training compute ($)</w:t>
            </w:r>
          </w:p>
        </w:tc>
      </w:tr>
      <w:tr>
        <w:tc>
          <w:tcPr/>
          <w:p>
            <w:pPr>
              <w:pStyle w:val="Compact"/>
            </w:pPr>
            <w:r>
              <w:t xml:space="preserve">Epoch AI (2026b)</w:t>
            </w:r>
          </w:p>
        </w:tc>
        <w:tc>
          <w:tcPr/>
          <w:p>
            <w:pPr>
              <w:pStyle w:val="Compact"/>
            </w:pPr>
            <w:r>
              <w:t xml:space="preserve">frontier language model training cost</w:t>
            </w:r>
          </w:p>
        </w:tc>
        <w:tc>
          <w:tcPr/>
          <w:p>
            <w:pPr>
              <w:pStyle w:val="Compact"/>
            </w:pPr>
            <w:r>
              <w:t xml:space="preserve">3.5X</w:t>
            </w:r>
          </w:p>
        </w:tc>
        <w:tc>
          <w:tcPr/>
          <w:p>
            <w:pPr>
              <w:pStyle w:val="Compact"/>
            </w:pPr>
            <w:r>
              <w:t xml:space="preserve">2020-</w:t>
            </w:r>
          </w:p>
        </w:tc>
        <w:tc>
          <w:tcPr/>
          <w:p>
            <w:pPr>
              <w:pStyle w:val="Compact"/>
            </w:pPr>
            <w:r>
              <w:t xml:space="preserve">training compute ($)</w:t>
            </w:r>
          </w:p>
        </w:tc>
      </w:tr>
      <w:tr>
        <w:tc>
          <w:tcPr/>
          <w:p>
            <w:pPr>
              <w:pStyle w:val="Compact"/>
            </w:pPr>
            <w:r>
              <w:t xml:space="preserve">Edelman and Ho (2025)</w:t>
            </w:r>
          </w:p>
        </w:tc>
        <w:tc>
          <w:tcPr/>
          <w:p>
            <w:pPr>
              <w:pStyle w:val="Compact"/>
            </w:pPr>
            <w:r>
              <w:t xml:space="preserve">OpenAI compute spend / compute stock</w:t>
            </w:r>
          </w:p>
        </w:tc>
        <w:tc>
          <w:tcPr/>
          <w:p>
            <w:pPr>
              <w:pStyle w:val="Compact"/>
            </w:pPr>
            <w:r>
              <w:t xml:space="preserve">2.2X</w:t>
            </w:r>
          </w:p>
        </w:tc>
        <w:tc>
          <w:tcPr/>
          <w:p>
            <w:pPr>
              <w:pStyle w:val="Compact"/>
            </w:pPr>
            <w:r>
              <w:t xml:space="preserve">2024-2025</w:t>
            </w:r>
          </w:p>
        </w:tc>
        <w:tc>
          <w:tcPr/>
          <w:p>
            <w:pPr>
              <w:pStyle w:val="Compact"/>
            </w:pPr>
            <w:r>
              <w:t xml:space="preserve">compute spend / stock ($)</w:t>
            </w:r>
          </w:p>
        </w:tc>
      </w:tr>
      <w:tr>
        <w:tc>
          <w:tcPr/>
          <w:p>
            <w:pPr>
              <w:pStyle w:val="Compact"/>
            </w:pPr>
            <w:r>
              <w:t xml:space="preserve">Efrati and Muppidi (2025)</w:t>
            </w:r>
          </w:p>
        </w:tc>
        <w:tc>
          <w:tcPr/>
          <w:p>
            <w:pPr>
              <w:pStyle w:val="Compact"/>
            </w:pPr>
            <w:r>
              <w:t xml:space="preserve">OpenAI compute spend</w:t>
            </w:r>
          </w:p>
        </w:tc>
        <w:tc>
          <w:tcPr/>
          <w:p>
            <w:pPr>
              <w:pStyle w:val="Compact"/>
            </w:pPr>
            <w:r>
              <w:t xml:space="preserve">2.3X-&gt;1.1X</w:t>
            </w:r>
          </w:p>
        </w:tc>
        <w:tc>
          <w:tcPr/>
          <w:p>
            <w:pPr>
              <w:pStyle w:val="Compact"/>
            </w:pPr>
            <w:r>
              <w:t xml:space="preserve">2025-2030</w:t>
            </w:r>
          </w:p>
        </w:tc>
        <w:tc>
          <w:tcPr/>
          <w:p>
            <w:pPr>
              <w:pStyle w:val="Compact"/>
            </w:pPr>
            <w:r>
              <w:t xml:space="preserve">total compute (training+inference) ($)</w:t>
            </w:r>
          </w:p>
        </w:tc>
      </w:tr>
    </w:tbl>
    <w:p>
      <w:pPr>
        <w:pStyle w:val="DefinitionTerm"/>
      </w:pPr>
      <w:r>
        <w:t xml:space="preserve">Amodei and Hernandez (2018)</w:t>
      </w:r>
      <w:r>
        <w:t xml:space="preserve"> </w:t>
      </w:r>
      <w:r>
        <w:t xml:space="preserve">“AI and compute”</w:t>
      </w:r>
    </w:p>
    <w:p>
      <w:pPr>
        <w:pStyle w:val="BlockText"/>
      </w:pPr>
      <w:r>
        <w:t xml:space="preserve">“since 2012, the amount of compute used in the largest AI training runs has been increasing exponentially with a 3.4-month doubling time”</w:t>
      </w:r>
    </w:p>
    <w:p>
      <w:pPr>
        <w:pStyle w:val="BlockText"/>
      </w:pPr>
      <w:r>
        <w:t xml:space="preserve">“The trend represents an increase by roughly a factor of 10 each year.”</w:t>
      </w:r>
    </w:p>
    <w:p>
      <w:pPr>
        <w:pStyle w:val="DefinitionTerm"/>
      </w:pPr>
      <w:r>
        <w:t xml:space="preserve">Epoch AI (2026b)</w:t>
      </w:r>
      <w:r>
        <w:t xml:space="preserve"> </w:t>
      </w:r>
      <w:r>
        <w:t xml:space="preserve">“Trends in Artificial Intelligence”</w:t>
      </w:r>
    </w:p>
    <w:p>
      <w:pPr>
        <w:pStyle w:val="Definition"/>
      </w:pPr>
      <w:r>
        <w:t xml:space="preserve">As of March 2026, but they say</w:t>
      </w:r>
      <w:r>
        <w:t xml:space="preserve"> </w:t>
      </w:r>
      <w:r>
        <w:t xml:space="preserve">“These trends appear set to continue through 2030.”</w:t>
      </w:r>
    </w:p>
    <w:p>
      <w:pPr>
        <w:pStyle w:val="Compact"/>
        <w:numPr>
          <w:ilvl w:val="0"/>
          <w:numId w:val="1009"/>
        </w:numPr>
      </w:pPr>
      <w:r>
        <w:t xml:space="preserve">Compute stock growth: 2.3X/year (2.2X-2.5X),</w:t>
      </w:r>
      <w:r>
        <w:t xml:space="preserve"> </w:t>
      </w:r>
      <w:r>
        <w:t xml:space="preserve">“the total computing power of the stock of NVIDIA chips”</w:t>
      </w:r>
    </w:p>
    <w:p>
      <w:pPr>
        <w:pStyle w:val="Compact"/>
        <w:numPr>
          <w:ilvl w:val="0"/>
          <w:numId w:val="1009"/>
        </w:numPr>
      </w:pPr>
      <w:r>
        <w:t xml:space="preserve">Training compute: 5X/year (4X-6X)</w:t>
      </w:r>
    </w:p>
    <w:p>
      <w:pPr>
        <w:pStyle w:val="Compact"/>
        <w:numPr>
          <w:ilvl w:val="0"/>
          <w:numId w:val="1009"/>
        </w:numPr>
      </w:pPr>
      <w:r>
        <w:t xml:space="preserve">FLOP/s per dollar: 1.37X/year (1.30X-1.45X)</w:t>
      </w:r>
    </w:p>
    <w:p>
      <w:pPr>
        <w:pStyle w:val="Compact"/>
        <w:numPr>
          <w:ilvl w:val="0"/>
          <w:numId w:val="1009"/>
        </w:numPr>
      </w:pPr>
      <w:r>
        <w:t xml:space="preserve">Algorithmic progress: 3X/year (2.8X-4.4X) (</w:t>
      </w:r>
      <w:r>
        <w:t xml:space="preserve">“pre-training compute efficiency”</w:t>
      </w:r>
      <w:r>
        <w:t xml:space="preserve">)</w:t>
      </w:r>
    </w:p>
    <w:p>
      <w:pPr>
        <w:pStyle w:val="Compact"/>
        <w:numPr>
          <w:ilvl w:val="0"/>
          <w:numId w:val="1009"/>
        </w:numPr>
      </w:pPr>
      <w:r>
        <w:t xml:space="preserve">Training cost: 3.5X/year (2.8X-4.4X)</w:t>
      </w:r>
    </w:p>
    <w:p>
      <w:pPr>
        <w:pStyle w:val="Compact"/>
        <w:numPr>
          <w:ilvl w:val="0"/>
          <w:numId w:val="1009"/>
        </w:numPr>
      </w:pPr>
      <w:r>
        <w:t xml:space="preserve">LLM inference prices: 40X/year (10X-900X)</w:t>
      </w:r>
      <w:r>
        <w:t xml:space="preserve"> </w:t>
      </w:r>
      <w:r>
        <w:t xml:space="preserve">“the cost to inference an LLM at a fixed level of performance has fallen rapidly, but unevenly across tasks”</w:t>
      </w:r>
    </w:p>
    <w:p>
      <w:pPr>
        <w:pStyle w:val="DefinitionTerm"/>
      </w:pPr>
      <w:r>
        <w:t xml:space="preserve">Edelman and Ho (2025)</w:t>
      </w:r>
      <w:r>
        <w:t xml:space="preserve"> </w:t>
      </w:r>
      <w:r>
        <w:t xml:space="preserve">“Compute scaling will slow down due to increasing lead times”</w:t>
      </w:r>
    </w:p>
    <w:p>
      <w:pPr>
        <w:pStyle w:val="BlockText"/>
      </w:pPr>
      <w:r>
        <w:t xml:space="preserve">“OpenAI currently likely has over $15 billion worth of compute, and this compute stock has been growing by around 2.2× each year. At that pace, current trends would predict a trillion dollar cluster around 2030 — but longer lead times would delay this to around 2035.”</w:t>
      </w:r>
    </w:p>
    <w:p>
      <w:pPr>
        <w:pStyle w:val="BlockText"/>
      </w:pPr>
      <w:r>
        <w:t xml:space="preserve">“OpenAI’s compute spend in mid-2024 was around $6 billion, compared to roughly $13 billion mid-2025. This leads to a factor increase of around 2.2×</w:t>
      </w:r>
    </w:p>
    <w:p>
      <w:pPr>
        <w:pStyle w:val="DefinitionTerm"/>
      </w:pPr>
      <w:r>
        <w:t xml:space="preserve">Efrati and Muppidi (2025)</w:t>
      </w:r>
      <w:r>
        <w:t xml:space="preserve"> </w:t>
      </w:r>
      <w:r>
        <w:t xml:space="preserve">“OpenAI’s $350 Billion Computing Cost Problem”</w:t>
      </w:r>
    </w:p>
    <w:p>
      <w:pPr>
        <w:pStyle w:val="Definition"/>
      </w:pPr>
      <w:r>
        <w:t xml:space="preserve">They have leaked data on OpenAI compute expenditure forecasts, as of late 2025: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R&amp;D Compute</w:t>
            </w:r>
          </w:p>
        </w:tc>
        <w:tc>
          <w:tcPr/>
          <w:p>
            <w:pPr>
              <w:pStyle w:val="Compact"/>
            </w:pPr>
            <w:r>
              <w:t xml:space="preserve">Inference Compute</w:t>
            </w:r>
          </w:p>
        </w:tc>
        <w:tc>
          <w:tcPr/>
          <w:p>
            <w:pPr>
              <w:pStyle w:val="Compact"/>
            </w:pPr>
            <w:r>
              <w:t xml:space="preserve">R&amp;D%</w:t>
            </w:r>
          </w:p>
        </w:tc>
        <w:tc>
          <w:tcPr/>
          <w:p>
            <w:pPr>
              <w:pStyle w:val="Compact"/>
            </w:pPr>
            <w:r>
              <w:t xml:space="preserve">Revenue</w:t>
            </w:r>
          </w:p>
        </w:tc>
      </w:tr>
      <w:tr>
        <w:tc>
          <w:tcPr/>
          <w:p>
            <w:pPr>
              <w:pStyle w:val="Compact"/>
            </w:pPr>
            <w:r>
              <w:t xml:space="preserve">2025</w:t>
            </w:r>
          </w:p>
        </w:tc>
        <w:tc>
          <w:tcPr/>
          <w:p>
            <w:pPr>
              <w:pStyle w:val="Compact"/>
            </w:pPr>
            <w:r>
              <w:t xml:space="preserve">~$8B</w:t>
            </w:r>
          </w:p>
        </w:tc>
        <w:tc>
          <w:tcPr/>
          <w:p>
            <w:pPr>
              <w:pStyle w:val="Compact"/>
            </w:pPr>
            <w:r>
              <w:t xml:space="preserve">~$6B</w:t>
            </w:r>
          </w:p>
        </w:tc>
        <w:tc>
          <w:tcPr/>
          <w:p>
            <w:pPr>
              <w:pStyle w:val="Compact"/>
            </w:pPr>
            <w:r>
              <w:t xml:space="preserve">57%</w:t>
            </w:r>
          </w:p>
        </w:tc>
        <w:tc>
          <w:tcPr/>
          <w:p>
            <w:pPr>
              <w:pStyle w:val="Compact"/>
            </w:pPr>
            <w:r>
              <w:t xml:space="preserve">~$12B</w:t>
            </w:r>
          </w:p>
        </w:tc>
      </w:tr>
      <w:tr>
        <w:tc>
          <w:tcPr/>
          <w:p>
            <w:pPr>
              <w:pStyle w:val="Compact"/>
            </w:pPr>
            <w:r>
              <w:t xml:space="preserve">2026</w:t>
            </w:r>
          </w:p>
        </w:tc>
        <w:tc>
          <w:tcPr/>
          <w:p>
            <w:pPr>
              <w:pStyle w:val="Compact"/>
            </w:pPr>
            <w:r>
              <w:t xml:space="preserve">~$18B (+125%)</w:t>
            </w:r>
          </w:p>
        </w:tc>
        <w:tc>
          <w:tcPr/>
          <w:p>
            <w:pPr>
              <w:pStyle w:val="Compact"/>
            </w:pPr>
            <w:r>
              <w:t xml:space="preserve">~$14B (+133%)</w:t>
            </w:r>
          </w:p>
        </w:tc>
        <w:tc>
          <w:tcPr/>
          <w:p>
            <w:pPr>
              <w:pStyle w:val="Compact"/>
            </w:pPr>
            <w:r>
              <w:t xml:space="preserve">56%</w:t>
            </w:r>
          </w:p>
        </w:tc>
        <w:tc>
          <w:tcPr/>
          <w:p>
            <w:pPr>
              <w:pStyle w:val="Compact"/>
            </w:pPr>
            <w:r>
              <w:t xml:space="preserve">~$30B (+150%)</w:t>
            </w:r>
          </w:p>
        </w:tc>
      </w:tr>
      <w:tr>
        <w:tc>
          <w:tcPr/>
          <w:p>
            <w:pPr>
              <w:pStyle w:val="Compact"/>
            </w:pPr>
            <w:r>
              <w:t xml:space="preserve">2027</w:t>
            </w:r>
          </w:p>
        </w:tc>
        <w:tc>
          <w:tcPr/>
          <w:p>
            <w:pPr>
              <w:pStyle w:val="Compact"/>
            </w:pPr>
            <w:r>
              <w:t xml:space="preserve">~$32B (+78%)</w:t>
            </w:r>
          </w:p>
        </w:tc>
        <w:tc>
          <w:tcPr/>
          <w:p>
            <w:pPr>
              <w:pStyle w:val="Compact"/>
            </w:pPr>
            <w:r>
              <w:t xml:space="preserve">~$20B (+43%)</w:t>
            </w:r>
          </w:p>
        </w:tc>
        <w:tc>
          <w:tcPr/>
          <w:p>
            <w:pPr>
              <w:pStyle w:val="Compact"/>
            </w:pPr>
            <w:r>
              <w:t xml:space="preserve">62%</w:t>
            </w:r>
          </w:p>
        </w:tc>
        <w:tc>
          <w:tcPr/>
          <w:p>
            <w:pPr>
              <w:pStyle w:val="Compact"/>
            </w:pPr>
            <w:r>
              <w:t xml:space="preserve">~$60B (+100%)</w:t>
            </w:r>
          </w:p>
        </w:tc>
      </w:tr>
      <w:tr>
        <w:tc>
          <w:tcPr/>
          <w:p>
            <w:pPr>
              <w:pStyle w:val="Compact"/>
            </w:pPr>
            <w:r>
              <w:t xml:space="preserve">2028</w:t>
            </w:r>
          </w:p>
        </w:tc>
        <w:tc>
          <w:tcPr/>
          <w:p>
            <w:pPr>
              <w:pStyle w:val="Compact"/>
            </w:pPr>
            <w:r>
              <w:t xml:space="preserve">~$40B (+25%)</w:t>
            </w:r>
          </w:p>
        </w:tc>
        <w:tc>
          <w:tcPr/>
          <w:p>
            <w:pPr>
              <w:pStyle w:val="Compact"/>
            </w:pPr>
            <w:r>
              <w:t xml:space="preserve">~$28B (+40%)</w:t>
            </w:r>
          </w:p>
        </w:tc>
        <w:tc>
          <w:tcPr/>
          <w:p>
            <w:pPr>
              <w:pStyle w:val="Compact"/>
            </w:pPr>
            <w:r>
              <w:t xml:space="preserve">59%</w:t>
            </w:r>
          </w:p>
        </w:tc>
        <w:tc>
          <w:tcPr/>
          <w:p>
            <w:pPr>
              <w:pStyle w:val="Compact"/>
            </w:pPr>
            <w:r>
              <w:t xml:space="preserve">~$100B (+67%)</w:t>
            </w:r>
          </w:p>
        </w:tc>
      </w:tr>
      <w:tr>
        <w:tc>
          <w:tcPr/>
          <w:p>
            <w:pPr>
              <w:pStyle w:val="Compact"/>
            </w:pPr>
            <w:r>
              <w:t xml:space="preserve">2029</w:t>
            </w:r>
          </w:p>
        </w:tc>
        <w:tc>
          <w:tcPr/>
          <w:p>
            <w:pPr>
              <w:pStyle w:val="Compact"/>
            </w:pPr>
            <w:r>
              <w:t xml:space="preserve">~$45B (+13%)</w:t>
            </w:r>
          </w:p>
        </w:tc>
        <w:tc>
          <w:tcPr/>
          <w:p>
            <w:pPr>
              <w:pStyle w:val="Compact"/>
            </w:pPr>
            <w:r>
              <w:t xml:space="preserve">~$35B (+25%)</w:t>
            </w:r>
          </w:p>
        </w:tc>
        <w:tc>
          <w:tcPr/>
          <w:p>
            <w:pPr>
              <w:pStyle w:val="Compact"/>
            </w:pPr>
            <w:r>
              <w:t xml:space="preserve">56%</w:t>
            </w:r>
          </w:p>
        </w:tc>
        <w:tc>
          <w:tcPr/>
          <w:p>
            <w:pPr>
              <w:pStyle w:val="Compact"/>
            </w:pPr>
            <w:r>
              <w:t xml:space="preserve">~$145B (+45%)</w:t>
            </w:r>
          </w:p>
        </w:tc>
      </w:tr>
      <w:tr>
        <w:tc>
          <w:tcPr/>
          <w:p>
            <w:pPr>
              <w:pStyle w:val="Compact"/>
            </w:pPr>
            <w:r>
              <w:t xml:space="preserve">2030</w:t>
            </w:r>
          </w:p>
        </w:tc>
        <w:tc>
          <w:tcPr/>
          <w:p>
            <w:pPr>
              <w:pStyle w:val="Compact"/>
            </w:pPr>
            <w:r>
              <w:t xml:space="preserve">~$50B (+11%)</w:t>
            </w:r>
          </w:p>
        </w:tc>
        <w:tc>
          <w:tcPr/>
          <w:p>
            <w:pPr>
              <w:pStyle w:val="Compact"/>
            </w:pPr>
            <w:r>
              <w:t xml:space="preserve">~$50B (+43%)</w:t>
            </w:r>
          </w:p>
        </w:tc>
        <w:tc>
          <w:tcPr/>
          <w:p>
            <w:pPr>
              <w:pStyle w:val="Compact"/>
            </w:pPr>
            <w:r>
              <w:t xml:space="preserve">50%</w:t>
            </w:r>
          </w:p>
        </w:tc>
        <w:tc>
          <w:tcPr/>
          <w:p>
            <w:pPr>
              <w:pStyle w:val="Compact"/>
            </w:pPr>
            <w:r>
              <w:t xml:space="preserve">~$200B (+38%)</w:t>
            </w:r>
          </w:p>
        </w:tc>
      </w:tr>
    </w:tbl>
    <w:p>
      <w:pPr>
        <w:pStyle w:val="DefinitionTerm"/>
      </w:pPr>
      <w:r>
        <w:t xml:space="preserve">Epoch AI (2025a)</w:t>
      </w:r>
      <w:r>
        <w:t xml:space="preserve"> </w:t>
      </w:r>
      <w:r>
        <w:t xml:space="preserve">“Training compute of frontier AI models grows by 4-5x per year”</w:t>
      </w:r>
    </w:p>
    <w:p>
      <w:pPr>
        <w:pStyle w:val="BlockText"/>
      </w:pPr>
      <w:r>
        <w:t xml:space="preserve">“compute growth in recent years is currently best described as increasing by a factor of 4-5x/year.”</w:t>
      </w:r>
    </w:p>
    <w:p>
      <w:pPr>
        <w:pStyle w:val="Definition"/>
      </w:pPr>
      <w:r>
        <w:t xml:space="preserve">More granular estimates from the same post:</w:t>
      </w:r>
    </w:p>
    <w:p>
      <w:pPr>
        <w:pStyle w:val="Compact"/>
        <w:numPr>
          <w:ilvl w:val="0"/>
          <w:numId w:val="1010"/>
        </w:numPr>
      </w:pPr>
      <w:r>
        <w:t xml:space="preserve">notable models: 4.1x/year (90% CI: 3.7x to 4.6x) between 2010 and May 2024</w:t>
      </w:r>
    </w:p>
    <w:p>
      <w:pPr>
        <w:pStyle w:val="Compact"/>
        <w:numPr>
          <w:ilvl w:val="0"/>
          <w:numId w:val="1010"/>
        </w:numPr>
      </w:pPr>
      <w:r>
        <w:t xml:space="preserve">frontier models: 5.3x/year (90% CI: 4.9x to 5.7x) between 2010 and May 2024</w:t>
      </w:r>
    </w:p>
    <w:p>
      <w:pPr>
        <w:pStyle w:val="Compact"/>
        <w:numPr>
          <w:ilvl w:val="0"/>
          <w:numId w:val="1010"/>
        </w:numPr>
      </w:pPr>
      <w:r>
        <w:t xml:space="preserve">recent frontier models: 4.2x/year (90% CI: 3.6x to 4.9x) after ~2018</w:t>
      </w:r>
    </w:p>
    <w:p>
      <w:pPr>
        <w:pStyle w:val="Compact"/>
        <w:numPr>
          <w:ilvl w:val="0"/>
          <w:numId w:val="1010"/>
        </w:numPr>
      </w:pPr>
      <w:r>
        <w:t xml:space="preserve">frontier language models: 5.0x/year (90% CI: 3.1x to 7.3x) after mid-2020</w:t>
      </w:r>
    </w:p>
    <w:p>
      <w:pPr>
        <w:pStyle w:val="Compact"/>
        <w:numPr>
          <w:ilvl w:val="0"/>
          <w:numId w:val="1010"/>
        </w:numPr>
      </w:pPr>
      <w:r>
        <w:t xml:space="preserve">notable language models overall: 9.5x/year (90% CI: 7.4x to 12.2x) between June 2017 and May 2024</w:t>
      </w:r>
    </w:p>
    <w:p>
      <w:pPr>
        <w:pStyle w:val="BlockText"/>
      </w:pPr>
      <w:r>
        <w:t xml:space="preserve">“recent frontier growth since 2018 is better described as a 4x/year trend.”</w:t>
      </w:r>
    </w:p>
    <w:p>
      <w:pPr>
        <w:pStyle w:val="BlockText"/>
      </w:pPr>
      <w:r>
        <w:t xml:space="preserve">“notable language models overall … have grown as fast as 9x/year between June 2017 and May 2024.”</w:t>
      </w:r>
    </w:p>
    <w:p>
      <w:pPr>
        <w:pStyle w:val="DefinitionTerm"/>
      </w:pPr>
      <w:r>
        <w:t xml:space="preserve">Epoch AI (2026a)</w:t>
      </w:r>
      <w:r>
        <w:t xml:space="preserve"> </w:t>
      </w:r>
      <w:r>
        <w:t xml:space="preserve">“The training compute of notable AI models has been doubling roughly every six months”</w:t>
      </w:r>
    </w:p>
    <w:p>
      <w:pPr>
        <w:pStyle w:val="BlockText"/>
      </w:pPr>
      <w:r>
        <w:t xml:space="preserve">“Since 2010, the training compute used to create AI models has been growing at a rate of 4.4x per year.”</w:t>
      </w:r>
    </w:p>
    <w:p>
      <w:pPr>
        <w:pStyle w:val="Definition"/>
      </w:pPr>
      <w:r>
        <w:t xml:space="preserve">Historical: 2010 onward. The same page’s regression table gives</w:t>
      </w:r>
      <w:r>
        <w:t xml:space="preserve"> </w:t>
      </w:r>
      <w:r>
        <w:rPr>
          <w:rStyle w:val="VerbatimChar"/>
        </w:rPr>
        <w:t xml:space="preserve">4.7x / year (4.3x to 5.2x)</w:t>
      </w:r>
      <w:r>
        <w:t xml:space="preserve">, so the safest summary is probably</w:t>
      </w:r>
      <w:r>
        <w:t xml:space="preserve"> </w:t>
      </w:r>
      <w:r>
        <w:t xml:space="preserve">“roughly 4.5x/year.”</w:t>
      </w:r>
    </w:p>
    <w:p>
      <w:pPr>
        <w:pStyle w:val="DefinitionTerm"/>
      </w:pPr>
      <w:r>
        <w:t xml:space="preserve">Whitfill, Snodin, and Becker (2025)</w:t>
      </w:r>
      <w:r>
        <w:t xml:space="preserve"> </w:t>
      </w:r>
      <w:r>
        <w:t xml:space="preserve">“Forecasting AI Time Horizon Under Compute Slowdowns”</w:t>
      </w:r>
    </w:p>
    <w:p>
      <w:pPr>
        <w:pStyle w:val="Definition"/>
      </w:pPr>
      <w:r>
        <w:t xml:space="preserve">They use OpenAI’s own compute-spend forecasts up to 2030, as reported in journalism.</w:t>
      </w:r>
    </w:p>
    <w:p>
      <w:pPr>
        <w:pStyle w:val="Definition"/>
      </w:pPr>
      <w:r>
        <w:t xml:space="preserve">The annualized growth rates I wrote above (</w:t>
      </w:r>
      <w:r>
        <w:rPr>
          <w:rStyle w:val="VerbatimChar"/>
        </w:rPr>
        <w:t xml:space="preserve">~2.5X/year</w:t>
      </w:r>
      <w:r>
        <w:t xml:space="preserve"> </w:t>
      </w:r>
      <w:r>
        <w:t xml:space="preserve">for 2026-2028,</w:t>
      </w:r>
      <w:r>
        <w:t xml:space="preserve"> </w:t>
      </w:r>
      <w:r>
        <w:rPr>
          <w:rStyle w:val="VerbatimChar"/>
        </w:rPr>
        <w:t xml:space="preserve">~1.5X/year</w:t>
      </w:r>
      <w:r>
        <w:t xml:space="preserve"> </w:t>
      </w:r>
      <w:r>
        <w:t xml:space="preserve">for 2028-2030) are only rough chart reads from the figure, not direct textual claims in the paper.</w:t>
      </w:r>
    </w:p>
    <w:p>
      <w:pPr>
        <w:pStyle w:val="DefinitionTerm"/>
      </w:pPr>
      <w:r>
        <w:t xml:space="preserve">Epoch AI (2025b)</w:t>
      </w:r>
      <w:r>
        <w:t xml:space="preserve"> </w:t>
      </w:r>
      <w:r>
        <w:t xml:space="preserve">“Data on AI Models”</w:t>
      </w:r>
    </w:p>
    <w:p>
      <w:pPr>
        <w:pStyle w:val="BlockText"/>
      </w:pPr>
      <w:r>
        <w:t xml:space="preserve">“Our comprehensive database of over 3200 models tracks key factors driving machine learning progress.”</w:t>
      </w:r>
    </w:p>
    <w:p>
      <w:pPr>
        <w:pStyle w:val="Definition"/>
      </w:pPr>
      <w:r>
        <w:t xml:space="preserve">The interactive graph currently shows about 4.6x/year growth in FLOPs of notable models, over 2020 - July 2025 (the latest datapoint).</w:t>
      </w:r>
    </w:p>
    <w:p>
      <w:pPr>
        <w:pStyle w:val="DefinitionTerm"/>
      </w:pPr>
      <w:r>
        <w:t xml:space="preserve">You (2025)</w:t>
      </w:r>
      <w:r>
        <w:t xml:space="preserve"> </w:t>
      </w:r>
      <w:r>
        <w:t xml:space="preserve">“Most of OpenAI’s 2024 compute went to experiments”</w:t>
      </w:r>
    </w:p>
    <w:p>
      <w:pPr>
        <w:pStyle w:val="Compact"/>
        <w:numPr>
          <w:ilvl w:val="0"/>
          <w:numId w:val="1011"/>
        </w:numPr>
      </w:pPr>
      <w:r>
        <w:t xml:space="preserve">$5B total research compute</w:t>
      </w:r>
    </w:p>
    <w:p>
      <w:pPr>
        <w:pStyle w:val="Compact"/>
        <w:numPr>
          <w:ilvl w:val="0"/>
          <w:numId w:val="1011"/>
        </w:numPr>
      </w:pPr>
      <w:r>
        <w:t xml:space="preserve">$2B inference compute</w:t>
      </w:r>
    </w:p>
    <w:p>
      <w:pPr>
        <w:pStyle w:val="Compact"/>
        <w:numPr>
          <w:ilvl w:val="0"/>
          <w:numId w:val="1011"/>
        </w:numPr>
      </w:pPr>
      <w:r>
        <w:t xml:space="preserve">only a minority of R&amp;D compute appears to have gone to the final training runs of released models</w:t>
      </w:r>
    </w:p>
    <w:p>
      <w:pPr>
        <w:pStyle w:val="Compact"/>
        <w:numPr>
          <w:ilvl w:val="0"/>
          <w:numId w:val="1011"/>
        </w:numPr>
      </w:pPr>
      <w:r>
        <w:t xml:space="preserve">GPT-4.5 final training run was only a modest share of the total R&amp;D bucket</w:t>
      </w:r>
    </w:p>
    <w:bookmarkEnd w:id="30"/>
    <w:bookmarkStart w:id="37" w:name="training-efficiency-4xyear"/>
    <w:p>
      <w:pPr>
        <w:pStyle w:val="Heading1"/>
      </w:pPr>
      <w:r>
        <w:t xml:space="preserve">Training Efficiency ≈ 4X/year</w:t>
      </w:r>
    </w:p>
    <w:p>
      <w:pPr>
        <w:pStyle w:val="DefinitionTerm"/>
      </w:pPr>
      <w:r>
        <w:t xml:space="preserve">Best estimates.</w:t>
      </w:r>
    </w:p>
    <w:p>
      <w:pPr>
        <w:pStyle w:val="Compact"/>
        <w:numPr>
          <w:ilvl w:val="0"/>
          <w:numId w:val="1012"/>
        </w:numPr>
      </w:pPr>
      <w:r>
        <w:t xml:space="preserve">Around 4X/year, including the entire stack (GPU, pretraining, posttraining, elicitation).</w:t>
      </w:r>
    </w:p>
    <w:tbl>
      <w:tblPr>
        <w:tblStyle w:val="Table"/>
        <w:tblW w:type="pct" w:w="5000"/>
        <w:tblLayout w:type="fixed"/>
        <w:tblLook w:firstRow="1" w:lastRow="0" w:firstColumn="0" w:lastColumn="0" w:noHBand="0" w:noVBand="0" w:val="0020"/>
      </w:tblPr>
      <w:tblGrid>
        <w:gridCol w:w="1725"/>
        <w:gridCol w:w="2522"/>
        <w:gridCol w:w="530"/>
        <w:gridCol w:w="619"/>
        <w:gridCol w:w="2522"/>
      </w:tblGrid>
      <w:tr>
        <w:trPr>
          <w:tblHeader w:val="on"/>
        </w:trPr>
        <w:tc>
          <w:tcPr/>
          <w:p>
            <w:pPr>
              <w:pStyle w:val="Compact"/>
            </w:pPr>
            <w:r>
              <w:t xml:space="preserve">source</w:t>
            </w:r>
          </w:p>
        </w:tc>
        <w:tc>
          <w:tcPr/>
          <w:p>
            <w:pPr>
              <w:pStyle w:val="Compact"/>
            </w:pPr>
            <w:r>
              <w:t xml:space="preserve">scope</w:t>
            </w:r>
          </w:p>
        </w:tc>
        <w:tc>
          <w:tcPr/>
          <w:p>
            <w:pPr>
              <w:pStyle w:val="Compact"/>
            </w:pPr>
            <w:r>
              <w:t xml:space="preserve">progress</w:t>
            </w:r>
          </w:p>
        </w:tc>
        <w:tc>
          <w:tcPr/>
          <w:p>
            <w:pPr>
              <w:pStyle w:val="Compact"/>
            </w:pPr>
            <w:r>
              <w:t xml:space="preserve">years</w:t>
            </w:r>
          </w:p>
        </w:tc>
        <w:tc>
          <w:tcPr/>
          <w:p>
            <w:pPr>
              <w:pStyle w:val="Compact"/>
            </w:pPr>
            <w:r>
              <w:t xml:space="preserve">quantity</w:t>
            </w:r>
          </w:p>
        </w:tc>
      </w:tr>
      <w:tr>
        <w:tc>
          <w:tcPr/>
          <w:p>
            <w:pPr>
              <w:pStyle w:val="Compact"/>
            </w:pPr>
            <w:r>
              <w:t xml:space="preserve">Epoch AI (2026b)</w:t>
            </w:r>
          </w:p>
        </w:tc>
        <w:tc>
          <w:tcPr/>
          <w:p>
            <w:pPr>
              <w:pStyle w:val="Compact"/>
            </w:pPr>
            <w:r>
              <w:t xml:space="preserve">AI hardware price-performance</w:t>
            </w:r>
          </w:p>
        </w:tc>
        <w:tc>
          <w:tcPr/>
          <w:p>
            <w:pPr>
              <w:pStyle w:val="Compact"/>
            </w:pPr>
            <w:r>
              <w:t xml:space="preserve">1.37X</w:t>
            </w:r>
          </w:p>
        </w:tc>
        <w:tc>
          <w:tcPr/>
          <w:p>
            <w:pPr>
              <w:pStyle w:val="Compact"/>
            </w:pPr>
            <w:r>
              <w:t xml:space="preserve">2012-2025</w:t>
            </w:r>
          </w:p>
        </w:tc>
        <w:tc>
          <w:tcPr/>
          <w:p>
            <w:pPr>
              <w:pStyle w:val="Compact"/>
            </w:pPr>
            <w:r>
              <w:t xml:space="preserve">FLOP/s per dollar</w:t>
            </w:r>
          </w:p>
        </w:tc>
      </w:tr>
      <w:tr>
        <w:tc>
          <w:tcPr/>
          <w:p>
            <w:pPr>
              <w:pStyle w:val="Compact"/>
            </w:pPr>
            <w:r>
              <w:t xml:space="preserve">Ho et al. (2024)</w:t>
            </w:r>
          </w:p>
        </w:tc>
        <w:tc>
          <w:tcPr/>
          <w:p>
            <w:pPr>
              <w:pStyle w:val="Compact"/>
            </w:pPr>
            <w:r>
              <w:t xml:space="preserve">pre-training compute efficiency</w:t>
            </w:r>
          </w:p>
        </w:tc>
        <w:tc>
          <w:tcPr/>
          <w:p>
            <w:pPr>
              <w:pStyle w:val="Compact"/>
            </w:pPr>
            <w:r>
              <w:t xml:space="preserve">3X</w:t>
            </w:r>
          </w:p>
        </w:tc>
        <w:tc>
          <w:tcPr/>
          <w:p>
            <w:pPr>
              <w:pStyle w:val="Compact"/>
            </w:pPr>
            <w:r>
              <w:t xml:space="preserve">2012-2023</w:t>
            </w:r>
          </w:p>
        </w:tc>
        <w:tc>
          <w:tcPr/>
          <w:p>
            <w:pPr>
              <w:pStyle w:val="Compact"/>
            </w:pPr>
            <w:r>
              <w:t xml:space="preserve">compute to reach a fixed performance threshold</w:t>
            </w:r>
          </w:p>
        </w:tc>
      </w:tr>
      <w:tr>
        <w:tc>
          <w:tcPr/>
          <w:p>
            <w:pPr>
              <w:pStyle w:val="Compact"/>
            </w:pPr>
            <w:r>
              <w:t xml:space="preserve">Whitfill, Snodin, and Becker (2025)</w:t>
            </w:r>
          </w:p>
        </w:tc>
        <w:tc>
          <w:tcPr/>
          <w:p>
            <w:pPr>
              <w:pStyle w:val="Compact"/>
            </w:pPr>
            <w:r>
              <w:t xml:space="preserve">broad software progress implied by the time-horizon model</w:t>
            </w:r>
          </w:p>
        </w:tc>
        <w:tc>
          <w:tcPr/>
          <w:p>
            <w:pPr>
              <w:pStyle w:val="Compact"/>
            </w:pPr>
            <w:r>
              <w:t xml:space="preserve">3.5X</w:t>
            </w:r>
          </w:p>
        </w:tc>
        <w:tc>
          <w:tcPr/>
          <w:p>
            <w:pPr>
              <w:pStyle w:val="Compact"/>
            </w:pPr>
            <w:r>
              <w:t xml:space="preserve">2019-2025</w:t>
            </w:r>
          </w:p>
        </w:tc>
        <w:tc>
          <w:tcPr/>
          <w:p>
            <w:pPr>
              <w:pStyle w:val="Compact"/>
            </w:pPr>
            <w:r>
              <w:t xml:space="preserve">effective software progress</w:t>
            </w:r>
          </w:p>
        </w:tc>
      </w:tr>
      <w:tr>
        <w:tc>
          <w:tcPr/>
          <w:p>
            <w:pPr>
              <w:pStyle w:val="Compact"/>
            </w:pPr>
            <w:r>
              <w:t xml:space="preserve">Ho (2026)</w:t>
            </w:r>
          </w:p>
        </w:tc>
        <w:tc>
          <w:tcPr/>
          <w:p>
            <w:pPr>
              <w:pStyle w:val="Compact"/>
            </w:pPr>
            <w:r>
              <w:t xml:space="preserve">broad all-in software progress</w:t>
            </w:r>
          </w:p>
        </w:tc>
        <w:tc>
          <w:tcPr/>
          <w:p>
            <w:pPr>
              <w:pStyle w:val="Compact"/>
            </w:pPr>
            <w:r>
              <w:t xml:space="preserve">10X (2X-50X)</w:t>
            </w:r>
          </w:p>
        </w:tc>
        <w:tc>
          <w:tcPr/>
          <w:p>
            <w:pPr>
              <w:pStyle w:val="Compact"/>
            </w:pPr>
            <w:r>
              <w:t xml:space="preserve">recent LLM era</w:t>
            </w:r>
          </w:p>
        </w:tc>
        <w:tc>
          <w:tcPr/>
          <w:p>
            <w:pPr>
              <w:pStyle w:val="Compact"/>
            </w:pPr>
            <w:r>
              <w:t xml:space="preserve">inclusive of training + post-training</w:t>
            </w:r>
          </w:p>
        </w:tc>
      </w:tr>
      <w:tr>
        <w:tc>
          <w:tcPr/>
          <w:p>
            <w:pPr>
              <w:pStyle w:val="Compact"/>
            </w:pPr>
            <w:r>
              <w:t xml:space="preserve">Byrnes (2026)</w:t>
            </w:r>
          </w:p>
        </w:tc>
        <w:tc>
          <w:tcPr/>
          <w:p>
            <w:pPr>
              <w:pStyle w:val="Compact"/>
            </w:pPr>
            <w:r>
              <w:t xml:space="preserve">narrow core learning algorithm improvements</w:t>
            </w:r>
          </w:p>
        </w:tc>
        <w:tc>
          <w:tcPr/>
          <w:p>
            <w:pPr>
              <w:pStyle w:val="Compact"/>
            </w:pPr>
            <w:r>
              <w:t xml:space="preserve">1.3X</w:t>
            </w:r>
          </w:p>
        </w:tc>
        <w:tc>
          <w:tcPr/>
          <w:p>
            <w:pPr>
              <w:pStyle w:val="Compact"/>
            </w:pPr>
            <w:r>
              <w:t xml:space="preserve">2018-2026</w:t>
            </w:r>
          </w:p>
        </w:tc>
        <w:tc>
          <w:tcPr/>
          <w:p>
            <w:pPr>
              <w:pStyle w:val="Compact"/>
            </w:pPr>
            <w:r>
              <w:t xml:space="preserve">excludes data/setup-specific gains</w:t>
            </w:r>
          </w:p>
        </w:tc>
      </w:tr>
      <w:tr>
        <w:tc>
          <w:tcPr/>
          <w:p>
            <w:pPr>
              <w:pStyle w:val="Compact"/>
            </w:pPr>
            <w:r>
              <w:t xml:space="preserve">Gundlach et al. (2025)</w:t>
            </w:r>
          </w:p>
        </w:tc>
        <w:tc>
          <w:tcPr/>
          <w:p>
            <w:pPr>
              <w:pStyle w:val="Compact"/>
            </w:pPr>
            <w:r>
              <w:t xml:space="preserve">small-scale algorithmic progress</w:t>
            </w:r>
          </w:p>
        </w:tc>
        <w:tc>
          <w:tcPr/>
          <w:p>
            <w:pPr>
              <w:pStyle w:val="Compact"/>
            </w:pPr>
            <w:r>
              <w:t xml:space="preserve">1.5X</w:t>
            </w:r>
          </w:p>
        </w:tc>
        <w:tc>
          <w:tcPr/>
          <w:p>
            <w:pPr>
              <w:pStyle w:val="Compact"/>
            </w:pPr>
            <w:r>
              <w:t xml:space="preserve">2012-2023</w:t>
            </w:r>
          </w:p>
        </w:tc>
        <w:tc>
          <w:tcPr/>
          <w:p>
            <w:pPr>
              <w:pStyle w:val="Compact"/>
            </w:pPr>
            <w:r>
              <w:t xml:space="preserve">FLOPs required to achieve benchmark scores at small scale</w:t>
            </w:r>
          </w:p>
        </w:tc>
      </w:tr>
      <w:tr>
        <w:tc>
          <w:tcPr/>
          <w:p>
            <w:pPr>
              <w:pStyle w:val="Compact"/>
            </w:pPr>
            <w:r>
              <w:t xml:space="preserve">Gundlach et al. (2025)</w:t>
            </w:r>
          </w:p>
        </w:tc>
        <w:tc>
          <w:tcPr/>
          <w:p>
            <w:pPr>
              <w:pStyle w:val="Compact"/>
            </w:pPr>
            <w:r>
              <w:t xml:space="preserve">frontier-scale algorithmic progress</w:t>
            </w:r>
          </w:p>
        </w:tc>
        <w:tc>
          <w:tcPr/>
          <w:p>
            <w:pPr>
              <w:pStyle w:val="Compact"/>
            </w:pPr>
            <w:r>
              <w:t xml:space="preserve">2.5X</w:t>
            </w:r>
          </w:p>
        </w:tc>
        <w:tc>
          <w:tcPr/>
          <w:p>
            <w:pPr>
              <w:pStyle w:val="Compact"/>
            </w:pPr>
            <w:r>
              <w:t xml:space="preserve">2012-2023</w:t>
            </w:r>
          </w:p>
        </w:tc>
        <w:tc>
          <w:tcPr/>
          <w:p>
            <w:pPr>
              <w:pStyle w:val="Compact"/>
            </w:pPr>
            <w:r>
              <w:t xml:space="preserve">FLOPs required to achieve benchmark scores at large scale</w:t>
            </w:r>
          </w:p>
        </w:tc>
      </w:tr>
      <w:tr>
        <w:tc>
          <w:tcPr/>
          <w:p>
            <w:pPr>
              <w:pStyle w:val="Compact"/>
            </w:pPr>
            <w:r>
              <w:t xml:space="preserve">Eth and Davidson (2025)</w:t>
            </w:r>
          </w:p>
        </w:tc>
        <w:tc>
          <w:tcPr/>
          <w:p>
            <w:pPr>
              <w:pStyle w:val="Compact"/>
            </w:pPr>
            <w:r>
              <w:t xml:space="preserve">training efficiency</w:t>
            </w:r>
          </w:p>
        </w:tc>
        <w:tc>
          <w:tcPr/>
          <w:p>
            <w:pPr>
              <w:pStyle w:val="Compact"/>
            </w:pPr>
          </w:p>
        </w:tc>
        <w:tc>
          <w:tcPr/>
          <w:p>
            <w:pPr>
              <w:pStyle w:val="Compact"/>
            </w:pPr>
            <w:r>
              <w:t xml:space="preserve">2X</w:t>
            </w:r>
          </w:p>
        </w:tc>
        <w:tc>
          <w:tcPr/>
          <w:p>
            <w:pPr>
              <w:pStyle w:val="Compact"/>
            </w:pPr>
          </w:p>
        </w:tc>
      </w:tr>
      <w:tr>
        <w:tc>
          <w:tcPr/>
          <w:p>
            <w:pPr>
              <w:pStyle w:val="Compact"/>
            </w:pPr>
            <w:r>
              <w:t xml:space="preserve">Epoch AI (2026b)</w:t>
            </w:r>
          </w:p>
        </w:tc>
        <w:tc>
          <w:tcPr/>
          <w:p>
            <w:pPr>
              <w:pStyle w:val="Compact"/>
            </w:pPr>
            <w:r>
              <w:t xml:space="preserve">pre-training compute efficiency</w:t>
            </w:r>
          </w:p>
        </w:tc>
        <w:tc>
          <w:tcPr/>
          <w:p>
            <w:pPr>
              <w:pStyle w:val="Compact"/>
            </w:pPr>
            <w:r>
              <w:t xml:space="preserve">3X</w:t>
            </w:r>
          </w:p>
        </w:tc>
        <w:tc>
          <w:tcPr/>
          <w:p>
            <w:pPr>
              <w:pStyle w:val="Compact"/>
            </w:pPr>
            <w:r>
              <w:t xml:space="preserve">2026-</w:t>
            </w:r>
          </w:p>
        </w:tc>
        <w:tc>
          <w:tcPr/>
          <w:p>
            <w:pPr>
              <w:pStyle w:val="Compact"/>
            </w:pPr>
            <w:r>
              <w:t xml:space="preserve">forward-looking pre-training compute efficiency</w:t>
            </w:r>
          </w:p>
        </w:tc>
      </w:tr>
      <w:tr>
        <w:tc>
          <w:tcPr/>
          <w:p>
            <w:pPr>
              <w:pStyle w:val="Compact"/>
            </w:pPr>
            <w:r>
              <w:t xml:space="preserve">Whitfill (2026)</w:t>
            </w:r>
          </w:p>
        </w:tc>
        <w:tc>
          <w:tcPr/>
          <w:p>
            <w:pPr>
              <w:pStyle w:val="Compact"/>
            </w:pPr>
            <w:r>
              <w:t xml:space="preserve">GPT-2 replication case study: fewer FLOPs</w:t>
            </w:r>
          </w:p>
        </w:tc>
        <w:tc>
          <w:tcPr/>
          <w:p>
            <w:pPr>
              <w:pStyle w:val="Compact"/>
            </w:pPr>
            <w:r>
              <w:t xml:space="preserve">1.72X</w:t>
            </w:r>
          </w:p>
        </w:tc>
        <w:tc>
          <w:tcPr/>
          <w:p>
            <w:pPr>
              <w:pStyle w:val="Compact"/>
            </w:pPr>
            <w:r>
              <w:t xml:space="preserve">2019-2026</w:t>
            </w:r>
          </w:p>
        </w:tc>
        <w:tc>
          <w:tcPr/>
          <w:p>
            <w:pPr>
              <w:pStyle w:val="Compact"/>
            </w:pPr>
            <w:r>
              <w:t xml:space="preserve">FLOP efficiency in training GPT-2</w:t>
            </w:r>
          </w:p>
        </w:tc>
      </w:tr>
      <w:tr>
        <w:tc>
          <w:tcPr/>
          <w:p>
            <w:pPr>
              <w:pStyle w:val="Compact"/>
            </w:pPr>
            <w:r>
              <w:t xml:space="preserve">Whitfill (2026)</w:t>
            </w:r>
          </w:p>
        </w:tc>
        <w:tc>
          <w:tcPr/>
          <w:p>
            <w:pPr>
              <w:pStyle w:val="Compact"/>
            </w:pPr>
            <w:r>
              <w:t xml:space="preserve">GPT-2 replication case study: fewer GPUs</w:t>
            </w:r>
          </w:p>
        </w:tc>
        <w:tc>
          <w:tcPr/>
          <w:p>
            <w:pPr>
              <w:pStyle w:val="Compact"/>
            </w:pPr>
            <w:r>
              <w:t xml:space="preserve">2.5X</w:t>
            </w:r>
          </w:p>
        </w:tc>
        <w:tc>
          <w:tcPr/>
          <w:p>
            <w:pPr>
              <w:pStyle w:val="Compact"/>
            </w:pPr>
            <w:r>
              <w:t xml:space="preserve">2019-2026</w:t>
            </w:r>
          </w:p>
        </w:tc>
        <w:tc>
          <w:tcPr/>
          <w:p>
            <w:pPr>
              <w:pStyle w:val="Compact"/>
            </w:pPr>
            <w:r>
              <w:t xml:space="preserve">GPU required to train GPT-2</w:t>
            </w:r>
          </w:p>
        </w:tc>
      </w:tr>
    </w:tbl>
    <w:p>
      <w:pPr>
        <w:pStyle w:val="DefinitionTerm"/>
      </w:pPr>
      <w:r>
        <w:t xml:space="preserve">Thompson, Ge, and Manso (2022)</w:t>
      </w:r>
      <w:r>
        <w:t xml:space="preserve"> </w:t>
      </w:r>
      <w:r>
        <w:t xml:space="preserve">“The Importance of (Exponentially More) Computing Power”</w:t>
      </w:r>
    </w:p>
    <w:p>
      <w:pPr>
        <w:pStyle w:val="BlockText"/>
      </w:pPr>
      <w:r>
        <w:t xml:space="preserve">“we assemble direct quantitative evidence of the impact that computing power has had on five domains: two computing bellwethers (Chess and Go), and three economically important applications (weather prediction, protein folding, and oil exploration). Computing power explains 49%-94% of the performance improvements in these domains.”</w:t>
      </w:r>
    </w:p>
    <w:p>
      <w:pPr>
        <w:pStyle w:val="Definition"/>
      </w:pPr>
      <w:r>
        <w:t xml:space="preserve">[Not a direct estimate for LLM training efficiency, but useful outside-view background for the broader compute-versus-algorithms debate.]</w:t>
      </w:r>
    </w:p>
    <w:p>
      <w:pPr>
        <w:pStyle w:val="Definition"/>
      </w:pPr>
      <w:r>
        <w:drawing>
          <wp:inline>
            <wp:extent cx="5205046" cy="7455876"/>
            <wp:effectExtent b="0" l="0" r="0" t="0"/>
            <wp:docPr descr="" title="" id="32" name="Picture"/>
            <a:graphic>
              <a:graphicData uri="http://schemas.openxmlformats.org/drawingml/2006/picture">
                <pic:pic>
                  <pic:nvPicPr>
                    <pic:cNvPr descr="images/2023-11-03-17-44-38.png" id="33" name="Picture"/>
                    <pic:cNvPicPr>
                      <a:picLocks noChangeArrowheads="1" noChangeAspect="1"/>
                    </pic:cNvPicPr>
                  </pic:nvPicPr>
                  <pic:blipFill>
                    <a:blip r:embed="rId31"/>
                    <a:stretch>
                      <a:fillRect/>
                    </a:stretch>
                  </pic:blipFill>
                  <pic:spPr bwMode="auto">
                    <a:xfrm>
                      <a:off x="0" y="0"/>
                      <a:ext cx="5205046" cy="7455876"/>
                    </a:xfrm>
                    <a:prstGeom prst="rect">
                      <a:avLst/>
                    </a:prstGeom>
                    <a:noFill/>
                    <a:ln w="9525">
                      <a:noFill/>
                      <a:headEnd/>
                      <a:tailEnd/>
                    </a:ln>
                  </pic:spPr>
                </pic:pic>
              </a:graphicData>
            </a:graphic>
          </wp:inline>
        </w:drawing>
      </w:r>
    </w:p>
    <w:p>
      <w:pPr>
        <w:pStyle w:val="DefinitionTerm"/>
      </w:pPr>
      <w:r>
        <w:t xml:space="preserve">Ho et al. (2024)</w:t>
      </w:r>
      <w:r>
        <w:t xml:space="preserve"> </w:t>
      </w:r>
      <w:r>
        <w:t xml:space="preserve">“Algorithmic progress in language models”</w:t>
      </w:r>
      <w:r>
        <w:t xml:space="preserve">: 3X/year</w:t>
      </w:r>
    </w:p>
    <w:p>
      <w:pPr>
        <w:pStyle w:val="BlockText"/>
      </w:pPr>
      <w:r>
        <w:t xml:space="preserve">“the compute required to reach a set performance threshold has halved approximately every 8 months, with a 95% confidence interval of around 5 to 14 months”</w:t>
      </w:r>
      <w:r>
        <w:t xml:space="preserve">, i.e. about 2.8X/year.</w:t>
      </w:r>
    </w:p>
    <w:p>
      <w:pPr>
        <w:pStyle w:val="DefinitionTerm"/>
      </w:pPr>
      <w:r>
        <w:t xml:space="preserve">Gundlach et al. (2025)</w:t>
      </w:r>
      <w:r>
        <w:t xml:space="preserve"> </w:t>
      </w:r>
      <w:r>
        <w:t xml:space="preserve">“On the Origins of Algorithmic Progress in AI”</w:t>
      </w:r>
      <w:r>
        <w:t xml:space="preserve">: 1.5X/year.</w:t>
      </w:r>
    </w:p>
    <w:p>
      <w:pPr>
        <w:pStyle w:val="BlockText"/>
      </w:pPr>
      <w:r>
        <w:t xml:space="preserve">“Our results indicate that algorithmic progress for small models has been far slower than previously assumed, and that measures of algorithmic efficiency are strongly reference-dependent.”</w:t>
      </w:r>
    </w:p>
    <w:p>
      <w:pPr>
        <w:pStyle w:val="BlockText"/>
      </w:pPr>
      <w:r>
        <w:t xml:space="preserve">“We find two strongly scale-dependent algorithmic innovations: LSTMs to Transformers, and Kaplan to Chinchilla re-balancing. Together, these account for 91% of total efficiency gains when extrapolating to the 2025 compute frontier.”</w:t>
      </w:r>
    </w:p>
    <w:p>
      <w:pPr>
        <w:pStyle w:val="CaptionedFigure"/>
      </w:pPr>
      <w:r>
        <w:drawing>
          <wp:inline>
            <wp:extent cx="5334000" cy="2083313"/>
            <wp:effectExtent b="0" l="0" r="0" t="0"/>
            <wp:docPr descr="Figure" title="" id="35" name="Picture"/>
            <a:graphic>
              <a:graphicData uri="http://schemas.openxmlformats.org/drawingml/2006/picture">
                <pic:pic>
                  <pic:nvPicPr>
                    <pic:cNvPr descr="images/2026-02-25-05-18-41.png" id="36" name="Picture"/>
                    <pic:cNvPicPr>
                      <a:picLocks noChangeArrowheads="1" noChangeAspect="1"/>
                    </pic:cNvPicPr>
                  </pic:nvPicPr>
                  <pic:blipFill>
                    <a:blip r:embed="rId34"/>
                    <a:stretch>
                      <a:fillRect/>
                    </a:stretch>
                  </pic:blipFill>
                  <pic:spPr bwMode="auto">
                    <a:xfrm>
                      <a:off x="0" y="0"/>
                      <a:ext cx="5334000" cy="2083313"/>
                    </a:xfrm>
                    <a:prstGeom prst="rect">
                      <a:avLst/>
                    </a:prstGeom>
                    <a:noFill/>
                    <a:ln w="9525">
                      <a:noFill/>
                      <a:headEnd/>
                      <a:tailEnd/>
                    </a:ln>
                  </pic:spPr>
                </pic:pic>
              </a:graphicData>
            </a:graphic>
          </wp:inline>
        </w:drawing>
      </w:r>
    </w:p>
    <w:p>
      <w:pPr>
        <w:pStyle w:val="ImageCaption"/>
      </w:pPr>
      <w:r>
        <w:t xml:space="preserve">Figure</w:t>
      </w:r>
    </w:p>
    <w:p>
      <w:pPr>
        <w:pStyle w:val="Definition"/>
      </w:pPr>
      <w:r>
        <w:t xml:space="preserve">Estimates over 2012-2023:</w:t>
      </w:r>
    </w:p>
    <w:p>
      <w:pPr>
        <w:pStyle w:val="Compact"/>
        <w:numPr>
          <w:ilvl w:val="0"/>
          <w:numId w:val="1013"/>
        </w:numPr>
      </w:pPr>
      <w:r>
        <w:t xml:space="preserve">21,000X total (2.5X/year)</w:t>
      </w:r>
    </w:p>
    <w:p>
      <w:pPr>
        <w:pStyle w:val="Compact"/>
        <w:numPr>
          <w:ilvl w:val="0"/>
          <w:numId w:val="1013"/>
        </w:numPr>
      </w:pPr>
      <w:r>
        <w:t xml:space="preserve">100X at small scale (1.5X/year), i.e. if we hadn’t scaled compute we’d only be increasing at 1.5X/year.</w:t>
      </w:r>
    </w:p>
    <w:p>
      <w:pPr>
        <w:pStyle w:val="DefinitionTerm"/>
      </w:pPr>
      <w:r>
        <w:t xml:space="preserve">Eth and Davidson (2025)</w:t>
      </w:r>
    </w:p>
    <w:p>
      <w:pPr>
        <w:pStyle w:val="Definition"/>
      </w:pPr>
      <w:r>
        <w:t xml:space="preserve">They survey the speed of algorithmic progress in a lot of domains, in summary they say for LLMs</w:t>
      </w:r>
      <w:r>
        <w:t xml:space="preserve"> </w:t>
      </w:r>
      <w:r>
        <w:rPr>
          <w:i/>
          <w:iCs/>
        </w:rPr>
        <w:t xml:space="preserve">“We believe it’s reasonable to … conclude that both training efficiency and runtime efficiency have a ~6 month doubling time.”</w:t>
      </w:r>
    </w:p>
    <w:p>
      <w:pPr>
        <w:pStyle w:val="DefinitionTerm"/>
      </w:pPr>
      <w:r>
        <w:t xml:space="preserve">Ho (2026)</w:t>
      </w:r>
      <w:r>
        <w:t xml:space="preserve"> </w:t>
      </w:r>
      <w:r>
        <w:t xml:space="preserve">“The least understood driver of AI progress”</w:t>
      </w:r>
      <w:r>
        <w:t xml:space="preserve">: 10X/year.</w:t>
      </w:r>
    </w:p>
    <w:p>
      <w:pPr>
        <w:pStyle w:val="BlockText"/>
      </w:pPr>
      <w:r>
        <w:t xml:space="preserve">“So here’s my best guess: after accounting for all training compute (including post-training), I think we’re seeing software progress at around 10x per year, and my 80% credible interval would probably range from 2x to 50x per year.”</w:t>
      </w:r>
    </w:p>
    <w:p>
      <w:pPr>
        <w:pStyle w:val="DefinitionTerm"/>
      </w:pPr>
      <w:r>
        <w:t xml:space="preserve">Byrnes (2026)</w:t>
      </w:r>
      <w:r>
        <w:t xml:space="preserve"> </w:t>
      </w:r>
      <w:r>
        <w:t xml:space="preserve">“The nature of LLM algorithmic progress (v2)”</w:t>
      </w:r>
      <w:r>
        <w:t xml:space="preserve">: 1.3X/year.</w:t>
      </w:r>
    </w:p>
    <w:p>
      <w:pPr>
        <w:pStyle w:val="BlockText"/>
      </w:pPr>
      <w:r>
        <w:t xml:space="preserve">“apart from [transformers] the field has produced probably &lt;10x of training efficiency improvements in this category in the entire period from 2018 to today (approx. 30%/year).”</w:t>
      </w:r>
    </w:p>
    <w:p>
      <w:pPr>
        <w:pStyle w:val="Definition"/>
      </w:pPr>
      <w:r>
        <w:t xml:space="preserve">He says he is deliberately restricting attention to core</w:t>
      </w:r>
      <w:r>
        <w:t xml:space="preserve"> </w:t>
      </w:r>
      <w:r>
        <w:t xml:space="preserve">“learning algorithm”</w:t>
      </w:r>
      <w:r>
        <w:t xml:space="preserve"> </w:t>
      </w:r>
      <w:r>
        <w:t xml:space="preserve">improvements, excluding data-related improvements and setup-specific optimizations.</w:t>
      </w:r>
    </w:p>
    <w:p>
      <w:pPr>
        <w:pStyle w:val="DefinitionTerm"/>
      </w:pPr>
      <w:r>
        <w:t xml:space="preserve">Whitfill (2026)</w:t>
      </w:r>
      <w:r>
        <w:t xml:space="preserve"> </w:t>
      </w:r>
      <w:r>
        <w:t xml:space="preserve">“Post on GPT-2 to nanoGPT efficiency gains”</w:t>
      </w:r>
      <w:r>
        <w:t xml:space="preserve">: 2.5X/year</w:t>
      </w:r>
    </w:p>
    <w:p>
      <w:pPr>
        <w:pStyle w:val="Definition"/>
      </w:pPr>
      <w:r>
        <w:t xml:space="preserve">He estimates GPT-2 efficiency improvement was 700X over 2019-2026. Important to note that this is all at relatively small scale, so I think it is best treated as a case study rather than an estimate for frontier models.</w:t>
      </w:r>
    </w:p>
    <w:p>
      <w:pPr>
        <w:pStyle w:val="Compact"/>
        <w:numPr>
          <w:ilvl w:val="0"/>
          <w:numId w:val="1014"/>
        </w:numPr>
      </w:pPr>
      <w:r>
        <w:t xml:space="preserve">Current nanogpt SOTA is 707x faster (2.5X/year)</w:t>
      </w:r>
    </w:p>
    <w:p>
      <w:pPr>
        <w:pStyle w:val="Compact"/>
        <w:numPr>
          <w:ilvl w:val="0"/>
          <w:numId w:val="1014"/>
        </w:numPr>
      </w:pPr>
      <w:r>
        <w:t xml:space="preserve">15x faster FLOP per second (on fixed hardware) (1.5X/year)</w:t>
      </w:r>
    </w:p>
    <w:p>
      <w:pPr>
        <w:pStyle w:val="Compact"/>
        <w:numPr>
          <w:ilvl w:val="0"/>
          <w:numId w:val="1014"/>
        </w:numPr>
      </w:pPr>
      <w:r>
        <w:t xml:space="preserve">46x less FLOPs to reach the same val loss (1.7X/year)</w:t>
      </w:r>
    </w:p>
    <w:p>
      <w:pPr>
        <w:pStyle w:val="Definition"/>
      </w:pPr>
      <w:r>
        <w:t xml:space="preserve">Also notable from nanoGPT (</w:t>
      </w:r>
      <w:r>
        <w:t xml:space="preserve">Jordan and contributors (2026)</w:t>
      </w:r>
      <w:r>
        <w:t xml:space="preserve">):</w:t>
      </w:r>
    </w:p>
    <w:p>
      <w:pPr>
        <w:pStyle w:val="Compact"/>
        <w:numPr>
          <w:ilvl w:val="0"/>
          <w:numId w:val="1015"/>
        </w:numPr>
      </w:pPr>
      <w:r>
        <w:t xml:space="preserve">Wall clock time: 30X lower (May 2024 was 45 minutes; Feb 2026 was 1.5 minutes; 5 doublings over 21 months so doubling every 4 months).</w:t>
      </w:r>
    </w:p>
    <w:p>
      <w:pPr>
        <w:pStyle w:val="Compact"/>
        <w:numPr>
          <w:ilvl w:val="0"/>
          <w:numId w:val="1015"/>
        </w:numPr>
      </w:pPr>
      <w:r>
        <w:t xml:space="preserve">Cost: 2500X lower (Karpathy says his 2024 nanoGPT costs ~$20 to train the model to get GPT-2</w:t>
      </w:r>
      <w:r>
        <w:t xml:space="preserve"> </w:t>
      </w:r>
      <w:r>
        <w:t xml:space="preserve">Karpathy (2024)</w:t>
      </w:r>
      <w:r>
        <w:t xml:space="preserve">, a 2019 blog post estimated GPT-2 training cost was $50K).</w:t>
      </w:r>
    </w:p>
    <w:bookmarkEnd w:id="37"/>
    <w:bookmarkStart w:id="42" w:name="rd-workers-2xyear"/>
    <w:p>
      <w:pPr>
        <w:pStyle w:val="Heading1"/>
      </w:pPr>
      <w:r>
        <w:t xml:space="preserve">R&amp;D Workers ≈ 2X/year</w:t>
      </w:r>
    </w:p>
    <w:p>
      <w:pPr>
        <w:numPr>
          <w:ilvl w:val="0"/>
          <w:numId w:val="1016"/>
        </w:numPr>
      </w:pPr>
      <w:r>
        <w:t xml:space="preserve">Whitfill and Wu (2025)</w:t>
      </w:r>
      <w:r>
        <w:t xml:space="preserve"> </w:t>
      </w:r>
      <w:r>
        <w:t xml:space="preserve">estimate headcount growth rates of 2-3X/year for Anthropic and OpenAI, over 2022-2024:</w:t>
      </w:r>
    </w:p>
    <w:p>
      <w:pPr>
        <w:numPr>
          <w:ilvl w:val="0"/>
          <w:numId w:val="1000"/>
        </w:numPr>
      </w:pPr>
      <w:r>
        <w:drawing>
          <wp:inline>
            <wp:extent cx="3875009" cy="2813538"/>
            <wp:effectExtent b="0" l="0" r="0" t="0"/>
            <wp:docPr descr="" title="" id="39" name="Picture"/>
            <a:graphic>
              <a:graphicData uri="http://schemas.openxmlformats.org/drawingml/2006/picture">
                <pic:pic>
                  <pic:nvPicPr>
                    <pic:cNvPr descr="images/2026-03-23-07-28-54.png" id="40" name="Picture"/>
                    <pic:cNvPicPr>
                      <a:picLocks noChangeArrowheads="1" noChangeAspect="1"/>
                    </pic:cNvPicPr>
                  </pic:nvPicPr>
                  <pic:blipFill>
                    <a:blip r:embed="rId38"/>
                    <a:stretch>
                      <a:fillRect/>
                    </a:stretch>
                  </pic:blipFill>
                  <pic:spPr bwMode="auto">
                    <a:xfrm>
                      <a:off x="0" y="0"/>
                      <a:ext cx="3875009" cy="2813538"/>
                    </a:xfrm>
                    <a:prstGeom prst="rect">
                      <a:avLst/>
                    </a:prstGeom>
                    <a:noFill/>
                    <a:ln w="9525">
                      <a:noFill/>
                      <a:headEnd/>
                      <a:tailEnd/>
                    </a:ln>
                  </pic:spPr>
                </pic:pic>
              </a:graphicData>
            </a:graphic>
          </wp:inline>
        </w:drawing>
      </w:r>
    </w:p>
    <w:p>
      <w:pPr>
        <w:numPr>
          <w:ilvl w:val="0"/>
          <w:numId w:val="1016"/>
        </w:numPr>
      </w:pPr>
      <w:hyperlink r:id="rId41">
        <w:r>
          <w:rPr>
            <w:rStyle w:val="Hyperlink"/>
          </w:rPr>
          <w:t xml:space="preserve">Epoch</w:t>
        </w:r>
      </w:hyperlink>
      <w:r>
        <w:t xml:space="preserve"> </w:t>
      </w:r>
      <w:r>
        <w:t xml:space="preserve">estimate growth rates of 1.6X-3.2X/year in total staff.</w:t>
      </w:r>
    </w:p>
    <w:p>
      <w:pPr>
        <w:numPr>
          <w:ilvl w:val="0"/>
          <w:numId w:val="1016"/>
        </w:numPr>
      </w:pPr>
      <w:r>
        <w:t xml:space="preserve">Ho and Whitfill (2025)</w:t>
      </w:r>
      <w:r>
        <w:t xml:space="preserve"> </w:t>
      </w:r>
      <w:r>
        <w:t xml:space="preserve">estimate the growth in AI-related publications, as a proxy for R&amp;D effort, however they do not report the growth rate as far as I can tell.</w:t>
      </w:r>
    </w:p>
    <w:bookmarkEnd w:id="42"/>
    <w:bookmarkStart w:id="140" w:name="review-of-rsi-models"/>
    <w:p>
      <w:pPr>
        <w:pStyle w:val="Heading1"/>
      </w:pPr>
      <w:r>
        <w:t xml:space="preserve">Review of RSI Models</w:t>
      </w:r>
    </w:p>
    <w:bookmarkStart w:id="43" w:name="summary"/>
    <w:p>
      <w:pPr>
        <w:pStyle w:val="Heading2"/>
      </w:pPr>
      <w:r>
        <w:t xml:space="preserve">Summary</w:t>
      </w:r>
    </w:p>
    <w:tbl>
      <w:tblPr>
        <w:tblStyle w:val="Table"/>
        <w:tblW w:type="pct" w:w="5000"/>
        <w:tblLayout w:type="fixed"/>
        <w:tblLook w:firstRow="1" w:lastRow="0" w:firstColumn="0" w:lastColumn="0" w:noHBand="0" w:noVBand="0" w:val="0020"/>
      </w:tblPr>
      <w:tblGrid>
        <w:gridCol w:w="3027"/>
        <w:gridCol w:w="4892"/>
      </w:tblGrid>
      <w:tr>
        <w:trPr>
          <w:tblHeader w:val="on"/>
        </w:trPr>
        <w:tc>
          <w:tcPr/>
          <w:p>
            <w:pPr>
              <w:pStyle w:val="Compact"/>
            </w:pPr>
            <w:r>
              <w:t xml:space="preserve">Model</w:t>
            </w:r>
          </w:p>
        </w:tc>
        <w:tc>
          <w:tcPr/>
          <w:p>
            <w:pPr>
              <w:pStyle w:val="Compact"/>
            </w:pPr>
            <w:r>
              <w:t xml:space="preserve">Summary</w:t>
            </w:r>
          </w:p>
        </w:tc>
      </w:tr>
      <w:tr>
        <w:tc>
          <w:tcPr/>
          <w:p>
            <w:pPr>
              <w:pStyle w:val="Compact"/>
            </w:pPr>
            <w:r>
              <w:t xml:space="preserve">Charles I. Jones (1995)</w:t>
            </w:r>
            <w:r>
              <w:t xml:space="preserve"> </w:t>
            </w:r>
            <w:r>
              <w:t xml:space="preserve">“R&amp;D-Based Models of Economic Growth.”</w:t>
            </w:r>
          </w:p>
        </w:tc>
        <w:tc>
          <w:tcPr/>
          <w:p>
            <w:pPr>
              <w:pStyle w:val="Compact"/>
            </w:pPr>
            <w:r>
              <w:t xml:space="preserve">Standard endogenous growth model: (1) diminishing returns to R&amp;D effort; (2) positive spillovers from knowledge.</w:t>
            </w:r>
          </w:p>
        </w:tc>
      </w:tr>
      <w:tr>
        <w:tc>
          <w:tcPr/>
          <w:p>
            <w:pPr>
              <w:pStyle w:val="Compact"/>
            </w:pPr>
            <w:r>
              <w:t xml:space="preserve">Aghion, Jones, and Jones (2019)</w:t>
            </w:r>
            <w:r>
              <w:t xml:space="preserve"> </w:t>
            </w:r>
            <w:r>
              <w:t xml:space="preserve">“Artificial Intelligence and Economic Growth”</w:t>
            </w:r>
          </w:p>
        </w:tc>
        <w:tc>
          <w:tcPr/>
          <w:p>
            <w:pPr>
              <w:pStyle w:val="Compact"/>
            </w:pPr>
            <w:r>
              <w:t xml:space="preserve">They model gradual automation of research tasks; in the limit, AI replaces people in idea production.</w:t>
            </w:r>
          </w:p>
        </w:tc>
      </w:tr>
      <w:tr>
        <w:tc>
          <w:tcPr/>
          <w:p>
            <w:pPr>
              <w:pStyle w:val="Compact"/>
            </w:pPr>
            <w:r>
              <w:t xml:space="preserve">Davidson (2021)</w:t>
            </w:r>
            <w:r>
              <w:t xml:space="preserve"> </w:t>
            </w:r>
            <w:r>
              <w:t xml:space="preserve">“Could Advanced AI Drive Explosive Economic Growth”</w:t>
            </w:r>
          </w:p>
        </w:tc>
        <w:tc>
          <w:tcPr/>
          <w:p>
            <w:pPr>
              <w:pStyle w:val="Compact"/>
            </w:pPr>
            <w:r>
              <w:t xml:space="preserve">An AI robot perfectly substitutes for a worker, &amp; then they model the quantity increase of AI workers.</w:t>
            </w:r>
          </w:p>
        </w:tc>
      </w:tr>
      <w:tr>
        <w:tc>
          <w:tcPr/>
          <w:p>
            <w:pPr>
              <w:pStyle w:val="Compact"/>
            </w:pPr>
            <w:r>
              <w:t xml:space="preserve">Ho and Whitfill (2025)</w:t>
            </w:r>
          </w:p>
        </w:tc>
        <w:tc>
          <w:tcPr/>
          <w:p>
            <w:pPr>
              <w:pStyle w:val="Compact"/>
            </w:pPr>
            <w:r>
              <w:t xml:space="preserve">effective R&amp;D is proportional to algorithmic efficiency (i.e. assumes multiplying robots)</w:t>
            </w:r>
          </w:p>
        </w:tc>
      </w:tr>
      <w:tr>
        <w:tc>
          <w:tcPr/>
          <w:p>
            <w:pPr>
              <w:pStyle w:val="Compact"/>
            </w:pPr>
            <w:r>
              <w:t xml:space="preserve">Kokotajlo et al. (2025)</w:t>
            </w:r>
            <w:r>
              <w:t xml:space="preserve"> </w:t>
            </w:r>
            <w:r>
              <w:t xml:space="preserve">“AI Futures Model: Dec 2025 Update”</w:t>
            </w:r>
          </w:p>
        </w:tc>
        <w:tc>
          <w:tcPr/>
          <w:p>
            <w:pPr>
              <w:pStyle w:val="Compact"/>
            </w:pPr>
            <w:r>
              <w:t xml:space="preserve">Stagewise automation of AI R&amp;D: coding first, then research taste / direction-setting; eventual full automation at SAR.</w:t>
            </w:r>
          </w:p>
        </w:tc>
      </w:tr>
      <w:tr>
        <w:tc>
          <w:tcPr/>
          <w:p>
            <w:pPr>
              <w:pStyle w:val="Compact"/>
            </w:pPr>
            <w:r>
              <w:t xml:space="preserve">Eth and Davidson (2025)</w:t>
            </w:r>
            <w:r>
              <w:t xml:space="preserve"> </w:t>
            </w:r>
            <w:r>
              <w:t xml:space="preserve">“Will AI R&amp;D Automation Cause a Software Intelligence Explosion?”</w:t>
            </w:r>
          </w:p>
        </w:tc>
        <w:tc>
          <w:tcPr/>
          <w:p>
            <w:pPr>
              <w:pStyle w:val="Compact"/>
            </w:pPr>
            <w:r>
              <w:t xml:space="preserve">An AI robot (ASARA) perfectly substitutes for a researcher, then model the quantity increase of AI workers.</w:t>
            </w:r>
          </w:p>
        </w:tc>
      </w:tr>
      <w:tr>
        <w:tc>
          <w:tcPr/>
          <w:p>
            <w:pPr>
              <w:pStyle w:val="Compact"/>
            </w:pPr>
            <w:r>
              <w:t xml:space="preserve">Erdil et al. (2025)</w:t>
            </w:r>
            <w:r>
              <w:t xml:space="preserve"> </w:t>
            </w:r>
            <w:r>
              <w:t xml:space="preserve">“GATE: An Integrated Assessment Model for AI Automation”</w:t>
            </w:r>
          </w:p>
        </w:tc>
        <w:tc>
          <w:tcPr/>
          <w:p>
            <w:pPr>
              <w:pStyle w:val="Compact"/>
            </w:pPr>
            <w:r>
              <w:t xml:space="preserve">They model both which tasks AI can do, and the quantity of digital workers.</w:t>
            </w:r>
          </w:p>
        </w:tc>
      </w:tr>
      <w:tr>
        <w:tc>
          <w:tcPr/>
          <w:p>
            <w:pPr>
              <w:pStyle w:val="Compact"/>
            </w:pPr>
            <w:r>
              <w:t xml:space="preserve">B. F. Jones (2025)</w:t>
            </w:r>
            <w:r>
              <w:t xml:space="preserve"> </w:t>
            </w:r>
            <w:r>
              <w:t xml:space="preserve">“Artificial Intelligence in Research and Development”</w:t>
            </w:r>
          </w:p>
        </w:tc>
        <w:tc>
          <w:tcPr/>
          <w:p>
            <w:pPr>
              <w:pStyle w:val="Compact"/>
            </w:pPr>
            <w:r>
              <w:t xml:space="preserve">AI progress causes both (1) a larger share of tasks to be automated; (2) cost to drop for already-automated tasks.</w:t>
            </w:r>
          </w:p>
        </w:tc>
      </w:tr>
      <w:tr>
        <w:tc>
          <w:tcPr/>
          <w:p>
            <w:pPr>
              <w:pStyle w:val="Compact"/>
            </w:pPr>
            <w:r>
              <w:t xml:space="preserve">Davidson et al. (2026)</w:t>
            </w:r>
            <w:r>
              <w:t xml:space="preserve"> </w:t>
            </w:r>
            <w:r>
              <w:t xml:space="preserve">“When Does Automating AI Research Produce Explosive Growth?”</w:t>
            </w:r>
          </w:p>
        </w:tc>
        <w:tc>
          <w:tcPr/>
          <w:p>
            <w:pPr>
              <w:pStyle w:val="Compact"/>
            </w:pPr>
            <w:r>
              <w:t xml:space="preserve">AI progress automates some fraction of tasks, multiplying the value of human labor; they also model multiple sectors with spillovers. Task automation is</w:t>
            </w:r>
            <w:r>
              <w:t xml:space="preserve"> </w:t>
            </w:r>
            <w:r>
              <w:rPr>
                <w:i/>
                <w:iCs/>
              </w:rPr>
              <w:t xml:space="preserve">exogenous</w:t>
            </w:r>
            <w:r>
              <w:t xml:space="preserve"> </w:t>
            </w:r>
            <w:r>
              <w:t xml:space="preserve">in this model.</w:t>
            </w:r>
          </w:p>
        </w:tc>
      </w:tr>
      <w:tr>
        <w:tc>
          <w:tcPr/>
          <w:p>
            <w:pPr>
              <w:pStyle w:val="Compact"/>
            </w:pPr>
            <w:r>
              <w:t xml:space="preserve">Kwa (2026)</w:t>
            </w:r>
            <w:r>
              <w:t xml:space="preserve"> </w:t>
            </w:r>
            <w:r>
              <w:t xml:space="preserve">“Research Note: A Simpler AI Timelines Model Predicts 99% AI r&amp;d Automation in ~2032”</w:t>
            </w:r>
          </w:p>
        </w:tc>
        <w:tc>
          <w:tcPr/>
          <w:p>
            <w:pPr>
              <w:pStyle w:val="Compact"/>
            </w:pPr>
            <w:r>
              <w:t xml:space="preserve">A simplification of</w:t>
            </w:r>
            <w:r>
              <w:t xml:space="preserve"> </w:t>
            </w:r>
            <w:r>
              <w:t xml:space="preserve">Kokotajlo et al. (2025)</w:t>
            </w:r>
            <w:r>
              <w:t xml:space="preserve">, AI automates a fraction</w:t>
            </w:r>
            <w:r>
              <w:t xml:space="preserve"> </w:t>
            </w:r>
            <m:oMath>
              <m:r>
                <m:t>f</m:t>
              </m:r>
            </m:oMath>
            <w:r>
              <w:t xml:space="preserve"> </w:t>
            </w:r>
            <w:r>
              <w:t xml:space="preserve">of R&amp;D tasks asymptotically approaching 1, assumes zero substitutability so speedup is</w:t>
            </w:r>
            <w:r>
              <w:t xml:space="preserve"> </w:t>
            </w:r>
            <m:oMath>
              <m:f>
                <m:fPr>
                  <m:type m:val="bar"/>
                </m:fPr>
                <m:num>
                  <m:r>
                    <m:t>1</m:t>
                  </m:r>
                </m:num>
                <m:den>
                  <m:r>
                    <m:t>1</m:t>
                  </m:r>
                  <m:r>
                    <m:rPr>
                      <m:sty m:val="p"/>
                    </m:rPr>
                    <m:t>−</m:t>
                  </m:r>
                  <m:r>
                    <m:t>f</m:t>
                  </m:r>
                </m:den>
              </m:f>
            </m:oMath>
            <w:r>
              <w:t xml:space="preserve">.</w:t>
            </w:r>
          </w:p>
        </w:tc>
      </w:tr>
    </w:tbl>
    <w:bookmarkEnd w:id="43"/>
    <w:bookmarkStart w:id="45" w:name="X2315de00b6efe1ee241641689459b92731bb990"/>
    <w:p>
      <w:pPr>
        <w:pStyle w:val="Heading2"/>
      </w:pPr>
      <w:r>
        <w:t xml:space="preserve">Charles I. Jones (1995)</w:t>
      </w:r>
      <w:r>
        <w:t xml:space="preserve"> </w:t>
      </w:r>
      <w:r>
        <w:t xml:space="preserve">“R&amp;D-Based Models of Economic Growth”</w:t>
      </w:r>
    </w:p>
    <w:p>
      <w:pPr>
        <w:pStyle w:val="FirstParagraph"/>
      </w:pPr>
      <w:r>
        <w:t xml:space="preserve">I’ll use the notation from</w:t>
      </w:r>
      <w:r>
        <w:t xml:space="preserve"> </w:t>
      </w:r>
      <w:r>
        <w:t xml:space="preserve">Charles I. Jones (2022)</w:t>
      </w:r>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Y</m:t>
                    </m:r>
                  </m:e>
                  <m:sub>
                    <m:r>
                      <m:t>t</m:t>
                    </m:r>
                  </m:sub>
                </m:sSub>
              </m:e>
              <m:e>
                <m:r>
                  <m:rPr>
                    <m:sty m:val="p"/>
                  </m:rPr>
                  <m:t>=</m:t>
                </m:r>
                <m:sSubSup>
                  <m:e>
                    <m:r>
                      <m:t>A</m:t>
                    </m:r>
                  </m:e>
                  <m:sub>
                    <m:r>
                      <m:t>t</m:t>
                    </m:r>
                  </m:sub>
                  <m:sup>
                    <m:r>
                      <m:t>σ</m:t>
                    </m:r>
                  </m:sup>
                </m:sSubSup>
                <m:sSub>
                  <m:e>
                    <m:r>
                      <m:t>L</m:t>
                    </m:r>
                  </m:e>
                  <m:sub>
                    <m:r>
                      <m:t>y</m:t>
                    </m:r>
                    <m:r>
                      <m:t>t</m:t>
                    </m:r>
                  </m:sub>
                </m:sSub>
              </m:e>
              <m:e/>
              <m:e>
                <m:r>
                  <m:rPr>
                    <m:nor/>
                    <m:sty m:val="p"/>
                  </m:rPr>
                  <m:t>(final good)</m:t>
                </m:r>
              </m:e>
            </m:mr>
            <m:mr>
              <m:e>
                <m:f>
                  <m:fPr>
                    <m:type m:val="bar"/>
                  </m:fPr>
                  <m:num>
                    <m:acc>
                      <m:accPr>
                        <m:chr m:val="̇"/>
                      </m:accPr>
                      <m:e>
                        <m:sSub>
                          <m:e>
                            <m:r>
                              <m:t>A</m:t>
                            </m:r>
                          </m:e>
                          <m:sub>
                            <m:r>
                              <m:t>t</m:t>
                            </m:r>
                          </m:sub>
                        </m:sSub>
                      </m:e>
                    </m:acc>
                  </m:num>
                  <m:den>
                    <m:sSub>
                      <m:e>
                        <m:r>
                          <m:t>A</m:t>
                        </m:r>
                      </m:e>
                      <m:sub>
                        <m:r>
                          <m:t>t</m:t>
                        </m:r>
                      </m:sub>
                    </m:sSub>
                  </m:den>
                </m:f>
              </m:e>
              <m:e>
                <m:r>
                  <m:rPr>
                    <m:sty m:val="p"/>
                  </m:rPr>
                  <m:t>=</m:t>
                </m:r>
                <m:sSubSup>
                  <m:e>
                    <m:r>
                      <m:t>R</m:t>
                    </m:r>
                  </m:e>
                  <m:sub>
                    <m:r>
                      <m:t>t</m:t>
                    </m:r>
                  </m:sub>
                  <m:sup>
                    <m:r>
                      <m:t>λ</m:t>
                    </m:r>
                  </m:sup>
                </m:sSubSup>
                <m:sSubSup>
                  <m:e>
                    <m:r>
                      <m:t>A</m:t>
                    </m:r>
                  </m:e>
                  <m:sub>
                    <m:r>
                      <m:t>t</m:t>
                    </m:r>
                  </m:sub>
                  <m:sup>
                    <m:r>
                      <m:rPr>
                        <m:sty m:val="p"/>
                      </m:rPr>
                      <m:t>−</m:t>
                    </m:r>
                    <m:r>
                      <m:t>β</m:t>
                    </m:r>
                  </m:sup>
                </m:sSubSup>
              </m:e>
              <m:e/>
              <m:e>
                <m:r>
                  <m:rPr>
                    <m:nor/>
                    <m:sty m:val="p"/>
                  </m:rPr>
                  <m:t>(ideas)</m:t>
                </m:r>
              </m:e>
            </m:mr>
            <m:mr>
              <m:e>
                <m:sSub>
                  <m:e>
                    <m:r>
                      <m:t>R</m:t>
                    </m:r>
                  </m:e>
                  <m:sub>
                    <m:r>
                      <m:t>t</m:t>
                    </m:r>
                  </m:sub>
                </m:sSub>
                <m:r>
                  <m:rPr>
                    <m:sty m:val="p"/>
                  </m:rPr>
                  <m:t>+</m:t>
                </m:r>
                <m:sSub>
                  <m:e>
                    <m:r>
                      <m:t>L</m:t>
                    </m:r>
                  </m:e>
                  <m:sub>
                    <m:r>
                      <m:t>y</m:t>
                    </m:r>
                    <m:r>
                      <m:t>t</m:t>
                    </m:r>
                  </m:sub>
                </m:sSub>
              </m:e>
              <m:e>
                <m:r>
                  <m:rPr>
                    <m:sty m:val="p"/>
                  </m:rPr>
                  <m:t>=</m:t>
                </m:r>
                <m:sSub>
                  <m:e>
                    <m:r>
                      <m:t>L</m:t>
                    </m:r>
                  </m:e>
                  <m:sub>
                    <m:r>
                      <m:t>t</m:t>
                    </m:r>
                  </m:sub>
                </m:sSub>
              </m:e>
              <m:e/>
              <m:e>
                <m:r>
                  <m:rPr>
                    <m:nor/>
                    <m:sty m:val="p"/>
                  </m:rPr>
                  <m:t>(resource constraint)</m:t>
                </m:r>
              </m:e>
            </m:mr>
            <m:mr>
              <m:e>
                <m:sSub>
                  <m:e>
                    <m:r>
                      <m:t>L</m:t>
                    </m:r>
                  </m:e>
                  <m:sub>
                    <m:r>
                      <m:t>t</m:t>
                    </m:r>
                  </m:sub>
                </m:sSub>
              </m:e>
              <m:e>
                <m:r>
                  <m:rPr>
                    <m:sty m:val="p"/>
                  </m:rPr>
                  <m:t>=</m:t>
                </m:r>
                <m:sSub>
                  <m:e>
                    <m:r>
                      <m:t>L</m:t>
                    </m:r>
                  </m:e>
                  <m:sub>
                    <m:r>
                      <m:t>0</m:t>
                    </m:r>
                  </m:sub>
                </m:sSub>
                <m:sSup>
                  <m:e>
                    <m:r>
                      <m:t>e</m:t>
                    </m:r>
                  </m:e>
                  <m:sup>
                    <m:r>
                      <m:t>n</m:t>
                    </m:r>
                    <m:r>
                      <m:t>t</m:t>
                    </m:r>
                  </m:sup>
                </m:sSup>
              </m:e>
              <m:e/>
              <m:e>
                <m:r>
                  <m:rPr>
                    <m:nor/>
                    <m:sty m:val="p"/>
                  </m:rPr>
                  <m:t>(population growth)</m:t>
                </m:r>
              </m:e>
            </m:mr>
            <m:mr>
              <m:e>
                <m:sSub>
                  <m:e>
                    <m:r>
                      <m:t>R</m:t>
                    </m:r>
                  </m:e>
                  <m:sub>
                    <m:r>
                      <m:t>t</m:t>
                    </m:r>
                  </m:sub>
                </m:sSub>
              </m:e>
              <m:e>
                <m:r>
                  <m:rPr>
                    <m:sty m:val="p"/>
                  </m:rPr>
                  <m:t>=</m:t>
                </m:r>
                <m:acc>
                  <m:accPr>
                    <m:chr m:val="‾"/>
                  </m:accPr>
                  <m:e>
                    <m:r>
                      <m:t>s</m:t>
                    </m:r>
                  </m:e>
                </m:acc>
                <m:sSub>
                  <m:e>
                    <m:r>
                      <m:t>L</m:t>
                    </m:r>
                  </m:e>
                  <m:sub>
                    <m:r>
                      <m:t>t</m:t>
                    </m:r>
                  </m:sub>
                </m:sSub>
              </m:e>
              <m:e/>
              <m:e>
                <m:r>
                  <m:rPr>
                    <m:nor/>
                    <m:sty m:val="p"/>
                  </m:rPr>
                  <m:t>(allocation)</m:t>
                </m:r>
              </m:e>
            </m:mr>
          </m:m>
        </m:oMath>
      </m:oMathPara>
    </w:p>
    <w:p>
      <w:pPr>
        <w:pStyle w:val="FirstParagraph"/>
      </w:pPr>
      <w:r>
        <w:t xml:space="preserve">Balanced-growth implications:</w:t>
      </w:r>
    </w:p>
    <w:p>
      <w:pPr>
        <w:pStyle w:val="BodyText"/>
      </w:pPr>
      <m:oMathPara>
        <m:oMathParaPr>
          <m:jc m:val="center"/>
        </m:oMathParaPr>
        <m:oMath>
          <m:m>
            <m:mPr>
              <m:baseJc m:val="center"/>
              <m:plcHide m:val="on"/>
              <m:mcs>
                <m:mc>
                  <m:mcPr>
                    <m:mcJc m:val="right"/>
                    <m:count m:val="1"/>
                  </m:mcPr>
                </m:mc>
                <m:mc>
                  <m:mcPr>
                    <m:mcJc m:val="left"/>
                    <m:count m:val="1"/>
                  </m:mcPr>
                </m:mc>
              </m:mcs>
            </m:mPr>
            <m:mr>
              <m:e>
                <m:sSub>
                  <m:e>
                    <m:r>
                      <m:t>g</m:t>
                    </m:r>
                  </m:e>
                  <m:sub>
                    <m:r>
                      <m:t>A</m:t>
                    </m:r>
                  </m:sub>
                </m:sSub>
              </m:e>
              <m:e>
                <m:r>
                  <m:rPr>
                    <m:sty m:val="p"/>
                  </m:rPr>
                  <m:t>=</m:t>
                </m:r>
                <m:f>
                  <m:fPr>
                    <m:type m:val="bar"/>
                  </m:fPr>
                  <m:num>
                    <m:r>
                      <m:t>λ</m:t>
                    </m:r>
                  </m:num>
                  <m:den>
                    <m:r>
                      <m:t>β</m:t>
                    </m:r>
                  </m:den>
                </m:f>
                <m:r>
                  <m:t>n</m:t>
                </m:r>
              </m:e>
            </m:mr>
            <m:mr>
              <m:e>
                <m:sSub>
                  <m:e>
                    <m:r>
                      <m:t>g</m:t>
                    </m:r>
                  </m:e>
                  <m:sub>
                    <m:r>
                      <m:t>y</m:t>
                    </m:r>
                  </m:sub>
                </m:sSub>
              </m:e>
              <m:e>
                <m:r>
                  <m:rPr>
                    <m:sty m:val="p"/>
                  </m:rPr>
                  <m:t>=</m:t>
                </m:r>
                <m:r>
                  <m:t>σ</m:t>
                </m:r>
                <m:sSub>
                  <m:e>
                    <m:r>
                      <m:t>g</m:t>
                    </m:r>
                  </m:e>
                  <m:sub>
                    <m:r>
                      <m:t>A</m:t>
                    </m:r>
                  </m:sub>
                </m:sSub>
                <m:r>
                  <m:rPr>
                    <m:sty m:val="p"/>
                  </m:rPr>
                  <m:t>=</m:t>
                </m:r>
                <m:f>
                  <m:fPr>
                    <m:type m:val="bar"/>
                  </m:fPr>
                  <m:num>
                    <m:r>
                      <m:t>λ</m:t>
                    </m:r>
                    <m:r>
                      <m:t>σ</m:t>
                    </m:r>
                  </m:num>
                  <m:den>
                    <m:r>
                      <m:t>β</m:t>
                    </m:r>
                  </m:den>
                </m:f>
                <m:r>
                  <m:t>n</m:t>
                </m:r>
                <m:r>
                  <m:rPr>
                    <m:sty m:val="p"/>
                  </m:rPr>
                  <m:t>=</m:t>
                </m:r>
                <m:r>
                  <m:t>γ</m:t>
                </m:r>
                <m:r>
                  <m:t>n</m:t>
                </m:r>
              </m:e>
            </m:mr>
          </m:m>
        </m:oMath>
      </m:oMathPara>
    </w:p>
    <w:p>
      <w:pPr>
        <w:pStyle w:val="FirstParagraph"/>
      </w:pPr>
      <w:r>
        <w:t xml:space="preserve">Parameters:</w:t>
      </w:r>
    </w:p>
    <w:tbl>
      <w:tblPr>
        <w:tblStyle w:val="Table"/>
        <w:tblW w:type="pct" w:w="5000"/>
        <w:tblLayout w:type="fixed"/>
        <w:tblLook w:firstRow="0" w:lastRow="0" w:firstColumn="0" w:lastColumn="0" w:noHBand="0" w:noVBand="0" w:val="0000"/>
      </w:tblPr>
      <w:tblGrid>
        <w:gridCol w:w="1944"/>
        <w:gridCol w:w="5975"/>
      </w:tblGrid>
      <w:tr>
        <w:tc>
          <w:tcPr/>
          <w:p>
            <w:pPr>
              <w:pStyle w:val="Compact"/>
              <w:jc w:val="center"/>
            </w:pPr>
            <m:oMath>
              <m:r>
                <m:t>β</m:t>
              </m:r>
              <m:r>
                <m:rPr>
                  <m:sty m:val="p"/>
                </m:rPr>
                <m:t>≈</m:t>
              </m:r>
              <m:r>
                <m:t>3</m:t>
              </m:r>
            </m:oMath>
          </w:p>
        </w:tc>
        <w:tc>
          <w:tcPr/>
          <w:p>
            <w:pPr>
              <w:pStyle w:val="Compact"/>
            </w:pPr>
            <w:r>
              <w:t xml:space="preserve">how fast proportional improvements are getting harder to find. Jones writes that aggregate data are roughly consistent with</w:t>
            </w:r>
            <w:r>
              <w:t xml:space="preserve"> </w:t>
            </w:r>
            <m:oMath>
              <m:r>
                <m:t>β</m:t>
              </m:r>
              <m:r>
                <m:rPr>
                  <m:sty m:val="p"/>
                </m:rPr>
                <m:t>≈</m:t>
              </m:r>
              <m:r>
                <m:t>3</m:t>
              </m:r>
            </m:oMath>
            <w:r>
              <w:t xml:space="preserve"> </w:t>
            </w:r>
            <w:r>
              <w:t xml:space="preserve">if</w:t>
            </w:r>
            <w:r>
              <w:t xml:space="preserve"> </w:t>
            </w:r>
            <m:oMath>
              <m:r>
                <m:t>λ</m:t>
              </m:r>
              <m:r>
                <m:rPr>
                  <m:sty m:val="p"/>
                </m:rPr>
                <m:t>=</m:t>
              </m:r>
              <m:r>
                <m:t>1</m:t>
              </m:r>
            </m:oMath>
            <w:r>
              <w:t xml:space="preserve">.</w:t>
            </w:r>
          </w:p>
        </w:tc>
      </w:tr>
      <w:tr>
        <w:tc>
          <w:tcPr/>
          <w:p>
            <w:pPr>
              <w:pStyle w:val="Compact"/>
              <w:jc w:val="center"/>
            </w:pPr>
            <m:oMath>
              <m:r>
                <m:t>λ</m:t>
              </m:r>
              <m:r>
                <m:rPr>
                  <m:sty m:val="p"/>
                </m:rPr>
                <m:t>≈</m:t>
              </m:r>
              <m:r>
                <m:t>1</m:t>
              </m:r>
            </m:oMath>
          </w:p>
        </w:tc>
        <w:tc>
          <w:tcPr/>
          <w:p>
            <w:pPr>
              <w:pStyle w:val="Compact"/>
            </w:pPr>
            <w:r>
              <w:t xml:space="preserve">elasticity of idea production with respect to research effort.</w:t>
            </w:r>
            <w:r>
              <w:t xml:space="preserve"> </w:t>
            </w:r>
            <m:oMath>
              <m:r>
                <m:t>λ</m:t>
              </m:r>
              <m:r>
                <m:rPr>
                  <m:sty m:val="p"/>
                </m:rPr>
                <m:t>=</m:t>
              </m:r>
              <m:r>
                <m:t>1</m:t>
              </m:r>
            </m:oMath>
            <w:r>
              <w:t xml:space="preserve"> </w:t>
            </w:r>
            <w:r>
              <w:t xml:space="preserve">means no duplication effect;</w:t>
            </w:r>
            <w:r>
              <w:t xml:space="preserve"> </w:t>
            </w:r>
            <m:oMath>
              <m:r>
                <m:t>λ</m:t>
              </m:r>
              <m:r>
                <m:rPr>
                  <m:sty m:val="p"/>
                </m:rPr>
                <m:t>&lt;</m:t>
              </m:r>
              <m:r>
                <m:t>1</m:t>
              </m:r>
            </m:oMath>
            <w:r>
              <w:t xml:space="preserve"> </w:t>
            </w:r>
            <w:r>
              <w:t xml:space="preserve">allows duplication/congestion.</w:t>
            </w:r>
          </w:p>
        </w:tc>
      </w:tr>
      <w:tr>
        <w:tc>
          <w:tcPr/>
          <w:p>
            <w:pPr>
              <w:pStyle w:val="Compact"/>
              <w:jc w:val="center"/>
            </w:pPr>
            <m:oMath>
              <m:r>
                <m:t>σ</m:t>
              </m:r>
              <m:r>
                <m:rPr>
                  <m:sty m:val="p"/>
                </m:rPr>
                <m:t>&gt;</m:t>
              </m:r>
              <m:r>
                <m:t>0</m:t>
              </m:r>
            </m:oMath>
          </w:p>
        </w:tc>
        <w:tc>
          <w:tcPr/>
          <w:p>
            <w:pPr>
              <w:pStyle w:val="Compact"/>
            </w:pPr>
            <w:r>
              <w:t xml:space="preserve">how strongly nonrival ideas raise final output; this is the degree of increasing returns in goods production. He doesn’t separately calibrate.</w:t>
            </w:r>
          </w:p>
        </w:tc>
      </w:tr>
      <w:tr>
        <w:tc>
          <w:tcPr/>
          <w:p>
            <w:pPr>
              <w:pStyle w:val="Compact"/>
              <w:jc w:val="center"/>
            </w:pPr>
            <m:oMath>
              <m:r>
                <m:t>γ</m:t>
              </m:r>
              <m:r>
                <m:rPr>
                  <m:sty m:val="p"/>
                </m:rPr>
                <m:t>≡</m:t>
              </m:r>
              <m:f>
                <m:fPr>
                  <m:type m:val="bar"/>
                </m:fPr>
                <m:num>
                  <m:r>
                    <m:t>λ</m:t>
                  </m:r>
                  <m:r>
                    <m:t>σ</m:t>
                  </m:r>
                </m:num>
                <m:den>
                  <m:r>
                    <m:t>β</m:t>
                  </m:r>
                </m:den>
              </m:f>
              <m:r>
                <m:rPr>
                  <m:sty m:val="p"/>
                </m:rPr>
                <m:t>≈</m:t>
              </m:r>
              <m:r>
                <m:t>1</m:t>
              </m:r>
              <m:r>
                <m:rPr>
                  <m:sty m:val="p"/>
                </m:rPr>
                <m:t>/</m:t>
              </m:r>
              <m:r>
                <m:t>3</m:t>
              </m:r>
            </m:oMath>
          </w:p>
        </w:tc>
        <w:tc>
          <w:tcPr/>
          <w:p>
            <w:pPr>
              <w:pStyle w:val="Compact"/>
            </w:pPr>
            <w:r>
              <w:t xml:space="preserve">the overall degree of increasing returns in this simple semi-endogenous setup. Jones says</w:t>
            </w:r>
            <w:r>
              <w:t xml:space="preserve"> </w:t>
            </w:r>
            <m:oMath>
              <m:r>
                <m:t>γ</m:t>
              </m:r>
              <m:r>
                <m:rPr>
                  <m:sty m:val="p"/>
                </m:rPr>
                <m:t>=</m:t>
              </m:r>
              <m:r>
                <m:t>1</m:t>
              </m:r>
              <m:r>
                <m:rPr>
                  <m:sty m:val="p"/>
                </m:rPr>
                <m:t>/</m:t>
              </m:r>
              <m:r>
                <m:t>3</m:t>
              </m:r>
            </m:oMath>
            <w:r>
              <w:t xml:space="preserve"> </w:t>
            </w:r>
            <w:r>
              <w:t xml:space="preserve">is consistent with data when research intensity has been rising.</w:t>
            </w:r>
          </w:p>
        </w:tc>
      </w:tr>
    </w:tbl>
    <w:p>
      <w:pPr>
        <w:pStyle w:val="BodyText"/>
      </w:pPr>
      <w:r>
        <w:rPr>
          <w:b/>
          <w:bCs/>
        </w:rPr>
        <w:t xml:space="preserve">Visually:</w:t>
      </w:r>
    </w:p>
    <w:p>
      <w:pPr>
        <w:numPr>
          <w:ilvl w:val="0"/>
          <w:numId w:val="1017"/>
        </w:numPr>
      </w:pPr>
      <w:r>
        <w:t xml:space="preserve">Basic model with research effort but no knowledge term. If</w:t>
      </w:r>
      <w:r>
        <w:t xml:space="preserve"> </w:t>
      </w:r>
      <m:oMath>
        <m:r>
          <m:t>R</m:t>
        </m:r>
      </m:oMath>
      <w:r>
        <w:t xml:space="preserve"> </w:t>
      </w:r>
      <w:r>
        <w:t xml:space="preserve">is constant, then</w:t>
      </w:r>
      <w:r>
        <w:t xml:space="preserve"> </w:t>
      </w:r>
      <m:oMath>
        <m:acc>
          <m:accPr>
            <m:chr m:val="̇"/>
          </m:accPr>
          <m:e>
            <m:r>
              <m:t>A</m:t>
            </m:r>
          </m:e>
        </m:acc>
      </m:oMath>
      <w:r>
        <w:t xml:space="preserve"> </w:t>
      </w:r>
      <w:r>
        <w:t xml:space="preserve">is constant, so</w:t>
      </w:r>
      <w:r>
        <w:t xml:space="preserve"> </w:t>
      </w:r>
      <m:oMath>
        <m:r>
          <m:t>A</m:t>
        </m:r>
      </m:oMath>
      <w:r>
        <w:t xml:space="preserve"> </w:t>
      </w:r>
      <w:r>
        <w:t xml:space="preserve">rises linearly and the growth rate</w:t>
      </w:r>
      <w:r>
        <w:t xml:space="preserve"> </w:t>
      </w:r>
      <m:oMath>
        <m:sSub>
          <m:e>
            <m:r>
              <m:t>g</m:t>
            </m:r>
          </m:e>
          <m:sub>
            <m:r>
              <m:t>A</m:t>
            </m:r>
          </m:sub>
        </m:sSub>
        <m:r>
          <m:rPr>
            <m:sty m:val="p"/>
          </m:rPr>
          <m:t>=</m:t>
        </m:r>
        <m:acc>
          <m:accPr>
            <m:chr m:val="̇"/>
          </m:accPr>
          <m:e>
            <m:r>
              <m:t>A</m:t>
            </m:r>
          </m:e>
        </m:acc>
        <m:r>
          <m:rPr>
            <m:sty m:val="p"/>
          </m:rPr>
          <m:t>/</m:t>
        </m:r>
        <m:r>
          <m:t>A</m:t>
        </m:r>
      </m:oMath>
      <w:r>
        <w:t xml:space="preserve"> </w:t>
      </w:r>
      <w:r>
        <w:t xml:space="preserve">declines toward zero:</w:t>
      </w:r>
    </w:p>
    <w:p>
      <w:pPr>
        <w:pStyle w:val="BodyText"/>
      </w:pPr>
      <w:r>
        <w:t xml:space="preserve">$$\begin{gathered}
     \dot{A}=R^\lambda\\
     \xymatrix{*++[F]{R\&amp;D} \ar[r]|(0.4)\lambda &amp; *++[F]{\Delta knowledge}\ar[r] &amp; *++[F]{knowledge}}
     \end{gathered}
     $$</w:t>
      </w:r>
    </w:p>
    <w:p>
      <w:pPr>
        <w:numPr>
          <w:ilvl w:val="0"/>
          <w:numId w:val="1017"/>
        </w:numPr>
      </w:pPr>
      <w:r>
        <w:t xml:space="preserve">Add the knowledge term:</w:t>
      </w:r>
    </w:p>
    <w:p>
      <w:pPr>
        <w:pStyle w:val="BodyText"/>
      </w:pPr>
      <w:r>
        <w:t xml:space="preserve">$$\begin{gathered}
     \dot{A}=R^\lambda A^{1-\beta}\\
     \xymatrix{*++[F]{R\&amp;D} \ar[r]|(0.4)\lambda &amp; *++[F]{\Delta knowledge}\ar[r] &amp; *++[F]{knowledge}\ar@/^2em/[l]|{1-\beta}}
     \end{gathered}
     $$</w:t>
      </w:r>
    </w:p>
    <w:p>
      <w:pPr>
        <w:numPr>
          <w:ilvl w:val="0"/>
          <w:numId w:val="1000"/>
        </w:numPr>
      </w:pPr>
      <w:r>
        <w:t xml:space="preserve">Then</w:t>
      </w:r>
      <w:r>
        <w:t xml:space="preserve"> </w:t>
      </w:r>
      <m:oMath>
        <m:sSub>
          <m:e>
            <m:r>
              <m:t>g</m:t>
            </m:r>
          </m:e>
          <m:sub>
            <m:r>
              <m:t>A</m:t>
            </m:r>
          </m:sub>
        </m:sSub>
        <m:r>
          <m:rPr>
            <m:sty m:val="p"/>
          </m:rPr>
          <m:t>=</m:t>
        </m:r>
        <m:f>
          <m:fPr>
            <m:type m:val="bar"/>
          </m:fPr>
          <m:num>
            <m:acc>
              <m:accPr>
                <m:chr m:val="̇"/>
              </m:accPr>
              <m:e>
                <m:r>
                  <m:t>A</m:t>
                </m:r>
              </m:e>
            </m:acc>
          </m:num>
          <m:den>
            <m:r>
              <m:t>A</m:t>
            </m:r>
          </m:den>
        </m:f>
        <m:r>
          <m:rPr>
            <m:sty m:val="p"/>
          </m:rPr>
          <m:t>=</m:t>
        </m:r>
        <m:sSup>
          <m:e>
            <m:r>
              <m:t>R</m:t>
            </m:r>
          </m:e>
          <m:sup>
            <m:r>
              <m:t>λ</m:t>
            </m:r>
          </m:sup>
        </m:sSup>
        <m:sSup>
          <m:e>
            <m:r>
              <m:t>A</m:t>
            </m:r>
          </m:e>
          <m:sup>
            <m:r>
              <m:rPr>
                <m:sty m:val="p"/>
              </m:rPr>
              <m:t>−</m:t>
            </m:r>
            <m:r>
              <m:t>β</m:t>
            </m:r>
          </m:sup>
        </m:sSup>
        <m:r>
          <m:rPr>
            <m:sty m:val="p"/>
          </m:rPr>
          <m:t>.</m:t>
        </m:r>
      </m:oMath>
    </w:p>
    <w:p>
      <w:pPr>
        <w:numPr>
          <w:ilvl w:val="0"/>
          <w:numId w:val="1000"/>
        </w:numPr>
      </w:pPr>
      <w:r>
        <w:t xml:space="preserve">So if</w:t>
      </w:r>
      <w:r>
        <w:t xml:space="preserve"> </w:t>
      </w:r>
      <m:oMath>
        <m:r>
          <m:t>R</m:t>
        </m:r>
      </m:oMath>
      <w:r>
        <w:t xml:space="preserve"> </w:t>
      </w:r>
      <w:r>
        <w:t xml:space="preserve">is constant,</w:t>
      </w:r>
      <w:r>
        <w:t xml:space="preserve"> </w:t>
      </w:r>
      <m:oMath>
        <m:sSub>
          <m:e>
            <m:r>
              <m:t>g</m:t>
            </m:r>
          </m:e>
          <m:sub>
            <m:r>
              <m:t>A</m:t>
            </m:r>
          </m:sub>
        </m:sSub>
      </m:oMath>
      <w:r>
        <w:t xml:space="preserve"> </w:t>
      </w:r>
      <w:r>
        <w:t xml:space="preserve">declines as</w:t>
      </w:r>
      <w:r>
        <w:t xml:space="preserve"> </w:t>
      </w:r>
      <m:oMath>
        <m:r>
          <m:t>A</m:t>
        </m:r>
      </m:oMath>
      <w:r>
        <w:t xml:space="preserve"> </w:t>
      </w:r>
      <w:r>
        <w:t xml:space="preserve">rises.</w:t>
      </w:r>
      <w:r>
        <w:rPr>
          <w:rStyle w:val="FootnoteReference"/>
        </w:rPr>
        <w:footnoteReference w:id="44"/>
      </w:r>
      <w:r>
        <w:t xml:space="preserve"> </w:t>
      </w:r>
      <w:r>
        <w:t xml:space="preserve">If</w:t>
      </w:r>
      <w:r>
        <w:t xml:space="preserve"> </w:t>
      </w:r>
      <m:oMath>
        <m:r>
          <m:t>R</m:t>
        </m:r>
      </m:oMath>
      <w:r>
        <w:t xml:space="preserve"> </w:t>
      </w:r>
      <w:r>
        <w:t xml:space="preserve">grows at rate</w:t>
      </w:r>
      <w:r>
        <w:t xml:space="preserve"> </w:t>
      </w:r>
      <m:oMath>
        <m:sSub>
          <m:e>
            <m:r>
              <m:t>g</m:t>
            </m:r>
          </m:e>
          <m:sub>
            <m:r>
              <m:t>R</m:t>
            </m:r>
          </m:sub>
        </m:sSub>
      </m:oMath>
      <w:r>
        <w:t xml:space="preserve"> </w:t>
      </w:r>
      <w:r>
        <w:t xml:space="preserve">along a balanced growth path, then</w:t>
      </w:r>
      <w:r>
        <w:t xml:space="preserve"> </w:t>
      </w:r>
      <m:oMath>
        <m:sSub>
          <m:e>
            <m:r>
              <m:t>g</m:t>
            </m:r>
          </m:e>
          <m:sub>
            <m:r>
              <m:t>A</m:t>
            </m:r>
          </m:sub>
        </m:sSub>
        <m:r>
          <m:rPr>
            <m:sty m:val="p"/>
          </m:rPr>
          <m:t>=</m:t>
        </m:r>
        <m:f>
          <m:fPr>
            <m:type m:val="bar"/>
          </m:fPr>
          <m:num>
            <m:r>
              <m:t>λ</m:t>
            </m:r>
          </m:num>
          <m:den>
            <m:r>
              <m:t>β</m:t>
            </m:r>
          </m:den>
        </m:f>
        <m:sSub>
          <m:e>
            <m:r>
              <m:t>g</m:t>
            </m:r>
          </m:e>
          <m:sub>
            <m:r>
              <m:t>R</m:t>
            </m:r>
          </m:sub>
        </m:sSub>
        <m:r>
          <m:rPr>
            <m:sty m:val="p"/>
          </m:rPr>
          <m:t>.</m:t>
        </m:r>
      </m:oMath>
    </w:p>
    <w:p>
      <w:pPr>
        <w:numPr>
          <w:ilvl w:val="0"/>
          <w:numId w:val="1017"/>
        </w:numPr>
      </w:pPr>
      <w:r>
        <w:t xml:space="preserve">Recursive self-improvement, where knowledge directly raises research input:</w:t>
      </w:r>
    </w:p>
    <w:p>
      <w:pPr>
        <w:pStyle w:val="BodyText"/>
      </w:pPr>
      <w:r>
        <w:t xml:space="preserve">$$\begin{gathered}
     R=A^\kappa\\
     \dot{A}=(A^\kappa)^\lambda A^{1-\beta}=A^{\lambda\kappa+1-\beta}\\
     \xymatrix{*++[F]{R\&amp;D} \ar[r]|(0.4)\lambda &amp; *++[F]{\Delta knowledge}\ar[r] &amp; *++[F]{knowledge}\ar@/^2em/[l]|{1-\beta}\ar@/^4em/[ll]|\kappa}
     \end{gathered}
     $$</w:t>
      </w:r>
    </w:p>
    <w:p>
      <w:pPr>
        <w:numPr>
          <w:ilvl w:val="0"/>
          <w:numId w:val="1000"/>
        </w:numPr>
      </w:pPr>
      <w:r>
        <w:t xml:space="preserve">This yields:</w:t>
      </w:r>
    </w:p>
    <w:p>
      <w:pPr>
        <w:pStyle w:val="Compact"/>
        <w:numPr>
          <w:ilvl w:val="1"/>
          <w:numId w:val="1018"/>
        </w:numPr>
      </w:pPr>
      <w:r>
        <w:t xml:space="preserve">if</w:t>
      </w:r>
      <w:r>
        <w:t xml:space="preserve"> </w:t>
      </w:r>
      <m:oMath>
        <m:r>
          <m:t>λ</m:t>
        </m:r>
        <m:r>
          <m:t>κ</m:t>
        </m:r>
        <m:r>
          <m:rPr>
            <m:sty m:val="p"/>
          </m:rPr>
          <m:t>&lt;</m:t>
        </m:r>
        <m:r>
          <m:t>β</m:t>
        </m:r>
      </m:oMath>
      <w:r>
        <w:t xml:space="preserve">, growth slows over time;</w:t>
      </w:r>
    </w:p>
    <w:p>
      <w:pPr>
        <w:pStyle w:val="Compact"/>
        <w:numPr>
          <w:ilvl w:val="1"/>
          <w:numId w:val="1018"/>
        </w:numPr>
      </w:pPr>
      <w:r>
        <w:t xml:space="preserve">if</w:t>
      </w:r>
      <w:r>
        <w:t xml:space="preserve"> </w:t>
      </w:r>
      <m:oMath>
        <m:r>
          <m:t>λ</m:t>
        </m:r>
        <m:r>
          <m:t>κ</m:t>
        </m:r>
        <m:r>
          <m:rPr>
            <m:sty m:val="p"/>
          </m:rPr>
          <m:t>=</m:t>
        </m:r>
        <m:r>
          <m:t>β</m:t>
        </m:r>
      </m:oMath>
      <w:r>
        <w:t xml:space="preserve">, you get constant exponential growth;</w:t>
      </w:r>
    </w:p>
    <w:p>
      <w:pPr>
        <w:pStyle w:val="Compact"/>
        <w:numPr>
          <w:ilvl w:val="1"/>
          <w:numId w:val="1018"/>
        </w:numPr>
      </w:pPr>
      <w:r>
        <w:t xml:space="preserve">if</w:t>
      </w:r>
      <w:r>
        <w:t xml:space="preserve"> </w:t>
      </w:r>
      <m:oMath>
        <m:r>
          <m:t>λ</m:t>
        </m:r>
        <m:r>
          <m:t>κ</m:t>
        </m:r>
        <m:r>
          <m:rPr>
            <m:sty m:val="p"/>
          </m:rPr>
          <m:t>&gt;</m:t>
        </m:r>
        <m:r>
          <m:t>β</m:t>
        </m:r>
      </m:oMath>
      <w:r>
        <w:t xml:space="preserve">, the model implies a finite-time singularity.</w:t>
      </w:r>
    </w:p>
    <w:bookmarkEnd w:id="45"/>
    <w:bookmarkStart w:id="46" w:name="aghion2019artificial"/>
    <w:p>
      <w:pPr>
        <w:pStyle w:val="Heading2"/>
      </w:pPr>
      <w:r>
        <w:t xml:space="preserve">Aghion, Jones, and Jones (2019)</w:t>
      </w:r>
    </w:p>
    <w:p>
      <w:pPr>
        <w:pStyle w:val="FirstParagraph"/>
      </w:pPr>
      <w:r>
        <w:t xml:space="preserve">Setup:</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t</m:t>
                    </m:r>
                  </m:sub>
                </m:sSub>
              </m:e>
              <m:e>
                <m:r>
                  <m:rPr>
                    <m:sty m:val="p"/>
                  </m:rPr>
                  <m:t>=</m:t>
                </m:r>
                <m:sSubSup>
                  <m:e>
                    <m:r>
                      <m:t>A</m:t>
                    </m:r>
                  </m:e>
                  <m:sub>
                    <m:r>
                      <m:t>t</m:t>
                    </m:r>
                  </m:sub>
                  <m:sup>
                    <m:r>
                      <m:t>σ</m:t>
                    </m:r>
                  </m:sup>
                </m:sSubSup>
                <m:sSubSup>
                  <m:e>
                    <m:r>
                      <m:t>K</m:t>
                    </m:r>
                  </m:e>
                  <m:sub>
                    <m:r>
                      <m:t>t</m:t>
                    </m:r>
                  </m:sub>
                  <m:sup>
                    <m:r>
                      <m:t>α</m:t>
                    </m:r>
                  </m:sup>
                </m:sSubSup>
                <m:sSup>
                  <m:e>
                    <m:r>
                      <m:t>L</m:t>
                    </m:r>
                  </m:e>
                  <m:sup>
                    <m:r>
                      <m:t>1</m:t>
                    </m:r>
                    <m:r>
                      <m:rPr>
                        <m:sty m:val="p"/>
                      </m:rPr>
                      <m:t>−</m:t>
                    </m:r>
                    <m:r>
                      <m:t>α</m:t>
                    </m:r>
                  </m:sup>
                </m:sSup>
              </m:e>
            </m:mr>
            <m:mr>
              <m:e>
                <m:sSub>
                  <m:e>
                    <m:acc>
                      <m:accPr>
                        <m:chr m:val="̇"/>
                      </m:accPr>
                      <m:e>
                        <m:r>
                          <m:t>A</m:t>
                        </m:r>
                      </m:e>
                    </m:acc>
                  </m:e>
                  <m:sub>
                    <m:r>
                      <m:t>t</m:t>
                    </m:r>
                  </m:sub>
                </m:sSub>
              </m:e>
              <m:e>
                <m:r>
                  <m:rPr>
                    <m:sty m:val="p"/>
                  </m:rPr>
                  <m:t>=</m:t>
                </m:r>
                <m:sSubSup>
                  <m:e>
                    <m:r>
                      <m:t>K</m:t>
                    </m:r>
                  </m:e>
                  <m:sub>
                    <m:r>
                      <m:t>t</m:t>
                    </m:r>
                  </m:sub>
                  <m:sup>
                    <m:r>
                      <m:t>β</m:t>
                    </m:r>
                  </m:sup>
                </m:sSubSup>
                <m:sSup>
                  <m:e>
                    <m:r>
                      <m:t>S</m:t>
                    </m:r>
                  </m:e>
                  <m:sup>
                    <m:r>
                      <m:t>λ</m:t>
                    </m:r>
                  </m:sup>
                </m:sSup>
                <m:sSubSup>
                  <m:e>
                    <m:r>
                      <m:t>A</m:t>
                    </m:r>
                  </m:e>
                  <m:sub>
                    <m:r>
                      <m:t>t</m:t>
                    </m:r>
                  </m:sub>
                  <m:sup>
                    <m:r>
                      <m:t>ϕ</m:t>
                    </m:r>
                  </m:sup>
                </m:sSubSup>
              </m:e>
            </m:mr>
          </m:m>
        </m:oMath>
      </m:oMathPara>
    </w:p>
    <w:p>
      <w:pPr>
        <w:pStyle w:val="FirstParagraph"/>
      </w:pPr>
      <w:r>
        <w:t xml:space="preserve">Implications / thresholds:</w:t>
      </w:r>
    </w:p>
    <w:p>
      <w:pPr>
        <w:pStyle w:val="Compact"/>
        <w:numPr>
          <w:ilvl w:val="0"/>
          <w:numId w:val="1019"/>
        </w:numPr>
      </w:pPr>
      <w:r>
        <w:t xml:space="preserve">In this notation,</w:t>
      </w:r>
      <w:r>
        <w:t xml:space="preserve"> </w:t>
      </w:r>
      <m:oMath>
        <m:r>
          <m:t>α</m:t>
        </m:r>
      </m:oMath>
      <w:r>
        <w:t xml:space="preserve"> </w:t>
      </w:r>
      <w:r>
        <w:t xml:space="preserve">is the capital exponent in goods production and</w:t>
      </w:r>
      <w:r>
        <w:t xml:space="preserve"> </w:t>
      </w:r>
      <m:oMath>
        <m:r>
          <m:t>β</m:t>
        </m:r>
      </m:oMath>
      <w:r>
        <w:t xml:space="preserve"> </w:t>
      </w:r>
      <w:r>
        <w:t xml:space="preserve">is the capital exponent in idea production; the</w:t>
      </w:r>
      <w:r>
        <w:t xml:space="preserve"> </w:t>
      </w:r>
      <w:r>
        <w:t xml:space="preserve">“ideas getting harder to find”</w:t>
      </w:r>
      <w:r>
        <w:t xml:space="preserve"> </w:t>
      </w:r>
      <w:r>
        <w:t xml:space="preserve">term is</w:t>
      </w:r>
      <w:r>
        <w:t xml:space="preserve"> </w:t>
      </w:r>
      <m:oMath>
        <m:r>
          <m:t>ϕ</m:t>
        </m:r>
        <m:r>
          <m:rPr>
            <m:sty m:val="p"/>
          </m:rPr>
          <m:t>&lt;</m:t>
        </m:r>
        <m:r>
          <m:t>1</m:t>
        </m:r>
      </m:oMath>
      <w:r>
        <w:t xml:space="preserve">, not Jones’s</w:t>
      </w:r>
      <w:r>
        <w:t xml:space="preserve"> </w:t>
      </w:r>
      <m:oMath>
        <m:r>
          <m:t>β</m:t>
        </m:r>
      </m:oMath>
      <w:r>
        <w:t xml:space="preserve">.</w:t>
      </w:r>
    </w:p>
    <w:p>
      <w:pPr>
        <w:pStyle w:val="Compact"/>
        <w:numPr>
          <w:ilvl w:val="0"/>
          <w:numId w:val="1019"/>
        </w:numPr>
      </w:pPr>
      <w:r>
        <w:t xml:space="preserve">In the paper’s task-automation framing, more automation raises the role of capital in both sectors, which can raise the long-run growth rate by making research effort more accumulable.</w:t>
      </w:r>
    </w:p>
    <w:p>
      <w:pPr>
        <w:pStyle w:val="Compact"/>
        <w:numPr>
          <w:ilvl w:val="0"/>
          <w:numId w:val="1019"/>
        </w:numPr>
      </w:pPr>
      <w:r>
        <w:t xml:space="preserve">The paper distinguishes Type I growth explosions, where growth rates rise without bound but remain finite at each date, from Type II explosions, where output becomes infinite in finite time.</w:t>
      </w:r>
    </w:p>
    <w:p>
      <w:pPr>
        <w:pStyle w:val="Compact"/>
        <w:numPr>
          <w:ilvl w:val="0"/>
          <w:numId w:val="1019"/>
        </w:numPr>
      </w:pPr>
      <w:r>
        <w:t xml:space="preserve">Type I condition in their examples: full automation of goods production. Once all goods tasks are automated, the goods sector becomes an AK-style economy,</w:t>
      </w:r>
      <w:r>
        <w:t xml:space="preserve"> </w:t>
      </w:r>
      <m:oMath>
        <m:sSub>
          <m:e>
            <m:r>
              <m:t>Y</m:t>
            </m:r>
          </m:e>
          <m:sub>
            <m:r>
              <m:t>t</m:t>
            </m:r>
          </m:sub>
        </m:sSub>
        <m:r>
          <m:rPr>
            <m:sty m:val="p"/>
          </m:rPr>
          <m:t>=</m:t>
        </m:r>
        <m:sSub>
          <m:e>
            <m:r>
              <m:t>A</m:t>
            </m:r>
          </m:e>
          <m:sub>
            <m:r>
              <m:t>t</m:t>
            </m:r>
          </m:sub>
        </m:sSub>
        <m:sSub>
          <m:e>
            <m:r>
              <m:t>K</m:t>
            </m:r>
          </m:e>
          <m:sub>
            <m:r>
              <m:t>t</m:t>
            </m:r>
          </m:sub>
        </m:sSub>
      </m:oMath>
      <w:r>
        <w:t xml:space="preserve">, and with ongoing technological progress the growth rate</w:t>
      </w:r>
      <w:r>
        <w:t xml:space="preserve"> </w:t>
      </w:r>
      <m:oMath>
        <m:sSub>
          <m:e>
            <m:r>
              <m:t>g</m:t>
            </m:r>
          </m:e>
          <m:sub>
            <m:r>
              <m:t>Y</m:t>
            </m:r>
          </m:sub>
        </m:sSub>
        <m:r>
          <m:rPr>
            <m:sty m:val="p"/>
          </m:rPr>
          <m:t>=</m:t>
        </m:r>
        <m:r>
          <m:t>g</m:t>
        </m:r>
        <m:r>
          <m:rPr>
            <m:sty m:val="p"/>
          </m:rPr>
          <m:t>+</m:t>
        </m:r>
        <m:r>
          <m:t>s</m:t>
        </m:r>
        <m:sSub>
          <m:e>
            <m:r>
              <m:t>A</m:t>
            </m:r>
          </m:e>
          <m:sub>
            <m:r>
              <m:t>t</m:t>
            </m:r>
          </m:sub>
        </m:sSub>
      </m:oMath>
      <w:r>
        <w:t xml:space="preserve"> </w:t>
      </w:r>
      <w:r>
        <w:t xml:space="preserve">rises without bound.</w:t>
      </w:r>
    </w:p>
    <w:p>
      <w:pPr>
        <w:pStyle w:val="Compact"/>
        <w:numPr>
          <w:ilvl w:val="0"/>
          <w:numId w:val="1019"/>
        </w:numPr>
      </w:pPr>
      <w:r>
        <w:t xml:space="preserve">Type II condition in their Example 2: full automation of ideas production. In their one-dimensional analogue this becomes</w:t>
      </w:r>
      <w:r>
        <w:t xml:space="preserve"> </w:t>
      </w:r>
      <m:oMath>
        <m:sSub>
          <m:e>
            <m:acc>
              <m:accPr>
                <m:chr m:val="̇"/>
              </m:accPr>
              <m:e>
                <m:r>
                  <m:t>A</m:t>
                </m:r>
              </m:e>
            </m:acc>
          </m:e>
          <m:sub>
            <m:r>
              <m:t>t</m:t>
            </m:r>
          </m:sub>
        </m:sSub>
        <m:r>
          <m:rPr>
            <m:sty m:val="p"/>
          </m:rPr>
          <m:t>=</m:t>
        </m:r>
        <m:sSubSup>
          <m:e>
            <m:r>
              <m:t>A</m:t>
            </m:r>
          </m:e>
          <m:sub>
            <m:r>
              <m:t>t</m:t>
            </m:r>
          </m:sub>
          <m:sup>
            <m:r>
              <m:t>1</m:t>
            </m:r>
            <m:r>
              <m:rPr>
                <m:sty m:val="p"/>
              </m:rPr>
              <m:t>+</m:t>
            </m:r>
            <m:r>
              <m:t>ϕ</m:t>
            </m:r>
          </m:sup>
        </m:sSubSup>
      </m:oMath>
      <w:r>
        <w:t xml:space="preserve">, so explosive growth requires</w:t>
      </w:r>
      <w:r>
        <w:t xml:space="preserve"> </w:t>
      </w:r>
      <m:oMath>
        <m:r>
          <m:t>ϕ</m:t>
        </m:r>
        <m:r>
          <m:rPr>
            <m:sty m:val="p"/>
          </m:rPr>
          <m:t>&gt;</m:t>
        </m:r>
        <m:r>
          <m:t>0</m:t>
        </m:r>
      </m:oMath>
      <w:r>
        <w:t xml:space="preserve">.</w:t>
      </w:r>
    </w:p>
    <w:p>
      <w:pPr>
        <w:pStyle w:val="Compact"/>
        <w:numPr>
          <w:ilvl w:val="0"/>
          <w:numId w:val="1019"/>
        </w:numPr>
      </w:pPr>
      <w:r>
        <w:t xml:space="preserve">Type II can also arise without full automation in their Cobb-Douglas Example 3, where a key</w:t>
      </w:r>
      <w:r>
        <w:t xml:space="preserve"> </w:t>
      </w:r>
      <w:r>
        <w:t xml:space="preserve">“constant returns to accumulable factors”</w:t>
      </w:r>
      <w:r>
        <w:t xml:space="preserve"> </w:t>
      </w:r>
      <w:r>
        <w:t xml:space="preserve">parameter exceeds one.</w:t>
      </w:r>
    </w:p>
    <w:tbl>
      <w:tblPr>
        <w:tblStyle w:val="Table"/>
        <w:tblW w:type="pct" w:w="5000"/>
        <w:tblLayout w:type="fixed"/>
        <w:tblLook w:firstRow="0" w:lastRow="0" w:firstColumn="0" w:lastColumn="0" w:noHBand="0" w:noVBand="0" w:val="0000"/>
      </w:tblPr>
      <w:tblGrid>
        <w:gridCol w:w="528"/>
        <w:gridCol w:w="7392"/>
      </w:tblGrid>
      <w:tr>
        <w:tc>
          <w:tcPr/>
          <w:p>
            <w:pPr>
              <w:pStyle w:val="Compact"/>
            </w:pPr>
            <m:oMath>
              <m:r>
                <m:t>α</m:t>
              </m:r>
            </m:oMath>
          </w:p>
        </w:tc>
        <w:tc>
          <w:tcPr/>
          <w:p>
            <w:pPr>
              <w:pStyle w:val="Compact"/>
            </w:pPr>
            <w:r>
              <w:t xml:space="preserve">capital exponent in goods production.</w:t>
            </w:r>
          </w:p>
        </w:tc>
      </w:tr>
      <w:tr>
        <w:tc>
          <w:tcPr/>
          <w:p>
            <w:pPr>
              <w:pStyle w:val="Compact"/>
            </w:pPr>
            <m:oMath>
              <m:r>
                <m:t>β</m:t>
              </m:r>
            </m:oMath>
          </w:p>
        </w:tc>
        <w:tc>
          <w:tcPr/>
          <w:p>
            <w:pPr>
              <w:pStyle w:val="Compact"/>
            </w:pPr>
            <w:r>
              <w:t xml:space="preserve">capital exponent in idea production.</w:t>
            </w:r>
          </w:p>
        </w:tc>
      </w:tr>
      <w:tr>
        <w:tc>
          <w:tcPr/>
          <w:p>
            <w:pPr>
              <w:pStyle w:val="Compact"/>
            </w:pPr>
            <m:oMath>
              <m:r>
                <m:t>λ</m:t>
              </m:r>
            </m:oMath>
          </w:p>
        </w:tc>
        <w:tc>
          <w:tcPr/>
          <w:p>
            <w:pPr>
              <w:pStyle w:val="Compact"/>
            </w:pPr>
            <w:r>
              <w:t xml:space="preserve">elasticity of idea production with respect to research labor.</w:t>
            </w:r>
          </w:p>
        </w:tc>
      </w:tr>
      <w:tr>
        <w:tc>
          <w:tcPr/>
          <w:p>
            <w:pPr>
              <w:pStyle w:val="Compact"/>
            </w:pPr>
            <m:oMath>
              <m:r>
                <m:t>ϕ</m:t>
              </m:r>
            </m:oMath>
          </w:p>
        </w:tc>
        <w:tc>
          <w:tcPr/>
          <w:p>
            <w:pPr>
              <w:pStyle w:val="Compact"/>
            </w:pPr>
            <w:r>
              <w:t xml:space="preserve">standing-on-shoulders term in the paper’s notation, with Jones-style harder-to-find parameter</w:t>
            </w:r>
            <w:r>
              <w:t xml:space="preserve"> </w:t>
            </w:r>
            <m:oMath>
              <m:sSub>
                <m:e>
                  <m:r>
                    <m:t>β</m:t>
                  </m:r>
                </m:e>
                <m:sub>
                  <m:r>
                    <m:rPr>
                      <m:nor/>
                      <m:sty m:val="p"/>
                    </m:rPr>
                    <m:t>Jones</m:t>
                  </m:r>
                </m:sub>
              </m:sSub>
              <m:r>
                <m:rPr>
                  <m:sty m:val="p"/>
                </m:rPr>
                <m:t>=</m:t>
              </m:r>
              <m:r>
                <m:t>1</m:t>
              </m:r>
              <m:r>
                <m:rPr>
                  <m:sty m:val="p"/>
                </m:rPr>
                <m:t>−</m:t>
              </m:r>
              <m:r>
                <m:t>ϕ</m:t>
              </m:r>
            </m:oMath>
            <w:r>
              <w:t xml:space="preserve">.</w:t>
            </w:r>
          </w:p>
        </w:tc>
      </w:tr>
      <w:tr>
        <w:tc>
          <w:tcPr/>
          <w:p>
            <w:pPr>
              <w:pStyle w:val="Compact"/>
            </w:pPr>
            <m:oMath>
              <m:r>
                <m:t>σ</m:t>
              </m:r>
            </m:oMath>
          </w:p>
        </w:tc>
        <w:tc>
          <w:tcPr/>
          <w:p>
            <w:pPr>
              <w:pStyle w:val="Compact"/>
            </w:pPr>
            <w:r>
              <w:t xml:space="preserve">role of nonrival ideas in final output.</w:t>
            </w:r>
          </w:p>
        </w:tc>
      </w:tr>
      <w:tr>
        <w:tc>
          <w:tcPr/>
          <w:p>
            <w:pPr>
              <w:pStyle w:val="Compact"/>
            </w:pPr>
          </w:p>
        </w:tc>
        <w:tc>
          <w:tcPr/>
          <w:p>
            <w:pPr>
              <w:pStyle w:val="Compact"/>
            </w:pPr>
          </w:p>
        </w:tc>
      </w:tr>
    </w:tbl>
    <w:bookmarkEnd w:id="46"/>
    <w:bookmarkStart w:id="47" w:name="X64fbf446d9b9d38b19eee850a0a96e53d25614e"/>
    <w:p>
      <w:pPr>
        <w:pStyle w:val="Heading2"/>
      </w:pPr>
      <w:r>
        <w:t xml:space="preserve">Davidson (2021)</w:t>
      </w:r>
      <w:r>
        <w:t xml:space="preserve"> </w:t>
      </w:r>
      <w:r>
        <w:t xml:space="preserve">“Could Advanced AI Drive Explosive Economic Growth.”</w:t>
      </w:r>
    </w:p>
    <w:p>
      <w:pPr>
        <w:pStyle w:val="FirstParagraph"/>
      </w:pPr>
      <w:r>
        <w:t xml:space="preserve">Davidson writes idea production in</w:t>
      </w:r>
      <w:r>
        <w:t xml:space="preserve"> </w:t>
      </w:r>
      <m:oMath>
        <m:r>
          <m:t>ϕ</m:t>
        </m:r>
      </m:oMath>
      <w:r>
        <w:t xml:space="preserve">-notation rather than Jones</w:t>
      </w:r>
      <w:r>
        <w:t xml:space="preserve"> </w:t>
      </w:r>
      <m:oMath>
        <m:r>
          <m:t>β</m:t>
        </m:r>
      </m:oMath>
      <w:r>
        <w:t xml:space="preserve">-notation, so the mapping is</w:t>
      </w:r>
      <w:r>
        <w:t xml:space="preserve"> </w:t>
      </w:r>
      <m:oMath>
        <m:r>
          <m:t>β</m:t>
        </m:r>
        <m:r>
          <m:rPr>
            <m:sty m:val="p"/>
          </m:rPr>
          <m:t>=</m:t>
        </m:r>
        <m:r>
          <m:t>1</m:t>
        </m:r>
        <m:r>
          <m:rPr>
            <m:sty m:val="p"/>
          </m:rPr>
          <m:t>−</m:t>
        </m:r>
        <m:r>
          <m:t>ϕ</m:t>
        </m:r>
      </m:oMath>
      <w:r>
        <w:t xml:space="preserve">.</w:t>
      </w:r>
    </w:p>
    <w:p>
      <w:pPr>
        <w:pStyle w:val="Compact"/>
        <w:numPr>
          <w:ilvl w:val="0"/>
          <w:numId w:val="1020"/>
        </w:numPr>
      </w:pPr>
      <w:r>
        <w:t xml:space="preserve">Aggregate innovation:</w:t>
      </w:r>
      <w:r>
        <w:t xml:space="preserve"> </w:t>
      </w:r>
      <m:oMath>
        <m:r>
          <m:t>ϕ</m:t>
        </m:r>
        <m:r>
          <m:rPr>
            <m:sty m:val="p"/>
          </m:rPr>
          <m:t>=</m:t>
        </m:r>
        <m:r>
          <m:rPr>
            <m:sty m:val="p"/>
          </m:rPr>
          <m:t>−</m:t>
        </m:r>
        <m:r>
          <m:t>2.1</m:t>
        </m:r>
        <m:r>
          <m:rPr>
            <m:sty m:val="p"/>
          </m:rPr>
          <m:t>⇒</m:t>
        </m:r>
        <m:r>
          <m:t>β</m:t>
        </m:r>
        <m:r>
          <m:rPr>
            <m:sty m:val="p"/>
          </m:rPr>
          <m:t>≈</m:t>
        </m:r>
        <m:r>
          <m:t>3.1</m:t>
        </m:r>
      </m:oMath>
      <w:r>
        <w:t xml:space="preserve">.</w:t>
      </w:r>
    </w:p>
    <w:p>
      <w:pPr>
        <w:pStyle w:val="Compact"/>
        <w:numPr>
          <w:ilvl w:val="0"/>
          <w:numId w:val="1020"/>
        </w:numPr>
      </w:pPr>
      <w:r>
        <w:t xml:space="preserve">Hardware:</w:t>
      </w:r>
      <w:r>
        <w:t xml:space="preserve"> </w:t>
      </w:r>
      <m:oMath>
        <m:r>
          <m:t>ϕ</m:t>
        </m:r>
        <m:r>
          <m:rPr>
            <m:sty m:val="p"/>
          </m:rPr>
          <m:t>=</m:t>
        </m:r>
        <m:r>
          <m:t>0.8</m:t>
        </m:r>
        <m:r>
          <m:rPr>
            <m:sty m:val="p"/>
          </m:rPr>
          <m:t>⇒</m:t>
        </m:r>
        <m:r>
          <m:t>β</m:t>
        </m:r>
        <m:r>
          <m:rPr>
            <m:sty m:val="p"/>
          </m:rPr>
          <m:t>≈</m:t>
        </m:r>
        <m:r>
          <m:t>0.2</m:t>
        </m:r>
      </m:oMath>
      <w:r>
        <w:t xml:space="preserve">.</w:t>
      </w:r>
    </w:p>
    <w:p>
      <w:pPr>
        <w:pStyle w:val="Compact"/>
        <w:numPr>
          <w:ilvl w:val="0"/>
          <w:numId w:val="1020"/>
        </w:numPr>
      </w:pPr>
      <w:r>
        <w:t xml:space="preserve">ML software:</w:t>
      </w:r>
      <w:r>
        <w:t xml:space="preserve"> </w:t>
      </w:r>
      <m:oMath>
        <m:r>
          <m:t>ϕ</m:t>
        </m:r>
        <m:r>
          <m:rPr>
            <m:sty m:val="p"/>
          </m:rPr>
          <m:t>=</m:t>
        </m:r>
        <m:r>
          <m:t>0.85</m:t>
        </m:r>
        <m:r>
          <m:rPr>
            <m:sty m:val="p"/>
          </m:rPr>
          <m:t>⇒</m:t>
        </m:r>
        <m:r>
          <m:t>β</m:t>
        </m:r>
        <m:r>
          <m:rPr>
            <m:sty m:val="p"/>
          </m:rPr>
          <m:t>≈</m:t>
        </m:r>
        <m:r>
          <m:t>0.15</m:t>
        </m:r>
      </m:oMath>
      <w:r>
        <w:t xml:space="preserve">.</w:t>
      </w:r>
    </w:p>
    <w:bookmarkEnd w:id="47"/>
    <w:bookmarkStart w:id="48" w:name="X863428f90d384dec26e5478e3625f685196c7d8"/>
    <w:p>
      <w:pPr>
        <w:pStyle w:val="Heading2"/>
      </w:pPr>
      <w:r>
        <w:t xml:space="preserve">Erdil and Besiroglu (2024)</w:t>
      </w:r>
      <w:r>
        <w:t xml:space="preserve"> </w:t>
      </w:r>
      <w:r>
        <w:t xml:space="preserve">“Explosive growth from AI automation: A review of the arguments”</w:t>
      </w:r>
    </w:p>
    <w:p>
      <w:pPr>
        <w:pStyle w:val="BlockText"/>
      </w:pPr>
      <w:r>
        <w:t xml:space="preserve">“Bloom et al. 2020, which provides us perhaps with the best estimates of the extent to which ideas get “harder to find”</w:t>
      </w:r>
      <w:r>
        <w:t xml:space="preserve">, estimates that λ/ϕ ≈ 0.32 for total factor productivity in the US economy. Based on this, we find that hyperbolic growth occurs with values of β as low as 1 − 0.32 = 0.68. Hence, hyperbolic growth with AI is predicted by R&amp;D-based growth models even if we do not strictly accept the conclusion of the replication argument that β = 1. This point, that avoiding increasing returns to scale is difficult to avoid even when ideas get</w:t>
      </w:r>
      <w:r>
        <w:t xml:space="preserve"> </w:t>
      </w:r>
      <w:r>
        <w:t xml:space="preserve">“harder to find”</w:t>
      </w:r>
      <w:r>
        <w:t xml:space="preserve"> </w:t>
      </w:r>
      <w:r>
        <w:t xml:space="preserve">over time, has been noted elsewhere, notably by Davidson 2021. Indeed, this outcome is consistent with fairly conservative assumption on there being decreasing returns on inputs to final goods production.”</w:t>
      </w:r>
    </w:p>
    <w:bookmarkEnd w:id="48"/>
    <w:bookmarkStart w:id="49" w:name="X46655981833f5c2f6b95f377877277e7fafa932"/>
    <w:p>
      <w:pPr>
        <w:pStyle w:val="Heading2"/>
      </w:pPr>
      <w:r>
        <w:t xml:space="preserve">Erdil, Besiroglu, and Ho (2024)</w:t>
      </w:r>
      <w:r>
        <w:t xml:space="preserve"> </w:t>
      </w:r>
      <w:r>
        <w:t xml:space="preserve">“Estimating Idea Production: A Methodological Survey”</w:t>
      </w:r>
    </w:p>
    <w:p>
      <w:pPr>
        <w:pStyle w:val="FirstParagraph"/>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Y</m:t>
                </m:r>
              </m:e>
              <m:e>
                <m:r>
                  <m:rPr>
                    <m:sty m:val="p"/>
                  </m:rPr>
                  <m:t>=</m:t>
                </m:r>
                <m:r>
                  <m:t>A</m:t>
                </m:r>
                <m:sSup>
                  <m:e>
                    <m:r>
                      <m:t>K</m:t>
                    </m:r>
                  </m:e>
                  <m:sup>
                    <m:r>
                      <m:t>α</m:t>
                    </m:r>
                  </m:sup>
                </m:sSup>
              </m:e>
            </m:mr>
            <m:mr>
              <m:e>
                <m:acc>
                  <m:accPr>
                    <m:chr m:val="̇"/>
                  </m:accPr>
                  <m:e>
                    <m:r>
                      <m:t>K</m:t>
                    </m:r>
                  </m:e>
                </m:acc>
              </m:e>
              <m:e>
                <m:r>
                  <m:rPr>
                    <m:sty m:val="p"/>
                  </m:rPr>
                  <m:t>∝</m:t>
                </m:r>
                <m:r>
                  <m:t>Y</m:t>
                </m:r>
              </m:e>
              <m:e/>
              <m:e>
                <m:r>
                  <m:rPr>
                    <m:nor/>
                    <m:sty m:val="p"/>
                  </m:rPr>
                  <m:t>(constant savings rate)</m:t>
                </m:r>
              </m:e>
            </m:mr>
            <m:mr>
              <m:e>
                <m:acc>
                  <m:accPr>
                    <m:chr m:val="̇"/>
                  </m:accPr>
                  <m:e>
                    <m:r>
                      <m:t>A</m:t>
                    </m:r>
                  </m:e>
                </m:acc>
                <m:r>
                  <m:rPr>
                    <m:sty m:val="p"/>
                  </m:rPr>
                  <m:t>/</m:t>
                </m:r>
                <m:r>
                  <m:t>A</m:t>
                </m:r>
              </m:e>
              <m:e>
                <m:r>
                  <m:rPr>
                    <m:sty m:val="p"/>
                  </m:rPr>
                  <m:t>∝</m:t>
                </m:r>
                <m:sSup>
                  <m:e>
                    <m:r>
                      <m:t>A</m:t>
                    </m:r>
                  </m:e>
                  <m:sup>
                    <m:r>
                      <m:rPr>
                        <m:sty m:val="p"/>
                      </m:rPr>
                      <m:t>−</m:t>
                    </m:r>
                    <m:r>
                      <m:t>β</m:t>
                    </m:r>
                  </m:sup>
                </m:sSup>
                <m:sSup>
                  <m:e>
                    <m:r>
                      <m:t>K</m:t>
                    </m:r>
                  </m:e>
                  <m:sup>
                    <m:r>
                      <m:t>λ</m:t>
                    </m:r>
                  </m:sup>
                </m:sSup>
              </m:e>
              <m:e/>
              <m:e>
                <m:r>
                  <m:rPr>
                    <m:nor/>
                    <m:sty m:val="p"/>
                  </m:rPr>
                  <m:t>(productivity growth)</m:t>
                </m:r>
              </m:e>
            </m:mr>
          </m:m>
        </m:oMath>
      </m:oMathPara>
    </w:p>
    <w:p>
      <w:pPr>
        <w:pStyle w:val="FirstParagraph"/>
      </w:pPr>
      <w:r>
        <w:t xml:space="preserve">Parameters:</w:t>
      </w:r>
    </w:p>
    <w:tbl>
      <w:tblPr>
        <w:tblStyle w:val="Table"/>
        <w:tblW w:type="pct" w:w="5000"/>
        <w:tblLayout w:type="fixed"/>
        <w:tblLook w:firstRow="0" w:lastRow="0" w:firstColumn="0" w:lastColumn="0" w:noHBand="0" w:noVBand="0" w:val="0000"/>
      </w:tblPr>
      <w:tblGrid>
        <w:gridCol w:w="1043"/>
        <w:gridCol w:w="6876"/>
      </w:tblGrid>
      <w:tr>
        <w:tc>
          <w:tcPr/>
          <w:p>
            <w:pPr>
              <w:pStyle w:val="Compact"/>
            </w:pPr>
            <m:oMath>
              <m:r>
                <m:t>α</m:t>
              </m:r>
            </m:oMath>
          </w:p>
        </w:tc>
        <w:tc>
          <w:tcPr/>
          <w:p>
            <w:pPr>
              <w:pStyle w:val="Compact"/>
            </w:pPr>
            <w:r>
              <w:t xml:space="preserve">capital elasticity in final output.</w:t>
            </w:r>
          </w:p>
        </w:tc>
      </w:tr>
      <w:tr>
        <w:tc>
          <w:tcPr/>
          <w:p>
            <w:pPr>
              <w:pStyle w:val="Compact"/>
            </w:pPr>
            <m:oMath>
              <m:r>
                <m:t>λ</m:t>
              </m:r>
            </m:oMath>
          </w:p>
        </w:tc>
        <w:tc>
          <w:tcPr/>
          <w:p>
            <w:pPr>
              <w:pStyle w:val="Compact"/>
            </w:pPr>
            <w:r>
              <w:t xml:space="preserve">elasticity of productivity growth with respect to R&amp;D input.</w:t>
            </w:r>
          </w:p>
        </w:tc>
      </w:tr>
      <w:tr>
        <w:tc>
          <w:tcPr/>
          <w:p>
            <w:pPr>
              <w:pStyle w:val="Compact"/>
            </w:pPr>
            <m:oMath>
              <m:r>
                <m:t>β</m:t>
              </m:r>
            </m:oMath>
          </w:p>
        </w:tc>
        <w:tc>
          <w:tcPr/>
          <w:p>
            <w:pPr>
              <w:pStyle w:val="Compact"/>
            </w:pPr>
            <w:r>
              <w:t xml:space="preserve">ideas-get-harder-to-find parameter.</w:t>
            </w:r>
          </w:p>
        </w:tc>
      </w:tr>
      <w:tr>
        <w:tc>
          <w:tcPr/>
          <w:p>
            <w:pPr>
              <w:pStyle w:val="Compact"/>
            </w:pPr>
            <m:oMath>
              <m:r>
                <m:t>r</m:t>
              </m:r>
              <m:r>
                <m:rPr>
                  <m:sty m:val="p"/>
                </m:rPr>
                <m:t>=</m:t>
              </m:r>
              <m:r>
                <m:t>λ</m:t>
              </m:r>
              <m:r>
                <m:rPr>
                  <m:sty m:val="p"/>
                </m:rPr>
                <m:t>/</m:t>
              </m:r>
              <m:r>
                <m:t>β</m:t>
              </m:r>
              <m:r>
                <m:rPr>
                  <m:sty m:val="p"/>
                </m:rPr>
                <m:t>≃</m:t>
              </m:r>
              <m:r>
                <m:t>1</m:t>
              </m:r>
            </m:oMath>
          </w:p>
        </w:tc>
        <w:tc>
          <w:tcPr/>
          <w:p>
            <w:pPr>
              <w:pStyle w:val="Compact"/>
            </w:pPr>
            <w:r>
              <w:t xml:space="preserve">the object the paper argues is usually identified more robustly than either numerator or denominator on its own.</w:t>
            </w:r>
          </w:p>
        </w:tc>
      </w:tr>
      <w:tr>
        <w:tc>
          <w:tcPr/>
          <w:p>
            <w:pPr>
              <w:pStyle w:val="Compact"/>
            </w:pPr>
          </w:p>
        </w:tc>
        <w:tc>
          <w:tcPr/>
          <w:p>
            <w:pPr>
              <w:pStyle w:val="Compact"/>
            </w:pPr>
          </w:p>
        </w:tc>
      </w:tr>
    </w:tbl>
    <w:p>
      <w:pPr>
        <w:pStyle w:val="BodyText"/>
      </w:pPr>
      <w:r>
        <w:t xml:space="preserve">Implications / thresholds:</w:t>
      </w:r>
    </w:p>
    <w:p>
      <w:pPr>
        <w:pStyle w:val="Compact"/>
        <w:numPr>
          <w:ilvl w:val="0"/>
          <w:numId w:val="1021"/>
        </w:numPr>
      </w:pPr>
      <w:r>
        <w:t xml:space="preserve">The paper’s main methodological lesson is that much of this literature identifies</w:t>
      </w:r>
      <w:r>
        <w:t xml:space="preserve"> </w:t>
      </w:r>
      <m:oMath>
        <m:r>
          <m:t>r</m:t>
        </m:r>
        <m:r>
          <m:rPr>
            <m:sty m:val="p"/>
          </m:rPr>
          <m:t>=</m:t>
        </m:r>
        <m:r>
          <m:t>λ</m:t>
        </m:r>
        <m:r>
          <m:rPr>
            <m:sty m:val="p"/>
          </m:rPr>
          <m:t>/</m:t>
        </m:r>
        <m:r>
          <m:t>β</m:t>
        </m:r>
      </m:oMath>
      <w:r>
        <w:t xml:space="preserve"> </w:t>
      </w:r>
      <w:r>
        <w:t xml:space="preserve">more cleanly than it identifies</w:t>
      </w:r>
      <w:r>
        <w:t xml:space="preserve"> </w:t>
      </w:r>
      <m:oMath>
        <m:r>
          <m:t>β</m:t>
        </m:r>
      </m:oMath>
      <w:r>
        <w:t xml:space="preserve"> </w:t>
      </w:r>
      <w:r>
        <w:t xml:space="preserve">itself.</w:t>
      </w:r>
    </w:p>
    <w:p>
      <w:pPr>
        <w:pStyle w:val="Compact"/>
        <w:numPr>
          <w:ilvl w:val="0"/>
          <w:numId w:val="1021"/>
        </w:numPr>
      </w:pPr>
      <w:r>
        <w:t xml:space="preserve">In their simple growth setup, you get steady-state growth if and only if</w:t>
      </w:r>
      <w:r>
        <w:t xml:space="preserve"> </w:t>
      </w:r>
      <m:oMath>
        <m:r>
          <m:t>λ</m:t>
        </m:r>
        <m:r>
          <m:rPr>
            <m:sty m:val="p"/>
          </m:rPr>
          <m:t>/</m:t>
        </m:r>
        <m:r>
          <m:t>β</m:t>
        </m:r>
        <m:r>
          <m:rPr>
            <m:sty m:val="p"/>
          </m:rPr>
          <m:t>+</m:t>
        </m:r>
        <m:r>
          <m:t>α</m:t>
        </m:r>
        <m:r>
          <m:rPr>
            <m:sty m:val="p"/>
          </m:rPr>
          <m:t>=</m:t>
        </m:r>
        <m:r>
          <m:t>1</m:t>
        </m:r>
      </m:oMath>
      <w:r>
        <w:t xml:space="preserve">.</w:t>
      </w:r>
    </w:p>
    <w:p>
      <w:pPr>
        <w:pStyle w:val="Compact"/>
        <w:numPr>
          <w:ilvl w:val="0"/>
          <w:numId w:val="1021"/>
        </w:numPr>
      </w:pPr>
      <w:r>
        <w:t xml:space="preserve">You get hyperbolic growth if</w:t>
      </w:r>
      <w:r>
        <w:t xml:space="preserve"> </w:t>
      </w:r>
      <m:oMath>
        <m:r>
          <m:t>λ</m:t>
        </m:r>
        <m:r>
          <m:rPr>
            <m:sty m:val="p"/>
          </m:rPr>
          <m:t>/</m:t>
        </m:r>
        <m:r>
          <m:t>β</m:t>
        </m:r>
        <m:r>
          <m:rPr>
            <m:sty m:val="p"/>
          </m:rPr>
          <m:t>+</m:t>
        </m:r>
        <m:r>
          <m:t>α</m:t>
        </m:r>
        <m:r>
          <m:rPr>
            <m:sty m:val="p"/>
          </m:rPr>
          <m:t>&gt;</m:t>
        </m:r>
        <m:r>
          <m:t>1</m:t>
        </m:r>
      </m:oMath>
      <w:r>
        <w:t xml:space="preserve">.</w:t>
      </w:r>
    </w:p>
    <w:tbl>
      <w:tblPr>
        <w:tblStyle w:val="Table"/>
        <w:tblW w:type="pct" w:w="5000"/>
        <w:tblLayout w:type="fixed"/>
        <w:tblLook w:firstRow="1" w:lastRow="0" w:firstColumn="0" w:lastColumn="0" w:noHBand="0" w:noVBand="0" w:val="0020"/>
      </w:tblPr>
      <w:tblGrid>
        <w:gridCol w:w="2172"/>
        <w:gridCol w:w="911"/>
        <w:gridCol w:w="1682"/>
        <w:gridCol w:w="1541"/>
        <w:gridCol w:w="1612"/>
      </w:tblGrid>
      <w:tr>
        <w:trPr>
          <w:tblHeader w:val="on"/>
        </w:trPr>
        <w:tc>
          <w:tcPr/>
          <w:p>
            <w:pPr>
              <w:pStyle w:val="Compact"/>
            </w:pPr>
            <w:r>
              <w:t xml:space="preserve">domain</w:t>
            </w:r>
          </w:p>
        </w:tc>
        <w:tc>
          <w:tcPr/>
          <w:p>
            <w:pPr>
              <w:pStyle w:val="Compact"/>
            </w:pPr>
            <w:r>
              <w:t xml:space="preserve">doubling time</w:t>
            </w:r>
          </w:p>
        </w:tc>
        <w:tc>
          <w:tcPr/>
          <w:p>
            <w:pPr>
              <w:pStyle w:val="Compact"/>
            </w:pPr>
            <w:r>
              <w:t xml:space="preserve">median</w:t>
            </w:r>
            <w:r>
              <w:t xml:space="preserve"> </w:t>
            </w:r>
            <m:oMath>
              <m:r>
                <m:t>r</m:t>
              </m:r>
              <m:r>
                <m:rPr>
                  <m:sty m:val="p"/>
                </m:rPr>
                <m:t>=</m:t>
              </m:r>
              <m:r>
                <m:t>λ</m:t>
              </m:r>
              <m:r>
                <m:rPr>
                  <m:sty m:val="p"/>
                </m:rPr>
                <m:t>/</m:t>
              </m:r>
              <m:r>
                <m:t>β</m:t>
              </m:r>
            </m:oMath>
          </w:p>
        </w:tc>
        <w:tc>
          <w:tcPr/>
          <w:p>
            <w:pPr>
              <w:pStyle w:val="Compact"/>
            </w:pPr>
            <w:r>
              <w:t xml:space="preserve">β</w:t>
            </w:r>
          </w:p>
        </w:tc>
        <w:tc>
          <w:tcPr/>
          <w:p>
            <w:pPr>
              <w:pStyle w:val="Compact"/>
            </w:pPr>
            <w:r>
              <w:t xml:space="preserve">λ</w:t>
            </w:r>
          </w:p>
        </w:tc>
      </w:tr>
      <w:tr>
        <w:tc>
          <w:tcPr/>
          <w:p>
            <w:pPr>
              <w:pStyle w:val="Compact"/>
            </w:pPr>
            <w:r>
              <w:t xml:space="preserve">Stockfish</w:t>
            </w:r>
          </w:p>
        </w:tc>
        <w:tc>
          <w:tcPr/>
          <w:p>
            <w:pPr>
              <w:pStyle w:val="Compact"/>
            </w:pPr>
          </w:p>
        </w:tc>
        <w:tc>
          <w:tcPr/>
          <w:p>
            <w:pPr>
              <w:pStyle w:val="Compact"/>
            </w:pPr>
            <w:r>
              <w:t xml:space="preserve">0.83</w:t>
            </w:r>
          </w:p>
        </w:tc>
        <w:tc>
          <w:tcPr/>
          <w:p>
            <w:pPr>
              <w:pStyle w:val="Compact"/>
            </w:pPr>
          </w:p>
        </w:tc>
        <w:tc>
          <w:tcPr/>
          <w:p>
            <w:pPr>
              <w:pStyle w:val="Compact"/>
            </w:pPr>
          </w:p>
        </w:tc>
      </w:tr>
      <w:tr>
        <w:tc>
          <w:tcPr/>
          <w:p>
            <w:pPr>
              <w:pStyle w:val="Compact"/>
            </w:pPr>
            <w:r>
              <w:t xml:space="preserve">Computer vision, 2012-2022</w:t>
            </w:r>
          </w:p>
        </w:tc>
        <w:tc>
          <w:tcPr/>
          <w:p>
            <w:pPr>
              <w:pStyle w:val="Compact"/>
            </w:pPr>
            <w:r>
              <w:t xml:space="preserve">9 months</w:t>
            </w:r>
          </w:p>
        </w:tc>
        <w:tc>
          <w:tcPr/>
          <w:p>
            <w:pPr>
              <w:pStyle w:val="Compact"/>
            </w:pPr>
            <w:r>
              <w:t xml:space="preserve">1.44</w:t>
            </w:r>
          </w:p>
        </w:tc>
        <w:tc>
          <w:tcPr/>
          <w:p>
            <w:pPr>
              <w:pStyle w:val="Compact"/>
            </w:pPr>
            <w:r>
              <w:t xml:space="preserve">0.985 (0.224 to 4.050)</w:t>
            </w:r>
          </w:p>
        </w:tc>
        <w:tc>
          <w:tcPr/>
          <w:p>
            <w:pPr>
              <w:pStyle w:val="Compact"/>
            </w:pPr>
            <w:r>
              <w:t xml:space="preserve">1.410 (0.290 to 6.021)</w:t>
            </w:r>
          </w:p>
        </w:tc>
      </w:tr>
      <w:tr>
        <w:tc>
          <w:tcPr/>
          <w:p>
            <w:pPr>
              <w:pStyle w:val="Compact"/>
            </w:pPr>
            <w:r>
              <w:t xml:space="preserve">RL sample efficiency, 2015-2019</w:t>
            </w:r>
          </w:p>
        </w:tc>
        <w:tc>
          <w:tcPr/>
          <w:p>
            <w:pPr>
              <w:pStyle w:val="Compact"/>
            </w:pPr>
            <w:r>
              <w:t xml:space="preserve">11 months</w:t>
            </w:r>
          </w:p>
        </w:tc>
        <w:tc>
          <w:tcPr/>
          <w:p>
            <w:pPr>
              <w:pStyle w:val="Compact"/>
            </w:pPr>
            <w:r>
              <w:t xml:space="preserve">1.58</w:t>
            </w:r>
          </w:p>
        </w:tc>
        <w:tc>
          <w:tcPr/>
          <w:p>
            <w:pPr>
              <w:pStyle w:val="Compact"/>
            </w:pPr>
            <w:r>
              <w:t xml:space="preserve">1.023 (0.212 to 3.914)</w:t>
            </w:r>
          </w:p>
        </w:tc>
        <w:tc>
          <w:tcPr/>
          <w:p>
            <w:pPr>
              <w:pStyle w:val="Compact"/>
            </w:pPr>
            <w:r>
              <w:t xml:space="preserve">1.482 (0.266 to 6.650)</w:t>
            </w:r>
          </w:p>
        </w:tc>
      </w:tr>
      <w:tr>
        <w:tc>
          <w:tcPr/>
          <w:p>
            <w:pPr>
              <w:pStyle w:val="Compact"/>
            </w:pPr>
            <w:r>
              <w:t xml:space="preserve">SAT solvers, 1997-2018</w:t>
            </w:r>
          </w:p>
        </w:tc>
        <w:tc>
          <w:tcPr/>
          <w:p>
            <w:pPr>
              <w:pStyle w:val="Compact"/>
            </w:pPr>
            <w:r>
              <w:t xml:space="preserve">2 years</w:t>
            </w:r>
          </w:p>
        </w:tc>
        <w:tc>
          <w:tcPr/>
          <w:p>
            <w:pPr>
              <w:pStyle w:val="Compact"/>
            </w:pPr>
            <w:r>
              <w:t xml:space="preserve">3.54</w:t>
            </w:r>
          </w:p>
        </w:tc>
        <w:tc>
          <w:tcPr/>
          <w:p>
            <w:pPr>
              <w:pStyle w:val="Compact"/>
            </w:pPr>
            <w:r>
              <w:t xml:space="preserve">0.648 (0.139 to 2.891)</w:t>
            </w:r>
          </w:p>
        </w:tc>
        <w:tc>
          <w:tcPr/>
          <w:p>
            <w:pPr>
              <w:pStyle w:val="Compact"/>
            </w:pPr>
            <w:r>
              <w:t xml:space="preserve">2.143 (0.387 to 11.312)</w:t>
            </w:r>
          </w:p>
        </w:tc>
      </w:tr>
      <w:tr>
        <w:tc>
          <w:tcPr/>
          <w:p>
            <w:pPr>
              <w:pStyle w:val="Compact"/>
            </w:pPr>
            <w:r>
              <w:t xml:space="preserve">Linear programming, 1998-2018</w:t>
            </w:r>
          </w:p>
        </w:tc>
        <w:tc>
          <w:tcPr/>
          <w:p>
            <w:pPr>
              <w:pStyle w:val="Compact"/>
            </w:pPr>
            <w:r>
              <w:t xml:space="preserve">6 years</w:t>
            </w:r>
          </w:p>
        </w:tc>
        <w:tc>
          <w:tcPr/>
          <w:p>
            <w:pPr>
              <w:pStyle w:val="Compact"/>
            </w:pPr>
            <w:r>
              <w:t xml:space="preserve">1.08</w:t>
            </w:r>
          </w:p>
        </w:tc>
        <w:tc>
          <w:tcPr/>
          <w:p>
            <w:pPr>
              <w:pStyle w:val="Compact"/>
            </w:pPr>
            <w:r>
              <w:t xml:space="preserve">1.290 (0.254 to 4.953)</w:t>
            </w:r>
          </w:p>
        </w:tc>
        <w:tc>
          <w:tcPr/>
          <w:p>
            <w:pPr>
              <w:pStyle w:val="Compact"/>
            </w:pPr>
            <w:r>
              <w:t xml:space="preserve">1.259 (0.222 to 5.772)</w:t>
            </w:r>
          </w:p>
        </w:tc>
      </w:tr>
    </w:tbl>
    <w:bookmarkEnd w:id="49"/>
    <w:bookmarkStart w:id="50" w:name="Xbd5a53eef9421ca9ae4ae020392d8777123ae5d"/>
    <w:p>
      <w:pPr>
        <w:pStyle w:val="Heading2"/>
      </w:pPr>
      <w:r>
        <w:t xml:space="preserve">Ho and Whitfill (2025)</w:t>
      </w:r>
      <w:r>
        <w:t xml:space="preserve"> </w:t>
      </w:r>
      <w:r>
        <w:t xml:space="preserve">“The software intelligence explosion debate needs experiments”</w:t>
      </w:r>
    </w:p>
    <w:p>
      <w:pPr>
        <w:pStyle w:val="FirstParagraph"/>
      </w:pPr>
      <w:r>
        <w:t xml:space="preserve">Equations: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acc>
                  <m:accPr>
                    <m:chr m:val="̇"/>
                  </m:accPr>
                  <m:e>
                    <m:r>
                      <m:t>A</m:t>
                    </m:r>
                  </m:e>
                </m:acc>
              </m:e>
              <m:e>
                <m:r>
                  <m:rPr>
                    <m:sty m:val="p"/>
                  </m:rPr>
                  <m:t>=</m:t>
                </m:r>
                <m:sSup>
                  <m:e>
                    <m:r>
                      <m:t>A</m:t>
                    </m:r>
                  </m:e>
                  <m:sup>
                    <m:r>
                      <m:t>1</m:t>
                    </m:r>
                    <m:r>
                      <m:rPr>
                        <m:sty m:val="p"/>
                      </m:rPr>
                      <m:t>−</m:t>
                    </m:r>
                    <m:r>
                      <m:t>β</m:t>
                    </m:r>
                  </m:sup>
                </m:sSup>
                <m:r>
                  <m:t>F</m:t>
                </m:r>
                <m:sSup>
                  <m:e>
                    <m:d>
                      <m:dPr>
                        <m:begChr m:val="("/>
                        <m:sepChr m:val=""/>
                        <m:endChr m:val=")"/>
                        <m:grow/>
                      </m:dPr>
                      <m:e>
                        <m:r>
                          <m:t>L</m:t>
                        </m:r>
                        <m:r>
                          <m:rPr>
                            <m:sty m:val="p"/>
                          </m:rPr>
                          <m:t>,</m:t>
                        </m:r>
                        <m:r>
                          <m:t>K</m:t>
                        </m:r>
                      </m:e>
                    </m:d>
                  </m:e>
                  <m:sup>
                    <m:r>
                      <m:t>λ</m:t>
                    </m:r>
                  </m:sup>
                </m:sSup>
              </m:e>
              <m:e/>
              <m:e>
                <m:r>
                  <m:rPr>
                    <m:nor/>
                    <m:sty m:val="p"/>
                  </m:rPr>
                  <m:t>(algorithmic progress depends on prior progress and R&amp;D)</m:t>
                </m:r>
              </m:e>
            </m:mr>
            <m:mr>
              <m:e>
                <m:r>
                  <m:t>F</m:t>
                </m:r>
                <m:d>
                  <m:dPr>
                    <m:begChr m:val="("/>
                    <m:sepChr m:val=""/>
                    <m:endChr m:val=")"/>
                    <m:grow/>
                  </m:dPr>
                  <m:e>
                    <m:r>
                      <m:t>L</m:t>
                    </m:r>
                    <m:r>
                      <m:rPr>
                        <m:sty m:val="p"/>
                      </m:rPr>
                      <m:t>,</m:t>
                    </m:r>
                    <m:r>
                      <m:t>K</m:t>
                    </m:r>
                  </m:e>
                </m:d>
              </m:e>
              <m:e>
                <m:r>
                  <m:rPr>
                    <m:sty m:val="p"/>
                  </m:rPr>
                  <m:t>∝</m:t>
                </m:r>
                <m:r>
                  <m:t>c</m:t>
                </m:r>
                <m:r>
                  <m:t>A</m:t>
                </m:r>
              </m:e>
              <m:e/>
              <m:e>
                <m:r>
                  <m:rPr>
                    <m:nor/>
                    <m:sty m:val="p"/>
                  </m:rPr>
                  <m:t>(R&amp;D is proportional to algorithmic progress)</m:t>
                </m:r>
              </m:e>
            </m:mr>
          </m:m>
        </m:oMath>
      </m:oMathPara>
    </w:p>
    <w:p>
      <w:pPr>
        <w:pStyle w:val="FirstParagraph"/>
      </w:pPr>
      <w:r>
        <w:t xml:space="preserve">Implications:</w:t>
      </w:r>
    </w:p>
    <w:p>
      <w:pPr>
        <w:pStyle w:val="BodyText"/>
      </w:pPr>
      <m:oMathPara>
        <m:oMathParaPr>
          <m:jc m:val="center"/>
        </m:oMathParaPr>
        <m:oMath>
          <m:acc>
            <m:accPr>
              <m:chr m:val="̇"/>
            </m:accPr>
            <m:e>
              <m:r>
                <m:t>A</m:t>
              </m:r>
            </m:e>
          </m:acc>
          <m:r>
            <m:rPr>
              <m:sty m:val="p"/>
            </m:rPr>
            <m:t>∝</m:t>
          </m:r>
          <m:sSup>
            <m:e>
              <m:r>
                <m:t>A</m:t>
              </m:r>
            </m:e>
            <m:sup>
              <m:r>
                <m:t>λ</m:t>
              </m:r>
              <m:r>
                <m:rPr>
                  <m:sty m:val="p"/>
                </m:rPr>
                <m:t>+</m:t>
              </m:r>
              <m:r>
                <m:t>1</m:t>
              </m:r>
              <m:r>
                <m:rPr>
                  <m:sty m:val="p"/>
                </m:rPr>
                <m:t>−</m:t>
              </m:r>
              <m:r>
                <m:t>β</m:t>
              </m:r>
            </m:sup>
          </m:sSup>
          <m:r>
            <m:rPr>
              <m:sty m:val="p"/>
            </m:rPr>
            <m:t>.</m:t>
          </m:r>
        </m:oMath>
      </m:oMathPara>
    </w:p>
    <w:p>
      <w:pPr>
        <w:pStyle w:val="Compact"/>
        <w:numPr>
          <w:ilvl w:val="0"/>
          <w:numId w:val="1022"/>
        </w:numPr>
      </w:pPr>
      <w:r>
        <w:t xml:space="preserve">Let</w:t>
      </w:r>
      <w:r>
        <w:t xml:space="preserve"> </w:t>
      </w:r>
      <m:oMath>
        <m:r>
          <m:t>r</m:t>
        </m:r>
        <m:r>
          <m:rPr>
            <m:sty m:val="p"/>
          </m:rPr>
          <m:t>≡</m:t>
        </m:r>
        <m:f>
          <m:fPr>
            <m:type m:val="bar"/>
          </m:fPr>
          <m:num>
            <m:r>
              <m:t>λ</m:t>
            </m:r>
          </m:num>
          <m:den>
            <m:r>
              <m:t>β</m:t>
            </m:r>
          </m:den>
        </m:f>
      </m:oMath>
      <w:r>
        <w:t xml:space="preserve">, then you get super-exponential growth if</w:t>
      </w:r>
      <w:r>
        <w:t xml:space="preserve"> </w:t>
      </w:r>
      <m:oMath>
        <m:r>
          <m:t>r</m:t>
        </m:r>
        <m:r>
          <m:rPr>
            <m:sty m:val="p"/>
          </m:rPr>
          <m:t>&gt;</m:t>
        </m:r>
        <m:r>
          <m:t>1</m:t>
        </m:r>
      </m:oMath>
      <w:r>
        <w:t xml:space="preserve">.</w:t>
      </w:r>
    </w:p>
    <w:p>
      <w:pPr>
        <w:pStyle w:val="Compact"/>
        <w:numPr>
          <w:ilvl w:val="0"/>
          <w:numId w:val="1022"/>
        </w:numPr>
      </w:pPr>
      <w:r>
        <w:t xml:space="preserve">In their domain-level estimates, the NLP / language-model proxy is the strongest case for</w:t>
      </w:r>
      <w:r>
        <w:t xml:space="preserve"> </w:t>
      </w:r>
      <m:oMath>
        <m:r>
          <m:t>r</m:t>
        </m:r>
        <m:r>
          <m:rPr>
            <m:sty m:val="p"/>
          </m:rPr>
          <m:t>&gt;</m:t>
        </m:r>
        <m:r>
          <m:t>1</m:t>
        </m:r>
      </m:oMath>
      <w:r>
        <w:t xml:space="preserve">, but the uncertainty intervals are still very wide.</w:t>
      </w:r>
    </w:p>
    <w:p>
      <w:pPr>
        <w:pStyle w:val="Compact"/>
        <w:numPr>
          <w:ilvl w:val="0"/>
          <w:numId w:val="1022"/>
        </w:numPr>
      </w:pPr>
      <w:r>
        <w:t xml:space="preserve">In their OpenAI 2022-2025 back-of-the-envelope exercise, the central estimate is</w:t>
      </w:r>
      <w:r>
        <w:t xml:space="preserve"> </w:t>
      </w:r>
      <m:oMath>
        <m:r>
          <m:t>r</m:t>
        </m:r>
        <m:r>
          <m:rPr>
            <m:sty m:val="p"/>
          </m:rPr>
          <m:t>≈</m:t>
        </m:r>
        <m:r>
          <m:t>0.96</m:t>
        </m:r>
      </m:oMath>
      <w:r>
        <w:t xml:space="preserve">, and under a Cobb-Douglas bottleneck story the relevant object becomes</w:t>
      </w:r>
      <w:r>
        <w:t xml:space="preserve"> </w:t>
      </w:r>
      <m:oMath>
        <m:d>
          <m:dPr>
            <m:begChr m:val="("/>
            <m:sepChr m:val=""/>
            <m:endChr m:val=")"/>
            <m:grow/>
          </m:dPr>
          <m:e>
            <m:r>
              <m:t>1</m:t>
            </m:r>
            <m:r>
              <m:rPr>
                <m:sty m:val="p"/>
              </m:rPr>
              <m:t>−</m:t>
            </m:r>
            <m:sSub>
              <m:e>
                <m:r>
                  <m:t>ϵ</m:t>
                </m:r>
              </m:e>
              <m:sub>
                <m:r>
                  <m:t>K</m:t>
                </m:r>
              </m:sub>
            </m:sSub>
          </m:e>
        </m:d>
        <m:r>
          <m:t>λ</m:t>
        </m:r>
        <m:r>
          <m:rPr>
            <m:sty m:val="p"/>
          </m:rPr>
          <m:t>/</m:t>
        </m:r>
        <m:r>
          <m:t>β</m:t>
        </m:r>
      </m:oMath>
      <w:r>
        <w:t xml:space="preserve">, which pushes the effective value further below</w:t>
      </w:r>
      <w:r>
        <w:t xml:space="preserve"> </w:t>
      </w:r>
      <m:oMath>
        <m:r>
          <m:t>1</m:t>
        </m:r>
      </m:oMath>
      <w:r>
        <w:t xml:space="preserve">.</w:t>
      </w:r>
    </w:p>
    <w:p>
      <w:pPr>
        <w:pStyle w:val="Compact"/>
        <w:numPr>
          <w:ilvl w:val="0"/>
          <w:numId w:val="1022"/>
        </w:numPr>
      </w:pPr>
      <w:r>
        <w:t xml:space="preserve">The proxies for software quality are based on measures of training compute efficiency. They note that if</w:t>
      </w:r>
      <w:r>
        <w:t xml:space="preserve"> </w:t>
      </w:r>
      <m:oMath>
        <m:r>
          <m:t>A</m:t>
        </m:r>
      </m:oMath>
      <w:r>
        <w:t xml:space="preserve"> </w:t>
      </w:r>
      <w:r>
        <w:t xml:space="preserve">is inference compute efficiency, the augmentation equation holds exactly; if</w:t>
      </w:r>
      <w:r>
        <w:t xml:space="preserve"> </w:t>
      </w:r>
      <m:oMath>
        <m:r>
          <m:t>A</m:t>
        </m:r>
      </m:oMath>
      <w:r>
        <w:t xml:space="preserve"> </w:t>
      </w:r>
      <w:r>
        <w:t xml:space="preserve">is training compute efficiency, it requires an additional linearity assumption connecting training efficiency to effective AI researchers.</w:t>
      </w:r>
    </w:p>
    <w:tbl>
      <w:tblPr>
        <w:tblStyle w:val="Table"/>
        <w:tblW w:type="pct" w:w="5000"/>
        <w:tblLayout w:type="fixed"/>
        <w:tblLook w:firstRow="1" w:lastRow="0" w:firstColumn="0" w:lastColumn="0" w:noHBand="0" w:noVBand="0" w:val="0020"/>
      </w:tblPr>
      <w:tblGrid>
        <w:gridCol w:w="997"/>
        <w:gridCol w:w="1642"/>
        <w:gridCol w:w="1408"/>
        <w:gridCol w:w="1936"/>
        <w:gridCol w:w="1936"/>
      </w:tblGrid>
      <w:tr>
        <w:trPr>
          <w:tblHeader w:val="on"/>
        </w:trPr>
        <w:tc>
          <w:tcPr/>
          <w:p>
            <w:pPr>
              <w:pStyle w:val="Compact"/>
            </w:pPr>
          </w:p>
        </w:tc>
        <w:tc>
          <w:tcPr/>
          <w:p>
            <w:pPr>
              <w:pStyle w:val="Compact"/>
            </w:pPr>
            <w:r>
              <w:t xml:space="preserve">computer vision</w:t>
            </w:r>
          </w:p>
        </w:tc>
        <w:tc>
          <w:tcPr/>
          <w:p>
            <w:pPr>
              <w:pStyle w:val="Compact"/>
            </w:pPr>
            <w:r>
              <w:t xml:space="preserve">reinforcement learning</w:t>
            </w:r>
          </w:p>
        </w:tc>
        <w:tc>
          <w:tcPr/>
          <w:p>
            <w:pPr>
              <w:pStyle w:val="Compact"/>
            </w:pPr>
            <w:r>
              <w:t xml:space="preserve">natural language processing proxy</w:t>
            </w:r>
          </w:p>
        </w:tc>
        <w:tc>
          <w:tcPr/>
          <w:p>
            <w:pPr>
              <w:pStyle w:val="Compact"/>
            </w:pPr>
            <w:r>
              <w:t xml:space="preserve">OpenAI 2022-2025 back-of-envelope</w:t>
            </w:r>
          </w:p>
        </w:tc>
      </w:tr>
      <w:tr>
        <w:tc>
          <w:tcPr/>
          <w:p>
            <w:pPr>
              <w:pStyle w:val="Compact"/>
            </w:pPr>
            <m:oMath>
              <m:r>
                <m:t>β</m:t>
              </m:r>
            </m:oMath>
          </w:p>
        </w:tc>
        <w:tc>
          <w:tcPr/>
          <w:p>
            <w:pPr>
              <w:pStyle w:val="Compact"/>
            </w:pPr>
            <w:r>
              <w:t xml:space="preserve">1.302 (90% CrI 0.269-5.571)</w:t>
            </w:r>
          </w:p>
        </w:tc>
        <w:tc>
          <w:tcPr/>
          <w:p>
            <w:pPr>
              <w:pStyle w:val="Compact"/>
            </w:pPr>
            <w:r>
              <w:t xml:space="preserve">1.299 (0.241-5.581)</w:t>
            </w:r>
          </w:p>
        </w:tc>
        <w:tc>
          <w:tcPr/>
          <w:p>
            <w:pPr>
              <w:pStyle w:val="Compact"/>
            </w:pPr>
            <w:r>
              <w:t xml:space="preserve">1.586 (0.322-7.148)</w:t>
            </w:r>
          </w:p>
        </w:tc>
        <w:tc>
          <w:tcPr/>
          <w:p>
            <w:pPr>
              <w:pStyle w:val="Compact"/>
            </w:pPr>
            <w:r>
              <w:t xml:space="preserve">not separately identified</w:t>
            </w:r>
          </w:p>
        </w:tc>
      </w:tr>
      <w:tr>
        <w:tc>
          <w:tcPr/>
          <w:p>
            <w:pPr>
              <w:pStyle w:val="Compact"/>
            </w:pPr>
            <m:oMath>
              <m:r>
                <m:t>r</m:t>
              </m:r>
              <m:r>
                <m:rPr>
                  <m:sty m:val="p"/>
                </m:rPr>
                <m:t>=</m:t>
              </m:r>
              <m:r>
                <m:t>λ</m:t>
              </m:r>
              <m:r>
                <m:rPr>
                  <m:sty m:val="p"/>
                </m:rPr>
                <m:t>/</m:t>
              </m:r>
              <m:r>
                <m:t>β</m:t>
              </m:r>
            </m:oMath>
          </w:p>
        </w:tc>
        <w:tc>
          <w:tcPr/>
          <w:p>
            <w:pPr>
              <w:pStyle w:val="Compact"/>
            </w:pPr>
            <w:r>
              <w:t xml:space="preserve">1.262</w:t>
            </w:r>
          </w:p>
        </w:tc>
        <w:tc>
          <w:tcPr/>
          <w:p>
            <w:pPr>
              <w:pStyle w:val="Compact"/>
            </w:pPr>
            <w:r>
              <w:t xml:space="preserve">1.201</w:t>
            </w:r>
          </w:p>
        </w:tc>
        <w:tc>
          <w:tcPr/>
          <w:p>
            <w:pPr>
              <w:pStyle w:val="Compact"/>
            </w:pPr>
            <w:r>
              <w:t xml:space="preserve">1.892</w:t>
            </w:r>
          </w:p>
        </w:tc>
        <w:tc>
          <w:tcPr/>
          <w:p>
            <w:pPr>
              <w:pStyle w:val="Compact"/>
            </w:pPr>
            <w:r>
              <w:t xml:space="preserve">about 0.96</w:t>
            </w:r>
          </w:p>
        </w:tc>
      </w:tr>
    </w:tbl>
    <w:p>
      <w:pPr>
        <w:pStyle w:val="BodyText"/>
      </w:pPr>
      <w:r>
        <w:t xml:space="preserve"> </w:t>
      </w:r>
    </w:p>
    <w:tbl>
      <w:tblPr>
        <w:tblStyle w:val="Table"/>
        <w:tblW w:type="pct" w:w="5000"/>
        <w:tblLayout w:type="fixed"/>
        <w:tblLook w:firstRow="0" w:lastRow="0" w:firstColumn="0" w:lastColumn="0" w:noHBand="0" w:noVBand="0" w:val="0000"/>
      </w:tblPr>
      <w:tblGrid>
        <w:gridCol w:w="798"/>
        <w:gridCol w:w="7121"/>
      </w:tblGrid>
      <w:tr>
        <w:tc>
          <w:tcPr/>
          <w:p>
            <w:pPr>
              <w:pStyle w:val="Compact"/>
            </w:pPr>
            <m:oMath>
              <m:r>
                <m:t>β</m:t>
              </m:r>
            </m:oMath>
          </w:p>
        </w:tc>
        <w:tc>
          <w:tcPr/>
          <w:p>
            <w:pPr>
              <w:pStyle w:val="Compact"/>
            </w:pPr>
            <w:r>
              <w:t xml:space="preserve">the ideas-get-harder-to-find parameter for AI software.</w:t>
            </w:r>
          </w:p>
        </w:tc>
      </w:tr>
      <w:tr>
        <w:tc>
          <w:tcPr/>
          <w:p>
            <w:pPr>
              <w:pStyle w:val="Compact"/>
            </w:pPr>
            <m:oMath>
              <m:r>
                <m:t>λ</m:t>
              </m:r>
            </m:oMath>
          </w:p>
        </w:tc>
        <w:tc>
          <w:tcPr/>
          <w:p>
            <w:pPr>
              <w:pStyle w:val="Compact"/>
            </w:pPr>
            <w:r>
              <w:t xml:space="preserve">the elasticity of progress with respect to effective research input.</w:t>
            </w:r>
          </w:p>
        </w:tc>
      </w:tr>
      <w:tr>
        <w:tc>
          <w:tcPr/>
          <w:p>
            <w:pPr>
              <w:pStyle w:val="Compact"/>
            </w:pPr>
            <m:oMath>
              <m:sSub>
                <m:e>
                  <m:r>
                    <m:t>ϵ</m:t>
                  </m:r>
                </m:e>
                <m:sub>
                  <m:r>
                    <m:t>K</m:t>
                  </m:r>
                </m:sub>
              </m:sSub>
            </m:oMath>
          </w:p>
        </w:tc>
        <w:tc>
          <w:tcPr/>
          <w:p>
            <w:pPr>
              <w:pStyle w:val="Compact"/>
            </w:pPr>
            <w:r>
              <w:t xml:space="preserve">the elasticity of research input with respect to experiment compute in the Cobb-Douglas bottleneck variant.</w:t>
            </w:r>
          </w:p>
        </w:tc>
      </w:tr>
    </w:tbl>
    <w:bookmarkEnd w:id="50"/>
    <w:bookmarkStart w:id="51" w:name="Xd3e816a8a32dfc4134f70c19d969030be596a02"/>
    <w:p>
      <w:pPr>
        <w:pStyle w:val="Heading2"/>
      </w:pPr>
      <w:r>
        <w:t xml:space="preserve">Erdil and Barnett (2025)</w:t>
      </w:r>
      <w:r>
        <w:t xml:space="preserve"> </w:t>
      </w:r>
      <w:r>
        <w:t xml:space="preserve">“Most AI value will come from broad automation, not from R&amp;D”</w:t>
      </w:r>
    </w:p>
    <w:p>
      <w:pPr>
        <w:pStyle w:val="FirstParagraph"/>
      </w:pPr>
      <w:r>
        <w:t xml:space="preserve">They give arguments for why AI R&amp;D will be bottlenecked by experiment compute:</w:t>
      </w:r>
    </w:p>
    <w:p>
      <w:pPr>
        <w:pStyle w:val="BlockText"/>
      </w:pPr>
      <w:r>
        <w:t xml:space="preserve">“By default, a software-only or software-biased singularity should be treated as an unlikely outcome rather than a likely one.”</w:t>
      </w:r>
    </w:p>
    <w:p>
      <w:pPr>
        <w:pStyle w:val="BlockText"/>
      </w:pPr>
      <w:r>
        <w:t xml:space="preserve">“If the two inputs are indeed complementary, any software-driven acceleration could only last until we become bottlenecked on compute and end up having to do the physical work of obtaining more GPUs in order to run more experiments.”</w:t>
      </w:r>
    </w:p>
    <w:p>
      <w:pPr>
        <w:pStyle w:val="BlockText"/>
      </w:pPr>
      <w:r>
        <w:t xml:space="preserve">“Just as one example, Oberfield and Raval (2014) estimate that the elasticity of substitution between labor and capital in the US manufacturing sector is 0.7, and this is already strong enough for any “software-only singularity”</w:t>
      </w:r>
      <w:r>
        <w:t xml:space="preserve"> </w:t>
      </w:r>
      <w:r>
        <w:t xml:space="preserve">to fizzle out after less than an order of magnitude of improvement in efficiency.”</w:t>
      </w:r>
    </w:p>
    <w:bookmarkEnd w:id="51"/>
    <w:bookmarkStart w:id="52" w:name="Xb6fe7b1f433a804323743d864519b694cdf900a"/>
    <w:p>
      <w:pPr>
        <w:pStyle w:val="Heading2"/>
      </w:pPr>
      <w:r>
        <w:t xml:space="preserve">Eth and Davidson (2025)</w:t>
      </w:r>
      <w:r>
        <w:t xml:space="preserve"> </w:t>
      </w:r>
      <w:r>
        <w:t xml:space="preserve">“Will AI R&amp;D Automation Cause a Software Intelligence Explosion?”</w:t>
      </w:r>
    </w:p>
    <w:p>
      <w:pPr>
        <w:pStyle w:val="Compact"/>
        <w:numPr>
          <w:ilvl w:val="0"/>
          <w:numId w:val="1023"/>
        </w:numPr>
      </w:pPr>
      <w:r>
        <w:t xml:space="preserve">They don’t give a formal model, but argue that critical threshold is</w:t>
      </w:r>
      <w:r>
        <w:t xml:space="preserve"> </w:t>
      </w:r>
      <m:oMath>
        <m:r>
          <m:t>r</m:t>
        </m:r>
        <m:r>
          <m:rPr>
            <m:sty m:val="p"/>
          </m:rPr>
          <m:t>&gt;</m:t>
        </m:r>
        <m:r>
          <m:t>1</m:t>
        </m:r>
      </m:oMath>
      <w:r>
        <w:t xml:space="preserve">. I think basically the same model as in</w:t>
      </w:r>
      <w:r>
        <w:t xml:space="preserve"> </w:t>
      </w:r>
      <w:r>
        <w:t xml:space="preserve">Davidson and Houlden (2025)</w:t>
      </w:r>
      <w:r>
        <w:t xml:space="preserve">.</w:t>
      </w:r>
    </w:p>
    <w:p>
      <w:pPr>
        <w:pStyle w:val="Compact"/>
        <w:numPr>
          <w:ilvl w:val="0"/>
          <w:numId w:val="1023"/>
        </w:numPr>
      </w:pPr>
      <w:r>
        <w:t xml:space="preserve">The analysis is based around developing an autonomous AI researcher (AI System for AI R&amp;D Automation, ASARA).</w:t>
      </w:r>
    </w:p>
    <w:p>
      <w:pPr>
        <w:pStyle w:val="Compact"/>
        <w:numPr>
          <w:ilvl w:val="0"/>
          <w:numId w:val="1023"/>
        </w:numPr>
      </w:pPr>
      <w:r>
        <w:t xml:space="preserve">Once an autonomous system is created then any future progress will multiply the efficiency of those researchers, thus we only need to estimate</w:t>
      </w:r>
      <w:r>
        <w:t xml:space="preserve"> </w:t>
      </w:r>
      <m:oMath>
        <m:r>
          <m:t>r</m:t>
        </m:r>
      </m:oMath>
      <w:r>
        <w:t xml:space="preserve">, the effect of R&amp;D on efficiency (</w:t>
      </w:r>
      <w:r>
        <w:t xml:space="preserve">“r gives the number of times software doubles for each time the cumulative work on software R&amp;D doubles … There are a few reasons to think that r is currently above 1”</w:t>
      </w:r>
      <w:r>
        <w:t xml:space="preserve">)</w:t>
      </w:r>
    </w:p>
    <w:p>
      <w:pPr>
        <w:pStyle w:val="Compact"/>
        <w:numPr>
          <w:ilvl w:val="0"/>
          <w:numId w:val="1023"/>
        </w:numPr>
      </w:pPr>
      <w:r>
        <w:t xml:space="preserve">Estimates:</w:t>
      </w:r>
    </w:p>
    <w:p>
      <w:pPr>
        <w:pStyle w:val="Compact"/>
        <w:numPr>
          <w:ilvl w:val="1"/>
          <w:numId w:val="1024"/>
        </w:numPr>
      </w:pPr>
      <w:r>
        <w:t xml:space="preserve">Doubling time for inference-efficiency is around 6 months.</w:t>
      </w:r>
    </w:p>
    <w:p>
      <w:pPr>
        <w:pStyle w:val="Compact"/>
        <w:numPr>
          <w:ilvl w:val="1"/>
          <w:numId w:val="1024"/>
        </w:numPr>
      </w:pPr>
      <w:r>
        <w:t xml:space="preserve">r&gt;1 (</w:t>
      </w:r>
      <w:r>
        <w:t xml:space="preserve">“There are a few reasons to think that r is currently above 1”</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jc w:val="center"/>
            </w:pPr>
            <w:r>
              <w:t xml:space="preserve">estimated r</w:t>
            </w:r>
          </w:p>
        </w:tc>
      </w:tr>
      <w:tr>
        <w:tc>
          <w:tcPr/>
          <w:p>
            <w:pPr>
              <w:pStyle w:val="Compact"/>
            </w:pPr>
            <w:r>
              <w:t xml:space="preserve">image recognition</w:t>
            </w:r>
          </w:p>
        </w:tc>
        <w:tc>
          <w:tcPr/>
          <w:p>
            <w:pPr>
              <w:pStyle w:val="Compact"/>
              <w:jc w:val="center"/>
            </w:pPr>
            <w:r>
              <w:t xml:space="preserve">1.4</w:t>
            </w:r>
          </w:p>
        </w:tc>
      </w:tr>
      <w:tr>
        <w:tc>
          <w:tcPr/>
          <w:p>
            <w:pPr>
              <w:pStyle w:val="Compact"/>
            </w:pPr>
            <w:r>
              <w:t xml:space="preserve">computer chess</w:t>
            </w:r>
          </w:p>
        </w:tc>
        <w:tc>
          <w:tcPr/>
          <w:p>
            <w:pPr>
              <w:pStyle w:val="Compact"/>
              <w:jc w:val="center"/>
            </w:pPr>
            <w:r>
              <w:t xml:space="preserve">0.8</w:t>
            </w:r>
          </w:p>
        </w:tc>
      </w:tr>
      <w:tr>
        <w:tc>
          <w:tcPr/>
          <w:p>
            <w:pPr>
              <w:pStyle w:val="Compact"/>
            </w:pPr>
            <w:r>
              <w:t xml:space="preserve">RL training data effiency</w:t>
            </w:r>
          </w:p>
        </w:tc>
        <w:tc>
          <w:tcPr/>
          <w:p>
            <w:pPr>
              <w:pStyle w:val="Compact"/>
              <w:jc w:val="center"/>
            </w:pPr>
            <w:r>
              <w:t xml:space="preserve">1.6</w:t>
            </w:r>
          </w:p>
        </w:tc>
      </w:tr>
      <w:tr>
        <w:tc>
          <w:tcPr/>
          <w:p>
            <w:pPr>
              <w:pStyle w:val="Compact"/>
            </w:pPr>
            <w:r>
              <w:t xml:space="preserve">SAT solvers</w:t>
            </w:r>
          </w:p>
        </w:tc>
        <w:tc>
          <w:tcPr/>
          <w:p>
            <w:pPr>
              <w:pStyle w:val="Compact"/>
              <w:jc w:val="center"/>
            </w:pPr>
            <w:r>
              <w:t xml:space="preserve">3.5</w:t>
            </w:r>
          </w:p>
        </w:tc>
      </w:tr>
      <w:tr>
        <w:tc>
          <w:tcPr/>
          <w:p>
            <w:pPr>
              <w:pStyle w:val="Compact"/>
            </w:pPr>
            <w:r>
              <w:t xml:space="preserve">Linear programming</w:t>
            </w:r>
          </w:p>
        </w:tc>
        <w:tc>
          <w:tcPr/>
          <w:p>
            <w:pPr>
              <w:pStyle w:val="Compact"/>
              <w:jc w:val="center"/>
            </w:pPr>
            <w:r>
              <w:t xml:space="preserve">1.1</w:t>
            </w:r>
          </w:p>
        </w:tc>
      </w:tr>
      <w:tr>
        <w:tc>
          <w:tcPr/>
          <w:p>
            <w:pPr>
              <w:pStyle w:val="Compact"/>
            </w:pPr>
            <w:r>
              <w:t xml:space="preserve">Algorithms in general</w:t>
            </w:r>
          </w:p>
        </w:tc>
        <w:tc>
          <w:tcPr/>
          <w:p>
            <w:pPr>
              <w:pStyle w:val="Compact"/>
              <w:jc w:val="center"/>
            </w:pPr>
            <w:r>
              <w:t xml:space="preserve">~4?</w:t>
            </w:r>
          </w:p>
        </w:tc>
      </w:tr>
    </w:tbl>
    <w:bookmarkEnd w:id="52"/>
    <w:bookmarkStart w:id="53" w:name="Xd34bb199cecd193967d5b02ed976c32c4fc8f48"/>
    <w:p>
      <w:pPr>
        <w:pStyle w:val="Heading2"/>
      </w:pPr>
      <w:r>
        <w:t xml:space="preserve">Davidson and Houlden (2025)</w:t>
      </w:r>
      <w:r>
        <w:t xml:space="preserve"> </w:t>
      </w:r>
      <w:r>
        <w:t xml:space="preserve">“How Quick and Big Would a Software Intelligence Explosion Be?”</w:t>
      </w:r>
    </w:p>
    <w:p>
      <w:pPr>
        <w:pStyle w:val="Compact"/>
        <w:numPr>
          <w:ilvl w:val="0"/>
          <w:numId w:val="1025"/>
        </w:numPr>
      </w:pPr>
      <w:r>
        <w:t xml:space="preserve">They base their analysis around an autonomous AI researcher (ASARA), and progress translates into the quantity of AI researchers we can deploy for a given cost.</w:t>
      </w:r>
    </w:p>
    <w:p>
      <w:pPr>
        <w:pStyle w:val="Compact"/>
        <w:numPr>
          <w:ilvl w:val="0"/>
          <w:numId w:val="1025"/>
        </w:numPr>
      </w:pPr>
      <w:r>
        <w:t xml:space="preserve">They predict an initial speed-up when ASARA is first deployed (</w:t>
      </w:r>
      <w:r>
        <w:t xml:space="preserve">“Compared to progress in 2020-2024, software progress will be faster by a factor of 2 - 32, with a median of 8”</w:t>
      </w:r>
      <w:r>
        <w:t xml:space="preserve">).</w:t>
      </w:r>
    </w:p>
    <w:p>
      <w:pPr>
        <w:pStyle w:val="Compact"/>
        <w:numPr>
          <w:ilvl w:val="0"/>
          <w:numId w:val="1025"/>
        </w:numPr>
      </w:pPr>
      <w:r>
        <w:t xml:space="preserve">Conclusion:</w:t>
      </w:r>
      <w:r>
        <w:t xml:space="preserve"> </w:t>
      </w:r>
      <w:r>
        <w:t xml:space="preserve">“averaged over one year, AI progress could easily be &gt;3X faster, could potentially be &gt;10X faster, but won’t be 30X faster absent a major paradigm shift.”</w:t>
      </w:r>
    </w:p>
    <w:p>
      <w:pPr>
        <w:pStyle w:val="FirstParagraph"/>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acc>
                  <m:accPr>
                    <m:chr m:val="̇"/>
                  </m:accPr>
                  <m:e>
                    <m:r>
                      <m:t>S</m:t>
                    </m:r>
                  </m:e>
                </m:acc>
                <m:d>
                  <m:dPr>
                    <m:begChr m:val="("/>
                    <m:sepChr m:val=""/>
                    <m:endChr m:val=")"/>
                    <m:grow/>
                  </m:dPr>
                  <m:e>
                    <m:r>
                      <m:t>L</m:t>
                    </m:r>
                    <m:r>
                      <m:rPr>
                        <m:sty m:val="p"/>
                      </m:rPr>
                      <m:t>,</m:t>
                    </m:r>
                    <m:r>
                      <m:t>C</m:t>
                    </m:r>
                  </m:e>
                </m:d>
              </m:e>
              <m:e>
                <m:r>
                  <m:rPr>
                    <m:sty m:val="p"/>
                  </m:rPr>
                  <m:t>=</m:t>
                </m:r>
                <m:r>
                  <m:t>a</m:t>
                </m:r>
                <m:sSup>
                  <m:e>
                    <m:d>
                      <m:dPr>
                        <m:begChr m:val="["/>
                        <m:sepChr m:val=""/>
                        <m:endChr m:val="]"/>
                        <m:grow/>
                      </m:dPr>
                      <m:e>
                        <m:r>
                          <m:t>R</m:t>
                        </m:r>
                        <m:d>
                          <m:dPr>
                            <m:begChr m:val="("/>
                            <m:sepChr m:val=""/>
                            <m:endChr m:val=")"/>
                            <m:grow/>
                          </m:dPr>
                          <m:e>
                            <m:r>
                              <m:t>L</m:t>
                            </m:r>
                            <m:r>
                              <m:rPr>
                                <m:sty m:val="p"/>
                              </m:rPr>
                              <m:t>,</m:t>
                            </m:r>
                            <m:r>
                              <m:t>C</m:t>
                            </m:r>
                          </m:e>
                        </m:d>
                      </m:e>
                    </m:d>
                  </m:e>
                  <m:sup>
                    <m:r>
                      <m:t>λ</m:t>
                    </m:r>
                  </m:sup>
                </m:sSup>
                <m:sSup>
                  <m:e>
                    <m:r>
                      <m:t>S</m:t>
                    </m:r>
                  </m:e>
                  <m:sup>
                    <m:r>
                      <m:t>1</m:t>
                    </m:r>
                    <m:r>
                      <m:rPr>
                        <m:sty m:val="p"/>
                      </m:rPr>
                      <m:t>−</m:t>
                    </m:r>
                    <m:r>
                      <m:t>β</m:t>
                    </m:r>
                  </m:sup>
                </m:sSup>
              </m:e>
              <m:e/>
              <m:e>
                <m:r>
                  <m:rPr>
                    <m:nor/>
                    <m:sty m:val="p"/>
                  </m:rPr>
                  <m:t>(Software L.O.M.)</m:t>
                </m:r>
              </m:e>
            </m:mr>
            <m:mr>
              <m:e>
                <m:r>
                  <m:t>R</m:t>
                </m:r>
                <m:d>
                  <m:dPr>
                    <m:begChr m:val="("/>
                    <m:sepChr m:val=""/>
                    <m:endChr m:val=")"/>
                    <m:grow/>
                  </m:dPr>
                  <m:e>
                    <m:r>
                      <m:t>L</m:t>
                    </m:r>
                    <m:r>
                      <m:rPr>
                        <m:sty m:val="p"/>
                      </m:rPr>
                      <m:t>,</m:t>
                    </m:r>
                    <m:r>
                      <m:t>C</m:t>
                    </m:r>
                  </m:e>
                </m:d>
              </m:e>
              <m:e>
                <m:r>
                  <m:rPr>
                    <m:sty m:val="p"/>
                  </m:rPr>
                  <m:t>=</m:t>
                </m:r>
                <m:sSup>
                  <m:e>
                    <m:d>
                      <m:dPr>
                        <m:begChr m:val="("/>
                        <m:sepChr m:val=""/>
                        <m:endChr m:val=")"/>
                        <m:grow/>
                      </m:dPr>
                      <m:e>
                        <m:r>
                          <m:t>b</m:t>
                        </m:r>
                        <m:r>
                          <m:t>L</m:t>
                        </m:r>
                      </m:e>
                    </m:d>
                  </m:e>
                  <m:sup>
                    <m:r>
                      <m:t>α</m:t>
                    </m:r>
                  </m:sup>
                </m:sSup>
                <m:sSup>
                  <m:e>
                    <m:d>
                      <m:dPr>
                        <m:begChr m:val="("/>
                        <m:sepChr m:val=""/>
                        <m:endChr m:val=")"/>
                        <m:grow/>
                      </m:dPr>
                      <m:e>
                        <m:r>
                          <m:t>c</m:t>
                        </m:r>
                        <m:r>
                          <m:t>C</m:t>
                        </m:r>
                      </m:e>
                    </m:d>
                  </m:e>
                  <m:sup>
                    <m:r>
                      <m:t>1</m:t>
                    </m:r>
                    <m:r>
                      <m:rPr>
                        <m:sty m:val="p"/>
                      </m:rPr>
                      <m:t>−</m:t>
                    </m:r>
                    <m:r>
                      <m:t>α</m:t>
                    </m:r>
                  </m:sup>
                </m:sSup>
              </m:e>
              <m:e/>
              <m:e>
                <m:r>
                  <m:rPr>
                    <m:nor/>
                    <m:sty m:val="p"/>
                  </m:rPr>
                  <m:t>(Research Input)</m:t>
                </m:r>
              </m:e>
            </m:mr>
            <m:mr>
              <m:e>
                <m:r>
                  <m:t>L</m:t>
                </m:r>
              </m:e>
              <m:e>
                <m:r>
                  <m:rPr>
                    <m:sty m:val="p"/>
                  </m:rPr>
                  <m:t>=</m:t>
                </m:r>
                <m:r>
                  <m:t>d</m:t>
                </m:r>
                <m:r>
                  <m:t>S</m:t>
                </m:r>
              </m:e>
              <m:e/>
              <m:e>
                <m:r>
                  <m:rPr>
                    <m:nor/>
                    <m:sty m:val="p"/>
                  </m:rPr>
                  <m:t>(Cognitive Labour)</m:t>
                </m:r>
              </m:e>
            </m:mr>
          </m:m>
        </m:oMath>
      </m:oMathPara>
    </w:p>
    <w:p>
      <w:pPr>
        <w:pStyle w:val="FirstParagraph"/>
      </w:pPr>
      <w:r>
        <w:t xml:space="preserve">Parameters:</w:t>
      </w:r>
    </w:p>
    <w:tbl>
      <w:tblPr>
        <w:tblStyle w:val="Table"/>
        <w:tblW w:type="pct" w:w="5000"/>
        <w:tblLayout w:type="fixed"/>
        <w:tblLook w:firstRow="0" w:lastRow="0" w:firstColumn="0" w:lastColumn="0" w:noHBand="0" w:noVBand="0" w:val="0000"/>
      </w:tblPr>
      <w:tblGrid>
        <w:gridCol w:w="1833"/>
        <w:gridCol w:w="6086"/>
      </w:tblGrid>
      <w:tr>
        <w:tc>
          <w:tcPr/>
          <w:p>
            <w:pPr>
              <w:pStyle w:val="Compact"/>
            </w:pPr>
            <m:oMath>
              <m:r>
                <m:t>S</m:t>
              </m:r>
            </m:oMath>
          </w:p>
        </w:tc>
        <w:tc>
          <w:tcPr/>
          <w:p>
            <w:pPr>
              <w:pStyle w:val="Compact"/>
            </w:pPr>
            <w:r>
              <w:t xml:space="preserve">is the level of AI software.</w:t>
            </w:r>
          </w:p>
        </w:tc>
      </w:tr>
      <w:tr>
        <w:tc>
          <w:tcPr/>
          <w:p>
            <w:pPr>
              <w:pStyle w:val="Compact"/>
            </w:pPr>
            <m:oMath>
              <m:r>
                <m:t>L</m:t>
              </m:r>
            </m:oMath>
          </w:p>
        </w:tc>
        <w:tc>
          <w:tcPr/>
          <w:p>
            <w:pPr>
              <w:pStyle w:val="Compact"/>
            </w:pPr>
            <w:r>
              <w:t xml:space="preserve">is the cognitive labour used for improving software.</w:t>
            </w:r>
          </w:p>
        </w:tc>
      </w:tr>
      <w:tr>
        <w:tc>
          <w:tcPr/>
          <w:p>
            <w:pPr>
              <w:pStyle w:val="Compact"/>
            </w:pPr>
            <m:oMath>
              <m:r>
                <m:t>C</m:t>
              </m:r>
            </m:oMath>
          </w:p>
        </w:tc>
        <w:tc>
          <w:tcPr/>
          <w:p>
            <w:pPr>
              <w:pStyle w:val="Compact"/>
            </w:pPr>
            <w:r>
              <w:t xml:space="preserve">is compute for experiments, assumed to be constant.</w:t>
            </w:r>
          </w:p>
        </w:tc>
      </w:tr>
      <w:tr>
        <w:tc>
          <w:tcPr/>
          <w:p>
            <w:pPr>
              <w:pStyle w:val="Compact"/>
            </w:pPr>
            <m:oMath>
              <m:r>
                <m:t>λ</m:t>
              </m:r>
              <m:r>
                <m:rPr>
                  <m:sty m:val="p"/>
                </m:rPr>
                <m:t>≈</m:t>
              </m:r>
              <m:r>
                <m:t>0.6</m:t>
              </m:r>
            </m:oMath>
          </w:p>
        </w:tc>
        <w:tc>
          <w:tcPr/>
          <w:p>
            <w:pPr>
              <w:pStyle w:val="Compact"/>
            </w:pPr>
            <w:r>
              <w:t xml:space="preserve">captures</w:t>
            </w:r>
            <w:r>
              <w:t xml:space="preserve"> </w:t>
            </w:r>
            <w:r>
              <w:t xml:space="preserve">“stepping on toes,”</w:t>
            </w:r>
            <w:r>
              <w:t xml:space="preserve"> </w:t>
            </w:r>
            <w:r>
              <w:t xml:space="preserve">whereby there are diminishing returns to applying more research effort in parallel (</w:t>
            </w:r>
            <w:r>
              <w:t xml:space="preserve">“nine women can’t make a baby in a month”</w:t>
            </w:r>
            <w:r>
              <w:t xml:space="preserve">).</w:t>
            </w:r>
          </w:p>
        </w:tc>
      </w:tr>
      <w:tr>
        <w:tc>
          <w:tcPr/>
          <w:p>
            <w:pPr>
              <w:pStyle w:val="Compact"/>
            </w:pPr>
            <m:oMath>
              <m:r>
                <m:t>β</m:t>
              </m:r>
              <m:r>
                <m:rPr>
                  <m:sty m:val="p"/>
                </m:rPr>
                <m:t>≈</m:t>
              </m:r>
              <m:r>
                <m:t>0.25</m:t>
              </m:r>
            </m:oMath>
          </w:p>
        </w:tc>
        <w:tc>
          <w:tcPr/>
          <w:p>
            <w:pPr>
              <w:pStyle w:val="Compact"/>
            </w:pPr>
            <w:r>
              <w:t xml:space="preserve">captures the idea that software improvements get harder to find as software improves.</w:t>
            </w:r>
          </w:p>
        </w:tc>
      </w:tr>
      <w:tr>
        <w:tc>
          <w:tcPr/>
          <w:p>
            <w:pPr>
              <w:pStyle w:val="Compact"/>
            </w:pPr>
            <m:oMath>
              <m:r>
                <m:t>α</m:t>
              </m:r>
              <m:r>
                <m:rPr>
                  <m:sty m:val="p"/>
                </m:rPr>
                <m:t>≈</m:t>
              </m:r>
              <m:r>
                <m:t>0.5</m:t>
              </m:r>
            </m:oMath>
          </w:p>
        </w:tc>
        <w:tc>
          <w:tcPr/>
          <w:p>
            <w:pPr>
              <w:pStyle w:val="Compact"/>
            </w:pPr>
            <w:r>
              <w:t xml:space="preserve">captures the diminishing returns of cognitive labour in improving software.</w:t>
            </w:r>
          </w:p>
        </w:tc>
      </w:tr>
      <w:tr>
        <w:tc>
          <w:tcPr/>
          <w:p>
            <w:pPr>
              <w:pStyle w:val="Compact"/>
            </w:pPr>
            <m:oMath>
              <m:r>
                <m:t>r</m:t>
              </m:r>
              <m:r>
                <m:rPr>
                  <m:sty m:val="p"/>
                </m:rPr>
                <m:t>≡</m:t>
              </m:r>
              <m:f>
                <m:fPr>
                  <m:type m:val="bar"/>
                </m:fPr>
                <m:num>
                  <m:r>
                    <m:t>λ</m:t>
                  </m:r>
                  <m:r>
                    <m:t>α</m:t>
                  </m:r>
                </m:num>
                <m:den>
                  <m:r>
                    <m:t>β</m:t>
                  </m:r>
                </m:den>
              </m:f>
              <m:r>
                <m:rPr>
                  <m:sty m:val="p"/>
                </m:rPr>
                <m:t>≈</m:t>
              </m:r>
            </m:oMath>
            <w:r>
              <w:t xml:space="preserve"> </w:t>
            </w:r>
            <w:r>
              <w:t xml:space="preserve">1.2</w:t>
            </w:r>
          </w:p>
        </w:tc>
        <w:tc>
          <w:tcPr/>
          <w:p>
            <w:pPr>
              <w:pStyle w:val="Compact"/>
            </w:pPr>
            <w:r>
              <w:t xml:space="preserve">“We estimate 0.4 &lt; 4 &lt; 3.6, with a median of r=1.2”</w:t>
            </w:r>
          </w:p>
        </w:tc>
      </w:tr>
    </w:tbl>
    <w:bookmarkEnd w:id="53"/>
    <w:bookmarkStart w:id="54" w:name="Xe6be36af6b2f6e40c0d3d6eb0884e8eb8549182"/>
    <w:p>
      <w:pPr>
        <w:pStyle w:val="Heading2"/>
      </w:pPr>
      <w:r>
        <w:t xml:space="preserve">Kokotajlo et al. (2025)</w:t>
      </w:r>
      <w:r>
        <w:t xml:space="preserve"> </w:t>
      </w:r>
      <w:r>
        <w:t xml:space="preserve">“AI Futures Model: Dec 2025 Update”</w:t>
      </w:r>
    </w:p>
    <w:p>
      <w:pPr>
        <w:pStyle w:val="BlockText"/>
      </w:pPr>
      <w:r>
        <w:t xml:space="preserve">“Davidson and Houlden focuses primarily on trends of how much more efficiently AIs have been able to achieve the same performance when determining whether there will be an SIE. Meanwhile, we focus on estimates of the quality of AIs’ research taste, i.e. how good the AI is at choosing research directions, selecting and interpreting experiments, etc. We think that focusing on research taste quality is a more useful lens from which to view a potential SIE. If there’s an SIE we expect that it will primarily be driven by improvements in research taste.”</w:t>
      </w:r>
    </w:p>
    <w:p>
      <w:pPr>
        <w:pStyle w:val="FirstParagraph"/>
      </w:pPr>
      <w:r>
        <w:t xml:space="preserve">Superhuman AI Researcher =</w:t>
      </w:r>
      <w:r>
        <w:t xml:space="preserve"> </w:t>
      </w:r>
      <w:r>
        <w:t xml:space="preserve">“An AI system that can do the job of the best human AI researcher but 30x faster and with 30x more agents, as defined above in the superhuman coder milestone. It must have enough diversity of expertise to on average do the same for other top researchers with complementary skills.”</w:t>
      </w:r>
    </w:p>
    <w:bookmarkEnd w:id="54"/>
    <w:bookmarkStart w:id="55" w:name="jones2025aird"/>
    <w:p>
      <w:pPr>
        <w:pStyle w:val="Heading2"/>
      </w:pPr>
      <w:r>
        <w:t xml:space="preserve">B. F. Jones (2025)</w:t>
      </w:r>
    </w:p>
    <w:p>
      <w:pPr>
        <w:pStyle w:val="BlockText"/>
      </w:pPr>
      <w:r>
        <w:t xml:space="preserve">“This paper shows that three features—the share of research tasks AI performs, the productivity of AI at those tasks, and the strength of bottlenecks—are key determinants of AI’s implications in any area, from cancer therapeutics to software design.”</w:t>
      </w:r>
    </w:p>
    <w:p>
      <w:pPr>
        <w:pStyle w:val="FirstParagraph"/>
      </w:pPr>
      <m:oMathPara>
        <m:oMathParaPr>
          <m:jc m:val="center"/>
        </m:oMathParaPr>
        <m:oMath>
          <m:acc>
            <m:accPr>
              <m:chr m:val="̇"/>
            </m:accPr>
            <m:e>
              <m:r>
                <m:t>Z</m:t>
              </m:r>
            </m:e>
          </m:acc>
          <m:r>
            <m:rPr>
              <m:sty m:val="p"/>
            </m:rPr>
            <m:t>=</m:t>
          </m:r>
          <m:r>
            <m:t>ζ</m:t>
          </m:r>
          <m:sSup>
            <m:e>
              <m:r>
                <m:t>Z</m:t>
              </m:r>
            </m:e>
            <m:sup>
              <m:r>
                <m:t>ϕ</m:t>
              </m:r>
            </m:sup>
          </m:sSup>
          <m:r>
            <m:rPr>
              <m:sty m:val="p"/>
            </m:rPr>
            <m:t>[</m:t>
          </m:r>
          <m:r>
            <m:t>γ</m:t>
          </m:r>
          <m:sSup>
            <m:e>
              <m:d>
                <m:dPr>
                  <m:begChr m:val="("/>
                  <m:sepChr m:val=""/>
                  <m:endChr m:val=")"/>
                  <m:grow/>
                </m:dPr>
                <m:e>
                  <m:r>
                    <m:t>M</m:t>
                  </m:r>
                  <m:r>
                    <m:t>x</m:t>
                  </m:r>
                </m:e>
              </m:d>
            </m:e>
            <m:sup>
              <m:r>
                <m:t>θ</m:t>
              </m:r>
            </m:sup>
          </m:sSup>
          <m:r>
            <m:rPr>
              <m:sty m:val="p"/>
            </m:rPr>
            <m:t>+</m:t>
          </m:r>
          <m:d>
            <m:dPr>
              <m:begChr m:val="("/>
              <m:sepChr m:val=""/>
              <m:endChr m:val=")"/>
              <m:grow/>
            </m:dPr>
            <m:e>
              <m:r>
                <m:t>1</m:t>
              </m:r>
              <m:r>
                <m:rPr>
                  <m:sty m:val="p"/>
                </m:rPr>
                <m:t>−</m:t>
              </m:r>
              <m:r>
                <m:t>γ</m:t>
              </m:r>
            </m:e>
          </m:d>
          <m:sSup>
            <m:e>
              <m:d>
                <m:dPr>
                  <m:begChr m:val="("/>
                  <m:sepChr m:val=""/>
                  <m:endChr m:val=")"/>
                  <m:grow/>
                </m:dPr>
                <m:e>
                  <m:r>
                    <m:t>H</m:t>
                  </m:r>
                  <m:r>
                    <m:rPr>
                      <m:sty m:val="p"/>
                    </m:rPr>
                    <m:t>ℓ</m:t>
                  </m:r>
                </m:e>
              </m:d>
            </m:e>
            <m:sup>
              <m:r>
                <m:t>θ</m:t>
              </m:r>
            </m:sup>
          </m:sSup>
          <m:sSup>
            <m:e>
              <m:r>
                <m:rPr>
                  <m:sty m:val="p"/>
                </m:rPr>
                <m:t>]</m:t>
              </m:r>
            </m:e>
            <m:sup>
              <m:r>
                <m:t>1</m:t>
              </m:r>
              <m:r>
                <m:rPr>
                  <m:sty m:val="p"/>
                </m:rPr>
                <m:t>/</m:t>
              </m:r>
              <m:r>
                <m:t>θ</m:t>
              </m:r>
            </m:sup>
          </m:sSup>
          <m:r>
            <m:rPr>
              <m:sty m:val="p"/>
            </m:rPr>
            <m:t>,</m:t>
          </m:r>
          <m:r>
            <m:t>  </m:t>
          </m:r>
          <m:r>
            <m:t>θ</m:t>
          </m:r>
          <m:r>
            <m:rPr>
              <m:sty m:val="p"/>
            </m:rPr>
            <m:t>&lt;</m:t>
          </m:r>
          <m:r>
            <m:t>0</m:t>
          </m:r>
        </m:oMath>
      </m:oMathPara>
    </w:p>
    <w:p>
      <w:pPr>
        <w:pStyle w:val="FirstParagraph"/>
      </w:pPr>
      <w:r>
        <w:t xml:space="preserve">subject to a fixed R&amp;D budget</w:t>
      </w:r>
    </w:p>
    <w:p>
      <w:pPr>
        <w:pStyle w:val="BodyText"/>
      </w:pPr>
      <m:oMathPara>
        <m:oMathParaPr>
          <m:jc m:val="center"/>
        </m:oMathParaPr>
        <m:oMath>
          <m:r>
            <m:t>μ</m:t>
          </m:r>
          <m:r>
            <m:t>x</m:t>
          </m:r>
          <m:r>
            <m:rPr>
              <m:sty m:val="p"/>
            </m:rPr>
            <m:t>+</m:t>
          </m:r>
          <m:r>
            <m:t>w</m:t>
          </m:r>
          <m:r>
            <m:rPr>
              <m:sty m:val="p"/>
            </m:rPr>
            <m:t>ℓ</m:t>
          </m:r>
          <m:r>
            <m:rPr>
              <m:sty m:val="p"/>
            </m:rPr>
            <m:t>=</m:t>
          </m:r>
          <m:r>
            <m:t>D</m:t>
          </m:r>
          <m:r>
            <m:rPr>
              <m:sty m:val="p"/>
            </m:rPr>
            <m:t>.</m:t>
          </m:r>
        </m:oMath>
      </m:oMathPara>
    </w:p>
    <w:tbl>
      <w:tblPr>
        <w:tblStyle w:val="Table"/>
        <w:tblW w:type="pct" w:w="5000"/>
        <w:tblLayout w:type="fixed"/>
        <w:tblLook w:firstRow="1" w:lastRow="0" w:firstColumn="0" w:lastColumn="0" w:noHBand="0" w:noVBand="0" w:val="0020"/>
      </w:tblPr>
      <w:tblGrid>
        <w:gridCol w:w="944"/>
        <w:gridCol w:w="6975"/>
      </w:tblGrid>
      <w:tr>
        <w:trPr>
          <w:tblHeader w:val="on"/>
        </w:trPr>
        <w:tc>
          <w:tcPr/>
          <w:p>
            <w:pPr>
              <w:pStyle w:val="Compact"/>
              <w:jc w:val="center"/>
            </w:pPr>
            <w:r>
              <w:t xml:space="preserve">Symbol</w:t>
            </w:r>
          </w:p>
        </w:tc>
        <w:tc>
          <w:tcPr/>
          <w:p>
            <w:pPr>
              <w:pStyle w:val="Compact"/>
            </w:pPr>
            <w:r>
              <w:t xml:space="preserve">Meaning</w:t>
            </w:r>
          </w:p>
        </w:tc>
      </w:tr>
      <w:tr>
        <w:tc>
          <w:tcPr/>
          <w:p>
            <w:pPr>
              <w:pStyle w:val="Compact"/>
              <w:jc w:val="center"/>
            </w:pPr>
            <m:oMath>
              <m:r>
                <m:t>Z</m:t>
              </m:r>
            </m:oMath>
          </w:p>
        </w:tc>
        <w:tc>
          <w:tcPr/>
          <w:p>
            <w:pPr>
              <w:pStyle w:val="Compact"/>
            </w:pPr>
            <w:r>
              <w:t xml:space="preserve">the stock of ideas.</w:t>
            </w:r>
          </w:p>
        </w:tc>
      </w:tr>
      <w:tr>
        <w:tc>
          <w:tcPr/>
          <w:p>
            <w:pPr>
              <w:pStyle w:val="Compact"/>
              <w:jc w:val="center"/>
            </w:pPr>
            <m:oMath>
              <m:r>
                <m:t>γ</m:t>
              </m:r>
              <m:r>
                <m:rPr>
                  <m:sty m:val="p"/>
                </m:rPr>
                <m:t>∈</m:t>
              </m:r>
              <m:d>
                <m:dPr>
                  <m:begChr m:val="["/>
                  <m:sepChr m:val=""/>
                  <m:endChr m:val="]"/>
                  <m:grow/>
                </m:dPr>
                <m:e>
                  <m:r>
                    <m:t>0</m:t>
                  </m:r>
                  <m:r>
                    <m:rPr>
                      <m:sty m:val="p"/>
                    </m:rPr>
                    <m:t>,</m:t>
                  </m:r>
                  <m:r>
                    <m:t>1</m:t>
                  </m:r>
                </m:e>
              </m:d>
            </m:oMath>
          </w:p>
        </w:tc>
        <w:tc>
          <w:tcPr/>
          <w:p>
            <w:pPr>
              <w:pStyle w:val="Compact"/>
            </w:pPr>
            <w:r>
              <w:t xml:space="preserve">share of research tasks AI can do.</w:t>
            </w:r>
          </w:p>
        </w:tc>
      </w:tr>
      <w:tr>
        <w:tc>
          <w:tcPr/>
          <w:p>
            <w:pPr>
              <w:pStyle w:val="Compact"/>
              <w:jc w:val="center"/>
            </w:pPr>
            <m:oMath>
              <m:r>
                <m:t>1</m:t>
              </m:r>
              <m:r>
                <m:rPr>
                  <m:sty m:val="p"/>
                </m:rPr>
                <m:t>−</m:t>
              </m:r>
              <m:r>
                <m:t>γ</m:t>
              </m:r>
            </m:oMath>
          </w:p>
        </w:tc>
        <w:tc>
          <w:tcPr/>
          <w:p>
            <w:pPr>
              <w:pStyle w:val="Compact"/>
            </w:pPr>
            <w:r>
              <w:t xml:space="preserve">share still done by humans.</w:t>
            </w:r>
          </w:p>
        </w:tc>
      </w:tr>
      <w:tr>
        <w:tc>
          <w:tcPr/>
          <w:p>
            <w:pPr>
              <w:pStyle w:val="Compact"/>
              <w:jc w:val="center"/>
            </w:pPr>
            <m:oMath>
              <m:r>
                <m:t>M</m:t>
              </m:r>
            </m:oMath>
          </w:p>
        </w:tc>
        <w:tc>
          <w:tcPr/>
          <w:p>
            <w:pPr>
              <w:pStyle w:val="Compact"/>
            </w:pPr>
            <w:r>
              <w:t xml:space="preserve">AI productivity on the tasks it can do.</w:t>
            </w:r>
          </w:p>
        </w:tc>
      </w:tr>
      <w:tr>
        <w:tc>
          <w:tcPr/>
          <w:p>
            <w:pPr>
              <w:pStyle w:val="Compact"/>
              <w:jc w:val="center"/>
            </w:pPr>
            <m:oMath>
              <m:r>
                <m:t>H</m:t>
              </m:r>
            </m:oMath>
          </w:p>
        </w:tc>
        <w:tc>
          <w:tcPr/>
          <w:p>
            <w:pPr>
              <w:pStyle w:val="Compact"/>
            </w:pPr>
            <w:r>
              <w:t xml:space="preserve">human productivity on the tasks humans do.</w:t>
            </w:r>
          </w:p>
        </w:tc>
      </w:tr>
      <w:tr>
        <w:tc>
          <w:tcPr/>
          <w:p>
            <w:pPr>
              <w:pStyle w:val="Compact"/>
              <w:jc w:val="center"/>
            </w:pPr>
            <m:oMath>
              <m:r>
                <m:t>x</m:t>
              </m:r>
            </m:oMath>
          </w:p>
        </w:tc>
        <w:tc>
          <w:tcPr/>
          <w:p>
            <w:pPr>
              <w:pStyle w:val="Compact"/>
            </w:pPr>
            <w:r>
              <w:t xml:space="preserve">spending on AI / compute / machines.</w:t>
            </w:r>
          </w:p>
        </w:tc>
      </w:tr>
      <w:tr>
        <w:tc>
          <w:tcPr/>
          <w:p>
            <w:pPr>
              <w:pStyle w:val="Compact"/>
              <w:jc w:val="center"/>
            </w:pPr>
            <m:oMath>
              <m:r>
                <m:rPr>
                  <m:sty m:val="p"/>
                </m:rPr>
                <m:t>ℓ</m:t>
              </m:r>
            </m:oMath>
          </w:p>
        </w:tc>
        <w:tc>
          <w:tcPr/>
          <w:p>
            <w:pPr>
              <w:pStyle w:val="Compact"/>
            </w:pPr>
            <w:r>
              <w:t xml:space="preserve">spending on human research labor.</w:t>
            </w:r>
          </w:p>
        </w:tc>
      </w:tr>
      <w:tr>
        <w:tc>
          <w:tcPr/>
          <w:p>
            <w:pPr>
              <w:pStyle w:val="Compact"/>
              <w:jc w:val="center"/>
            </w:pPr>
            <m:oMath>
              <m:r>
                <m:t>μ</m:t>
              </m:r>
            </m:oMath>
          </w:p>
        </w:tc>
        <w:tc>
          <w:tcPr/>
          <w:p>
            <w:pPr>
              <w:pStyle w:val="Compact"/>
            </w:pPr>
            <w:r>
              <w:t xml:space="preserve">price of AI / compute / machines.</w:t>
            </w:r>
          </w:p>
        </w:tc>
      </w:tr>
      <w:tr>
        <w:tc>
          <w:tcPr/>
          <w:p>
            <w:pPr>
              <w:pStyle w:val="Compact"/>
              <w:jc w:val="center"/>
            </w:pPr>
            <m:oMath>
              <m:r>
                <m:t>w</m:t>
              </m:r>
            </m:oMath>
          </w:p>
        </w:tc>
        <w:tc>
          <w:tcPr/>
          <w:p>
            <w:pPr>
              <w:pStyle w:val="Compact"/>
            </w:pPr>
            <w:r>
              <w:t xml:space="preserve">wage of researchers.</w:t>
            </w:r>
          </w:p>
        </w:tc>
      </w:tr>
      <w:tr>
        <w:tc>
          <w:tcPr/>
          <w:p>
            <w:pPr>
              <w:pStyle w:val="Compact"/>
              <w:jc w:val="center"/>
            </w:pPr>
            <m:oMath>
              <m:r>
                <m:t>D</m:t>
              </m:r>
            </m:oMath>
          </w:p>
        </w:tc>
        <w:tc>
          <w:tcPr/>
          <w:p>
            <w:pPr>
              <w:pStyle w:val="Compact"/>
            </w:pPr>
            <w:r>
              <w:t xml:space="preserve">total R&amp;D budget.</w:t>
            </w:r>
          </w:p>
        </w:tc>
      </w:tr>
      <w:tr>
        <w:tc>
          <w:tcPr/>
          <w:p>
            <w:pPr>
              <w:pStyle w:val="Compact"/>
              <w:jc w:val="center"/>
            </w:pPr>
            <m:oMath>
              <m:r>
                <m:t>θ</m:t>
              </m:r>
              <m:r>
                <m:rPr>
                  <m:sty m:val="p"/>
                </m:rPr>
                <m:t>&lt;</m:t>
              </m:r>
              <m:r>
                <m:t>0</m:t>
              </m:r>
            </m:oMath>
          </w:p>
        </w:tc>
        <w:tc>
          <w:tcPr/>
          <w:p>
            <w:pPr>
              <w:pStyle w:val="Compact"/>
            </w:pPr>
            <w:r>
              <w:t xml:space="preserve">bottlenecks / complementarity across tasks.</w:t>
            </w:r>
          </w:p>
        </w:tc>
      </w:tr>
    </w:tbl>
    <w:bookmarkEnd w:id="55"/>
    <w:bookmarkStart w:id="56" w:name="X45d5c5fc24d6ca13d7db840db1eb7129cb5c68b"/>
    <w:p>
      <w:pPr>
        <w:pStyle w:val="Heading2"/>
      </w:pPr>
      <w:r>
        <w:t xml:space="preserve">Davidson et al. (2026)</w:t>
      </w:r>
      <w:r>
        <w:t xml:space="preserve"> </w:t>
      </w:r>
      <w:r>
        <w:t xml:space="preserve">“When Does Automating Research Produce Explosive Growth?”</w:t>
      </w:r>
    </w:p>
    <w:p>
      <w:pPr>
        <w:pStyle w:val="FirstParagraph"/>
      </w:pPr>
      <w:r>
        <w:t xml:space="preserve">Two important additions to the standard modeling framework:</w:t>
      </w:r>
    </w:p>
    <w:p>
      <w:pPr>
        <w:pStyle w:val="Compact"/>
        <w:numPr>
          <w:ilvl w:val="0"/>
          <w:numId w:val="1026"/>
        </w:numPr>
      </w:pPr>
      <w:r>
        <w:rPr>
          <w:b/>
          <w:bCs/>
        </w:rPr>
        <w:t xml:space="preserve">Automating tasks:</w:t>
      </w:r>
      <w:r>
        <w:t xml:space="preserve"> </w:t>
      </w:r>
      <w:r>
        <w:t xml:space="preserve">If you automate some share of tasks then you get closer to an explosive scenario.</w:t>
      </w:r>
    </w:p>
    <w:p>
      <w:pPr>
        <w:pStyle w:val="Compact"/>
        <w:numPr>
          <w:ilvl w:val="0"/>
          <w:numId w:val="1026"/>
        </w:numPr>
      </w:pPr>
      <w:r>
        <w:rPr>
          <w:b/>
          <w:bCs/>
        </w:rPr>
        <w:t xml:space="preserve">Spillovers:</w:t>
      </w:r>
      <w:r>
        <w:t xml:space="preserve"> </w:t>
      </w:r>
      <w:r>
        <w:t xml:space="preserve">If there are spillovers in innovation between sectors, this will bring the explosive growth threshold closer (they include software, hardware, &amp; the general economy).</w:t>
      </w:r>
    </w:p>
    <w:p>
      <w:pPr>
        <w:pStyle w:val="FirstParagraph"/>
      </w:pPr>
      <w:r>
        <w:t xml:space="preserve">Derived critical condition for explosive growth with automation:</w:t>
      </w:r>
    </w:p>
    <w:p>
      <w:pPr>
        <w:pStyle w:val="BodyText"/>
      </w:pPr>
      <w:r>
        <w:t xml:space="preserve">$$
        \utt{f_Y}{share output}{tasks automated} + 
        \utt{f_S}{share software}{tasks automated}\frac{1}{\beta_S} + 
        \utt{f_H}{share hardware}{tasks automated}\frac{1}{\beta_H} + 
        \utt{f_A}{share innovation}{tasks automated}\frac{1}{\alpha}\frac{1}{\beta_A}
        &gt;1
    $$</w:t>
      </w:r>
    </w:p>
    <w:p>
      <w:pPr>
        <w:pStyle w:val="FirstParagraph"/>
      </w:pPr>
      <w:r>
        <w:t xml:space="preserve">Parameters:</w:t>
      </w:r>
    </w:p>
    <w:tbl>
      <w:tblPr>
        <w:tblStyle w:val="Table"/>
        <w:tblW w:type="pct" w:w="5000"/>
        <w:tblLayout w:type="fixed"/>
        <w:tblLook w:firstRow="0" w:lastRow="0" w:firstColumn="0" w:lastColumn="0" w:noHBand="0" w:noVBand="0" w:val="0000"/>
      </w:tblPr>
      <w:tblGrid>
        <w:gridCol w:w="1320"/>
        <w:gridCol w:w="6600"/>
      </w:tblGrid>
      <w:tr>
        <w:tc>
          <w:tcPr/>
          <w:p>
            <w:pPr>
              <w:pStyle w:val="Compact"/>
            </w:pPr>
            <m:oMath>
              <m:sSub>
                <m:e>
                  <m:r>
                    <m:t>β</m:t>
                  </m:r>
                </m:e>
                <m:sub>
                  <m:r>
                    <m:t>S</m:t>
                  </m:r>
                </m:sub>
              </m:sSub>
              <m:r>
                <m:rPr>
                  <m:sty m:val="p"/>
                </m:rPr>
                <m:t>≈</m:t>
              </m:r>
              <m:r>
                <m:t>1</m:t>
              </m:r>
            </m:oMath>
          </w:p>
        </w:tc>
        <w:tc>
          <w:tcPr/>
          <w:p>
            <w:pPr>
              <w:pStyle w:val="Compact"/>
            </w:pPr>
            <w:r>
              <w:t xml:space="preserve">software ideas-get-harder-to-find parameter, citing</w:t>
            </w:r>
            <w:r>
              <w:t xml:space="preserve"> </w:t>
            </w:r>
            <w:r>
              <w:t xml:space="preserve">Ho and Whitfill (2025)</w:t>
            </w:r>
            <w:r>
              <w:t xml:space="preserve"> </w:t>
            </w:r>
            <w:r>
              <w:t xml:space="preserve">and</w:t>
            </w:r>
            <w:r>
              <w:t xml:space="preserve"> </w:t>
            </w:r>
            <w:r>
              <w:t xml:space="preserve">Erdil, Besiroglu, and Ho (2024)</w:t>
            </w:r>
            <w:r>
              <w:t xml:space="preserve">.</w:t>
            </w:r>
          </w:p>
        </w:tc>
      </w:tr>
      <w:tr>
        <w:tc>
          <w:tcPr/>
          <w:p>
            <w:pPr>
              <w:pStyle w:val="Compact"/>
            </w:pPr>
            <m:oMath>
              <m:sSub>
                <m:e>
                  <m:r>
                    <m:t>β</m:t>
                  </m:r>
                </m:e>
                <m:sub>
                  <m:r>
                    <m:t>H</m:t>
                  </m:r>
                </m:sub>
              </m:sSub>
              <m:r>
                <m:rPr>
                  <m:sty m:val="p"/>
                </m:rPr>
                <m:t>≈</m:t>
              </m:r>
              <m:r>
                <m:t>0.2</m:t>
              </m:r>
            </m:oMath>
          </w:p>
        </w:tc>
        <w:tc>
          <w:tcPr/>
          <w:p>
            <w:pPr>
              <w:pStyle w:val="Compact"/>
            </w:pPr>
            <w:r>
              <w:t xml:space="preserve">hardware ideas-get-harder-to-find parameter.</w:t>
            </w:r>
          </w:p>
        </w:tc>
      </w:tr>
      <w:tr>
        <w:tc>
          <w:tcPr/>
          <w:p>
            <w:pPr>
              <w:pStyle w:val="Compact"/>
            </w:pPr>
            <m:oMath>
              <m:sSub>
                <m:e>
                  <m:r>
                    <m:t>β</m:t>
                  </m:r>
                </m:e>
                <m:sub>
                  <m:r>
                    <m:t>A</m:t>
                  </m:r>
                </m:sub>
              </m:sSub>
              <m:r>
                <m:rPr>
                  <m:sty m:val="p"/>
                </m:rPr>
                <m:t>≈</m:t>
              </m:r>
              <m:r>
                <m:t>3.1</m:t>
              </m:r>
            </m:oMath>
          </w:p>
        </w:tc>
        <w:tc>
          <w:tcPr/>
          <w:p>
            <w:pPr>
              <w:pStyle w:val="Compact"/>
            </w:pPr>
            <w:r>
              <w:t xml:space="preserve">aggregate innovation ideas-get-harder-to-find parameter.</w:t>
            </w:r>
          </w:p>
        </w:tc>
      </w:tr>
      <w:tr>
        <w:tc>
          <w:tcPr/>
          <w:p>
            <w:pPr>
              <w:pStyle w:val="Compact"/>
            </w:pPr>
            <m:oMath>
              <m:r>
                <m:t>α</m:t>
              </m:r>
              <m:r>
                <m:rPr>
                  <m:sty m:val="p"/>
                </m:rPr>
                <m:t>≈</m:t>
              </m:r>
              <m:r>
                <m:t>0.6</m:t>
              </m:r>
            </m:oMath>
          </w:p>
        </w:tc>
        <w:tc>
          <w:tcPr/>
          <w:p>
            <w:pPr>
              <w:pStyle w:val="Compact"/>
            </w:pPr>
            <w:r>
              <w:t xml:space="preserve">labor share in production.</w:t>
            </w:r>
          </w:p>
        </w:tc>
      </w:tr>
      <w:tr>
        <w:tc>
          <w:tcPr/>
          <w:p>
            <w:pPr>
              <w:pStyle w:val="Compact"/>
            </w:pPr>
            <m:oMath>
              <m:r>
                <m:t>λ</m:t>
              </m:r>
            </m:oMath>
          </w:p>
        </w:tc>
        <w:tc>
          <w:tcPr/>
          <w:p>
            <w:pPr>
              <w:pStyle w:val="Compact"/>
            </w:pPr>
            <w:r>
              <w:t xml:space="preserve">stepping-on-toes / parallelization parameter.</w:t>
            </w:r>
          </w:p>
        </w:tc>
      </w:tr>
      <w:tr>
        <w:tc>
          <w:tcPr/>
          <w:p>
            <w:pPr>
              <w:pStyle w:val="Compact"/>
            </w:pPr>
            <m:oMath>
              <m:sSub>
                <m:e>
                  <m:r>
                    <m:t>r</m:t>
                  </m:r>
                </m:e>
                <m:sub>
                  <m:r>
                    <m:t>S</m:t>
                  </m:r>
                </m:sub>
              </m:sSub>
              <m:r>
                <m:rPr>
                  <m:sty m:val="p"/>
                </m:rPr>
                <m:t>≈</m:t>
              </m:r>
              <m:r>
                <m:t>1</m:t>
              </m:r>
            </m:oMath>
          </w:p>
        </w:tc>
        <w:tc>
          <w:tcPr/>
          <w:p>
            <w:pPr>
              <w:pStyle w:val="Compact"/>
            </w:pPr>
          </w:p>
        </w:tc>
      </w:tr>
      <w:tr>
        <w:tc>
          <w:tcPr/>
          <w:p>
            <w:pPr>
              <w:pStyle w:val="Compact"/>
            </w:pPr>
            <m:oMath>
              <m:sSub>
                <m:e>
                  <m:r>
                    <m:t>r</m:t>
                  </m:r>
                </m:e>
                <m:sub>
                  <m:r>
                    <m:t>H</m:t>
                  </m:r>
                </m:sub>
              </m:sSub>
              <m:r>
                <m:rPr>
                  <m:sty m:val="p"/>
                </m:rPr>
                <m:t>≈</m:t>
              </m:r>
              <m:r>
                <m:t>5</m:t>
              </m:r>
            </m:oMath>
          </w:p>
        </w:tc>
        <w:tc>
          <w:tcPr/>
          <w:p>
            <w:pPr>
              <w:pStyle w:val="Compact"/>
            </w:pPr>
          </w:p>
        </w:tc>
      </w:tr>
      <w:tr>
        <w:tc>
          <w:tcPr/>
          <w:p>
            <w:pPr>
              <w:pStyle w:val="Compact"/>
            </w:pPr>
            <m:oMath>
              <m:sSub>
                <m:e>
                  <m:r>
                    <m:t>r</m:t>
                  </m:r>
                </m:e>
                <m:sub>
                  <m:r>
                    <m:t>A</m:t>
                  </m:r>
                </m:sub>
              </m:sSub>
              <m:r>
                <m:rPr>
                  <m:sty m:val="p"/>
                </m:rPr>
                <m:t>≈</m:t>
              </m:r>
              <m:r>
                <m:t>0.32</m:t>
              </m:r>
            </m:oMath>
          </w:p>
        </w:tc>
        <w:tc>
          <w:tcPr/>
          <w:p>
            <w:pPr>
              <w:pStyle w:val="Compact"/>
            </w:pPr>
          </w:p>
        </w:tc>
      </w:tr>
    </w:tbl>
    <w:bookmarkEnd w:id="56"/>
    <w:bookmarkStart w:id="60" w:name="X03dc32b0fcc6439df05b982f6d7184f46ab572a"/>
    <w:p>
      <w:pPr>
        <w:pStyle w:val="Heading2"/>
      </w:pPr>
      <w:r>
        <w:t xml:space="preserve">Kwa (2026)</w:t>
      </w:r>
      <w:r>
        <w:t xml:space="preserve"> </w:t>
      </w:r>
      <w:r>
        <w:t xml:space="preserve">“Research Note: A Simpler AI Timelines Model Predicts 99% AI R&amp;D Automation in ~2032.”</w:t>
      </w:r>
    </w:p>
    <w:p>
      <w:pPr>
        <w:pStyle w:val="FirstParagraph"/>
      </w:pPr>
      <w:r>
        <w:t xml:space="preserve">Model:</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S</m:t>
                </m:r>
                <m:r>
                  <m:rPr>
                    <m:sty m:val="p"/>
                  </m:rPr>
                  <m:t>′</m:t>
                </m:r>
                <m:d>
                  <m:dPr>
                    <m:begChr m:val="("/>
                    <m:sepChr m:val=""/>
                    <m:endChr m:val=")"/>
                    <m:grow/>
                  </m:dPr>
                  <m:e>
                    <m:r>
                      <m:t>t</m:t>
                    </m:r>
                  </m:e>
                </m:d>
              </m:e>
              <m:e>
                <m:r>
                  <m:rPr>
                    <m:sty m:val="p"/>
                  </m:rPr>
                  <m:t>=</m:t>
                </m:r>
                <m:r>
                  <m:t>R</m:t>
                </m:r>
                <m:d>
                  <m:dPr>
                    <m:begChr m:val="("/>
                    <m:sepChr m:val=""/>
                    <m:endChr m:val=")"/>
                    <m:grow/>
                  </m:dPr>
                  <m:e>
                    <m:r>
                      <m:t>t</m:t>
                    </m:r>
                  </m:e>
                </m:d>
                <m:sSup>
                  <m:e>
                    <m:r>
                      <m:t>S</m:t>
                    </m:r>
                  </m:e>
                  <m:sup>
                    <m:r>
                      <m:t>1</m:t>
                    </m:r>
                    <m:r>
                      <m:rPr>
                        <m:sty m:val="p"/>
                      </m:rPr>
                      <m:t>−</m:t>
                    </m:r>
                    <m:r>
                      <m:t>β</m:t>
                    </m:r>
                  </m:sup>
                </m:sSup>
                <m:r>
                  <m:rPr>
                    <m:sty m:val="p"/>
                  </m:rPr>
                  <m:t>=</m:t>
                </m:r>
                <m:sSup>
                  <m:e>
                    <m:d>
                      <m:dPr>
                        <m:begChr m:val="("/>
                        <m:sepChr m:val=""/>
                        <m:endChr m:val=")"/>
                        <m:grow/>
                      </m:dPr>
                      <m:e>
                        <m:f>
                          <m:fPr>
                            <m:type m:val="bar"/>
                          </m:fPr>
                          <m:num>
                            <m:r>
                              <m:t>L</m:t>
                            </m:r>
                          </m:num>
                          <m:den>
                            <m:r>
                              <m:t>1</m:t>
                            </m:r>
                            <m:r>
                              <m:rPr>
                                <m:sty m:val="p"/>
                              </m:rPr>
                              <m:t>−</m:t>
                            </m:r>
                            <m:r>
                              <m:t>f</m:t>
                            </m:r>
                          </m:den>
                        </m:f>
                      </m:e>
                    </m:d>
                  </m:e>
                  <m:sup>
                    <m:r>
                      <m:t>α</m:t>
                    </m:r>
                  </m:sup>
                </m:sSup>
                <m:sSup>
                  <m:e>
                    <m:r>
                      <m:t>C</m:t>
                    </m:r>
                  </m:e>
                  <m:sup>
                    <m:r>
                      <m:t>ζ</m:t>
                    </m:r>
                  </m:sup>
                </m:sSup>
                <m:sSup>
                  <m:e>
                    <m:r>
                      <m:t>S</m:t>
                    </m:r>
                  </m:e>
                  <m:sup>
                    <m:r>
                      <m:t>1</m:t>
                    </m:r>
                    <m:r>
                      <m:rPr>
                        <m:sty m:val="p"/>
                      </m:rPr>
                      <m:t>−</m:t>
                    </m:r>
                    <m:r>
                      <m:t>β</m:t>
                    </m:r>
                  </m:sup>
                </m:sSup>
              </m:e>
              <m:e/>
              <m:e>
                <m:r>
                  <m:rPr>
                    <m:nor/>
                    <m:sty m:val="p"/>
                  </m:rPr>
                  <m:t>(accumulation of software ideas)</m:t>
                </m:r>
              </m:e>
            </m:mr>
            <m:mr>
              <m:e>
                <m:r>
                  <m:t>f</m:t>
                </m:r>
                <m:d>
                  <m:dPr>
                    <m:begChr m:val="("/>
                    <m:sepChr m:val=""/>
                    <m:endChr m:val=")"/>
                    <m:grow/>
                  </m:dPr>
                  <m:e>
                    <m:r>
                      <m:t>t</m:t>
                    </m:r>
                  </m:e>
                </m:d>
              </m:e>
              <m:e>
                <m:r>
                  <m:rPr>
                    <m:sty m:val="p"/>
                  </m:rPr>
                  <m:t>=</m:t>
                </m:r>
                <m:r>
                  <m:t>σ</m:t>
                </m:r>
                <m:d>
                  <m:dPr>
                    <m:begChr m:val="("/>
                    <m:sepChr m:val=""/>
                    <m:endChr m:val=")"/>
                    <m:grow/>
                  </m:dPr>
                  <m:e>
                    <m:r>
                      <m:t>v</m:t>
                    </m:r>
                    <m:d>
                      <m:dPr>
                        <m:begChr m:val="("/>
                        <m:sepChr m:val=""/>
                        <m:endChr m:val=")"/>
                        <m:grow/>
                      </m:dPr>
                      <m:e>
                        <m:r>
                          <m:rPr>
                            <m:sty m:val="p"/>
                          </m:rPr>
                          <m:t>log</m:t>
                        </m:r>
                        <m:r>
                          <m:t>C</m:t>
                        </m:r>
                        <m:d>
                          <m:dPr>
                            <m:begChr m:val="("/>
                            <m:sepChr m:val=""/>
                            <m:endChr m:val=")"/>
                            <m:grow/>
                          </m:dPr>
                          <m:e>
                            <m:r>
                              <m:t>t</m:t>
                            </m:r>
                          </m:e>
                        </m:d>
                        <m:r>
                          <m:t>S</m:t>
                        </m:r>
                        <m:d>
                          <m:dPr>
                            <m:begChr m:val="("/>
                            <m:sepChr m:val=""/>
                            <m:endChr m:val=")"/>
                            <m:grow/>
                          </m:dPr>
                          <m:e>
                            <m:r>
                              <m:t>t</m:t>
                            </m:r>
                          </m:e>
                        </m:d>
                        <m:r>
                          <m:rPr>
                            <m:sty m:val="p"/>
                          </m:rPr>
                          <m:t>−</m:t>
                        </m:r>
                        <m:r>
                          <m:rPr>
                            <m:sty m:val="p"/>
                          </m:rPr>
                          <m:t>log</m:t>
                        </m:r>
                        <m:sSub>
                          <m:e>
                            <m:r>
                              <m:t>E</m:t>
                            </m:r>
                          </m:e>
                          <m:sub>
                            <m:r>
                              <m:t>h</m:t>
                            </m:r>
                            <m:r>
                              <m:t>a</m:t>
                            </m:r>
                            <m:r>
                              <m:t>c</m:t>
                            </m:r>
                          </m:sub>
                        </m:sSub>
                      </m:e>
                    </m:d>
                  </m:e>
                </m:d>
              </m:e>
              <m:e/>
              <m:e>
                <m:r>
                  <m:rPr>
                    <m:nor/>
                    <m:sty m:val="p"/>
                  </m:rPr>
                  <m:t>(automation of tasks)</m:t>
                </m:r>
              </m:e>
            </m:mr>
          </m:m>
        </m:oMath>
      </m:oMathPara>
    </w:p>
    <w:p>
      <w:pPr>
        <w:pStyle w:val="FirstParagraph"/>
      </w:pPr>
      <w:r>
        <w:t xml:space="preserve">Automating a fraction</w:t>
      </w:r>
      <w:r>
        <w:t xml:space="preserve"> </w:t>
      </w:r>
      <m:oMath>
        <m:r>
          <m:t>f</m:t>
        </m:r>
      </m:oMath>
      <w:r>
        <w:t xml:space="preserve"> </w:t>
      </w:r>
      <w:r>
        <w:t xml:space="preserve">of R&amp;D tasks multiplies effective R&amp;D labor by</w:t>
      </w:r>
      <w:r>
        <w:t xml:space="preserve"> </w:t>
      </w:r>
      <m:oMath>
        <m:r>
          <m:t>1</m:t>
        </m:r>
        <m:r>
          <m:rPr>
            <m:sty m:val="p"/>
          </m:rPr>
          <m:t>/</m:t>
        </m:r>
        <m:d>
          <m:dPr>
            <m:begChr m:val="("/>
            <m:sepChr m:val=""/>
            <m:endChr m:val=")"/>
            <m:grow/>
          </m:dPr>
          <m:e>
            <m:r>
              <m:t>1</m:t>
            </m:r>
            <m:r>
              <m:rPr>
                <m:sty m:val="p"/>
              </m:rPr>
              <m:t>−</m:t>
            </m:r>
            <m:r>
              <m:t>f</m:t>
            </m:r>
          </m:e>
        </m:d>
      </m:oMath>
      <w:r>
        <w:t xml:space="preserve"> </w:t>
      </w:r>
      <w:r>
        <w:t xml:space="preserve">(i.e. tasks are perfect complements).</w:t>
      </w:r>
    </w:p>
    <w:p>
      <w:pPr>
        <w:pStyle w:val="BodyText"/>
      </w:pPr>
      <m:oMathPara>
        <m:oMathParaPr>
          <m:jc m:val="center"/>
        </m:oMathParaPr>
        <m:oMath>
          <m:m>
            <m:mPr>
              <m:baseJc m:val="center"/>
              <m:plcHide m:val="on"/>
              <m:mcs>
                <m:mc>
                  <m:mcPr>
                    <m:mcJc m:val="right"/>
                    <m:count m:val="1"/>
                  </m:mcPr>
                </m:mc>
                <m:mc>
                  <m:mcPr>
                    <m:mcJc m:val="left"/>
                    <m:count m:val="1"/>
                  </m:mcPr>
                </m:mc>
              </m:mcs>
            </m:mPr>
            <m:mr>
              <m:e>
                <m:acc>
                  <m:accPr>
                    <m:chr m:val="̇"/>
                  </m:accPr>
                  <m:e>
                    <m:r>
                      <m:t>S</m:t>
                    </m:r>
                  </m:e>
                </m:acc>
              </m:e>
              <m:e>
                <m:r>
                  <m:rPr>
                    <m:sty m:val="p"/>
                  </m:rPr>
                  <m:t>=</m:t>
                </m:r>
                <m:sSup>
                  <m:e>
                    <m:r>
                      <m:t>L</m:t>
                    </m:r>
                  </m:e>
                  <m:sup>
                    <m:r>
                      <m:t>α</m:t>
                    </m:r>
                  </m:sup>
                </m:sSup>
                <m:sSup>
                  <m:e>
                    <m:r>
                      <m:t>C</m:t>
                    </m:r>
                  </m:e>
                  <m:sup>
                    <m:r>
                      <m:t>γ</m:t>
                    </m:r>
                  </m:sup>
                </m:sSup>
                <m:sSup>
                  <m:e>
                    <m:r>
                      <m:t>S</m:t>
                    </m:r>
                  </m:e>
                  <m:sup>
                    <m:r>
                      <m:t>1</m:t>
                    </m:r>
                    <m:r>
                      <m:rPr>
                        <m:sty m:val="p"/>
                      </m:rPr>
                      <m:t>−</m:t>
                    </m:r>
                    <m:r>
                      <m:t>β</m:t>
                    </m:r>
                  </m:sup>
                </m:sSup>
              </m:e>
            </m:mr>
            <m:mr>
              <m:e/>
            </m:mr>
          </m:m>
        </m:oMath>
      </m:oMathPara>
    </w:p>
    <w:p>
      <w:pPr>
        <w:pStyle w:val="FirstParagraph"/>
      </w:pPr>
      <w:r>
        <w:t xml:space="preserve">Parameters:</w:t>
      </w:r>
    </w:p>
    <w:tbl>
      <w:tblPr>
        <w:tblStyle w:val="Table"/>
        <w:tblW w:type="pct" w:w="5000"/>
        <w:tblLayout w:type="fixed"/>
        <w:tblLook w:firstRow="0" w:lastRow="0" w:firstColumn="0" w:lastColumn="0" w:noHBand="0" w:noVBand="0" w:val="0000"/>
      </w:tblPr>
      <w:tblGrid>
        <w:gridCol w:w="1547"/>
        <w:gridCol w:w="6372"/>
      </w:tblGrid>
      <w:tr>
        <w:tc>
          <w:tcPr/>
          <w:p>
            <w:pPr>
              <w:pStyle w:val="Compact"/>
            </w:pPr>
            <m:oMath>
              <m:r>
                <m:t>β</m:t>
              </m:r>
              <m:r>
                <m:rPr>
                  <m:sty m:val="p"/>
                </m:rPr>
                <m:t>∈</m:t>
              </m:r>
              <m:d>
                <m:dPr>
                  <m:begChr m:val="["/>
                  <m:sepChr m:val=""/>
                  <m:endChr m:val="]"/>
                  <m:grow/>
                </m:dPr>
                <m:e>
                  <m:r>
                    <m:t>0.3</m:t>
                  </m:r>
                  <m:r>
                    <m:rPr>
                      <m:sty m:val="p"/>
                    </m:rPr>
                    <m:t>,</m:t>
                  </m:r>
                  <m:r>
                    <m:t>1</m:t>
                  </m:r>
                </m:e>
              </m:d>
            </m:oMath>
          </w:p>
        </w:tc>
        <w:tc>
          <w:tcPr/>
          <w:p>
            <w:pPr>
              <w:pStyle w:val="Compact"/>
            </w:pPr>
            <w:r>
              <w:t xml:space="preserve">software-difficulty exponent.</w:t>
            </w:r>
          </w:p>
        </w:tc>
      </w:tr>
      <w:tr>
        <w:tc>
          <w:tcPr/>
          <w:p>
            <w:pPr>
              <w:pStyle w:val="Compact"/>
            </w:pPr>
            <m:oMath>
              <m:r>
                <m:t>α</m:t>
              </m:r>
            </m:oMath>
          </w:p>
        </w:tc>
        <w:tc>
          <w:tcPr/>
          <w:p>
            <w:pPr>
              <w:pStyle w:val="Compact"/>
            </w:pPr>
            <w:r>
              <w:t xml:space="preserve">not pinned down separately; together with</w:t>
            </w:r>
            <w:r>
              <w:t xml:space="preserve"> </w:t>
            </w:r>
            <m:oMath>
              <m:r>
                <m:t>ζ</m:t>
              </m:r>
            </m:oMath>
            <w:r>
              <w:t xml:space="preserve">, Kwa uses</w:t>
            </w:r>
            <w:r>
              <w:t xml:space="preserve"> </w:t>
            </w:r>
            <m:oMath>
              <m:r>
                <m:t>α</m:t>
              </m:r>
              <m:r>
                <m:rPr>
                  <m:sty m:val="p"/>
                </m:rPr>
                <m:t>/</m:t>
              </m:r>
              <m:d>
                <m:dPr>
                  <m:begChr m:val="("/>
                  <m:sepChr m:val=""/>
                  <m:endChr m:val=")"/>
                  <m:grow/>
                </m:dPr>
                <m:e>
                  <m:r>
                    <m:t>α</m:t>
                  </m:r>
                  <m:r>
                    <m:rPr>
                      <m:sty m:val="p"/>
                    </m:rPr>
                    <m:t>+</m:t>
                  </m:r>
                  <m:r>
                    <m:t>ζ</m:t>
                  </m:r>
                </m:e>
              </m:d>
              <m:r>
                <m:rPr>
                  <m:sty m:val="p"/>
                </m:rPr>
                <m:t>∈</m:t>
              </m:r>
              <m:d>
                <m:dPr>
                  <m:begChr m:val="["/>
                  <m:sepChr m:val=""/>
                  <m:endChr m:val="]"/>
                  <m:grow/>
                </m:dPr>
                <m:e>
                  <m:r>
                    <m:t>0.12</m:t>
                  </m:r>
                  <m:r>
                    <m:rPr>
                      <m:sty m:val="p"/>
                    </m:rPr>
                    <m:t>,</m:t>
                  </m:r>
                  <m:r>
                    <m:t>0.35</m:t>
                  </m:r>
                </m:e>
              </m:d>
            </m:oMath>
            <w:r>
              <w:t xml:space="preserve"> </w:t>
            </w:r>
            <w:r>
              <w:t xml:space="preserve">and</w:t>
            </w:r>
            <w:r>
              <w:t xml:space="preserve"> </w:t>
            </w:r>
            <m:oMath>
              <m:r>
                <m:t>α</m:t>
              </m:r>
              <m:r>
                <m:rPr>
                  <m:sty m:val="p"/>
                </m:rPr>
                <m:t>+</m:t>
              </m:r>
              <m:r>
                <m:t>ζ</m:t>
              </m:r>
              <m:r>
                <m:rPr>
                  <m:sty m:val="p"/>
                </m:rPr>
                <m:t>∈</m:t>
              </m:r>
              <m:d>
                <m:dPr>
                  <m:begChr m:val="["/>
                  <m:sepChr m:val=""/>
                  <m:endChr m:val="]"/>
                  <m:grow/>
                </m:dPr>
                <m:e>
                  <m:r>
                    <m:t>0.8</m:t>
                  </m:r>
                  <m:r>
                    <m:rPr>
                      <m:sty m:val="p"/>
                    </m:rPr>
                    <m:t>,</m:t>
                  </m:r>
                  <m:r>
                    <m:t>1</m:t>
                  </m:r>
                </m:e>
              </m:d>
            </m:oMath>
            <w:r>
              <w:t xml:space="preserve">, implying roughly</w:t>
            </w:r>
            <w:r>
              <w:t xml:space="preserve"> </w:t>
            </w:r>
            <m:oMath>
              <m:r>
                <m:t>α</m:t>
              </m:r>
              <m:r>
                <m:rPr>
                  <m:sty m:val="p"/>
                </m:rPr>
                <m:t>∈</m:t>
              </m:r>
              <m:d>
                <m:dPr>
                  <m:begChr m:val="["/>
                  <m:sepChr m:val=""/>
                  <m:endChr m:val="]"/>
                  <m:grow/>
                </m:dPr>
                <m:e>
                  <m:r>
                    <m:t>0.10</m:t>
                  </m:r>
                  <m:r>
                    <m:rPr>
                      <m:sty m:val="p"/>
                    </m:rPr>
                    <m:t>,</m:t>
                  </m:r>
                  <m:r>
                    <m:t>0.35</m:t>
                  </m:r>
                </m:e>
              </m:d>
            </m:oMath>
            <w:r>
              <w:t xml:space="preserve">.</w:t>
            </w:r>
          </w:p>
        </w:tc>
      </w:tr>
      <w:tr>
        <w:tc>
          <w:tcPr/>
          <w:p>
            <w:pPr>
              <w:pStyle w:val="Compact"/>
            </w:pPr>
            <m:oMath>
              <m:r>
                <m:t>ζ</m:t>
              </m:r>
            </m:oMath>
          </w:p>
        </w:tc>
        <w:tc>
          <w:tcPr/>
          <w:p>
            <w:pPr>
              <w:pStyle w:val="Compact"/>
            </w:pPr>
            <w:r>
              <w:t xml:space="preserve">not pinned down separately; implied by the same calibration above, roughly</w:t>
            </w:r>
            <w:r>
              <w:t xml:space="preserve"> </w:t>
            </w:r>
            <m:oMath>
              <m:r>
                <m:t>ζ</m:t>
              </m:r>
              <m:r>
                <m:rPr>
                  <m:sty m:val="p"/>
                </m:rPr>
                <m:t>∈</m:t>
              </m:r>
              <m:d>
                <m:dPr>
                  <m:begChr m:val="["/>
                  <m:sepChr m:val=""/>
                  <m:endChr m:val="]"/>
                  <m:grow/>
                </m:dPr>
                <m:e>
                  <m:r>
                    <m:t>0.52</m:t>
                  </m:r>
                  <m:r>
                    <m:rPr>
                      <m:sty m:val="p"/>
                    </m:rPr>
                    <m:t>,</m:t>
                  </m:r>
                  <m:r>
                    <m:t>0.88</m:t>
                  </m:r>
                </m:e>
              </m:d>
            </m:oMath>
            <w:r>
              <w:t xml:space="preserve">.</w:t>
            </w:r>
          </w:p>
        </w:tc>
      </w:tr>
      <w:tr>
        <w:tc>
          <w:tcPr/>
          <w:p>
            <w:pPr>
              <w:pStyle w:val="Compact"/>
            </w:pPr>
            <m:oMath>
              <m:r>
                <m:t>f</m:t>
              </m:r>
              <m:d>
                <m:dPr>
                  <m:begChr m:val="("/>
                  <m:sepChr m:val=""/>
                  <m:endChr m:val=")"/>
                  <m:grow/>
                </m:dPr>
                <m:e>
                  <m:r>
                    <m:t>t</m:t>
                  </m:r>
                </m:e>
              </m:d>
            </m:oMath>
          </w:p>
        </w:tc>
        <w:tc>
          <w:tcPr/>
          <w:p>
            <w:pPr>
              <w:pStyle w:val="Compact"/>
            </w:pPr>
            <w:r>
              <w:t xml:space="preserve">fraction of R&amp;D tasks automated; Kwa sets current</w:t>
            </w:r>
            <w:r>
              <w:t xml:space="preserve"> </w:t>
            </w:r>
            <m:oMath>
              <m:r>
                <m:t>f</m:t>
              </m:r>
            </m:oMath>
            <w:r>
              <w:t xml:space="preserve"> </w:t>
            </w:r>
            <w:r>
              <w:t xml:space="preserve">in Jan 2026 to lie in</w:t>
            </w:r>
            <w:r>
              <w:t xml:space="preserve"> </w:t>
            </w:r>
            <m:oMath>
              <m:d>
                <m:dPr>
                  <m:begChr m:val="["/>
                  <m:sepChr m:val=""/>
                  <m:endChr m:val="]"/>
                  <m:grow/>
                </m:dPr>
                <m:e>
                  <m:r>
                    <m:t>0.25</m:t>
                  </m:r>
                  <m:r>
                    <m:rPr>
                      <m:sty m:val="p"/>
                    </m:rPr>
                    <m:t>,</m:t>
                  </m:r>
                  <m:r>
                    <m:t>0.5</m:t>
                  </m:r>
                </m:e>
              </m:d>
            </m:oMath>
            <w:r>
              <w:t xml:space="preserve">.</w:t>
            </w:r>
          </w:p>
        </w:tc>
      </w:tr>
      <w:tr>
        <w:tc>
          <w:tcPr/>
          <w:p>
            <w:pPr>
              <w:pStyle w:val="Compact"/>
            </w:pPr>
            <m:oMath>
              <m:r>
                <m:t>v</m:t>
              </m:r>
            </m:oMath>
          </w:p>
        </w:tc>
        <w:tc>
          <w:tcPr/>
          <w:p>
            <w:pPr>
              <w:pStyle w:val="Compact"/>
            </w:pPr>
            <w:r>
              <w:t xml:space="preserve">automation velocity; Kwa uses</w:t>
            </w:r>
            <w:r>
              <w:t xml:space="preserve"> </w:t>
            </w:r>
            <m:oMath>
              <m:r>
                <m:t>1</m:t>
              </m:r>
              <m:r>
                <m:rPr>
                  <m:sty m:val="p"/>
                </m:rPr>
                <m:t>/</m:t>
              </m:r>
              <m:r>
                <m:t>v</m:t>
              </m:r>
              <m:r>
                <m:rPr>
                  <m:sty m:val="p"/>
                </m:rPr>
                <m:t>∈</m:t>
              </m:r>
              <m:d>
                <m:dPr>
                  <m:begChr m:val="["/>
                  <m:sepChr m:val=""/>
                  <m:endChr m:val="]"/>
                  <m:grow/>
                </m:dPr>
                <m:e>
                  <m:r>
                    <m:t>1.5</m:t>
                  </m:r>
                  <m:r>
                    <m:rPr>
                      <m:sty m:val="p"/>
                    </m:rPr>
                    <m:t>,</m:t>
                  </m:r>
                  <m:r>
                    <m:t>4.2</m:t>
                  </m:r>
                </m:e>
              </m:d>
            </m:oMath>
            <w:r>
              <w:t xml:space="preserve">, so</w:t>
            </w:r>
            <w:r>
              <w:t xml:space="preserve"> </w:t>
            </w:r>
            <m:oMath>
              <m:r>
                <m:t>v</m:t>
              </m:r>
              <m:r>
                <m:rPr>
                  <m:sty m:val="p"/>
                </m:rPr>
                <m:t>∈</m:t>
              </m:r>
              <m:d>
                <m:dPr>
                  <m:begChr m:val="["/>
                  <m:sepChr m:val=""/>
                  <m:endChr m:val="]"/>
                  <m:grow/>
                </m:dPr>
                <m:e>
                  <m:r>
                    <m:t>0.24</m:t>
                  </m:r>
                  <m:r>
                    <m:rPr>
                      <m:sty m:val="p"/>
                    </m:rPr>
                    <m:t>,</m:t>
                  </m:r>
                  <m:r>
                    <m:t>0.67</m:t>
                  </m:r>
                </m:e>
              </m:d>
            </m:oMath>
            <w:r>
              <w:t xml:space="preserve">.</w:t>
            </w:r>
          </w:p>
        </w:tc>
      </w:tr>
      <w:tr>
        <w:tc>
          <w:tcPr/>
          <w:p>
            <w:pPr>
              <w:pStyle w:val="Compact"/>
            </w:pPr>
            <m:oMath>
              <m:sSub>
                <m:e>
                  <m:r>
                    <m:t>E</m:t>
                  </m:r>
                </m:e>
                <m:sub>
                  <m:r>
                    <m:t>h</m:t>
                  </m:r>
                  <m:r>
                    <m:t>a</m:t>
                  </m:r>
                  <m:r>
                    <m:t>c</m:t>
                  </m:r>
                </m:sub>
              </m:sSub>
            </m:oMath>
          </w:p>
        </w:tc>
        <w:tc>
          <w:tcPr/>
          <w:p>
            <w:pPr>
              <w:pStyle w:val="Compact"/>
            </w:pPr>
            <w:r>
              <w:t xml:space="preserve">effective compute level of the half-automated coder; not directly estimated here, but defined as the point where automation reaches 50%.</w:t>
            </w:r>
          </w:p>
        </w:tc>
      </w:tr>
    </w:tbl>
    <w:p>
      <w:pPr>
        <w:pStyle w:val="BodyText"/>
      </w:pPr>
      <w:r>
        <w:t xml:space="preserve">Relevant notes on interpretation / sources:</w:t>
      </w:r>
    </w:p>
    <w:p>
      <w:pPr>
        <w:pStyle w:val="BlockText"/>
      </w:pPr>
      <w:r>
        <w:t xml:space="preserve">“</w:t>
      </w:r>
      <m:oMath>
        <m:sSub>
          <m:e>
            <m:r>
              <m:t>E</m:t>
            </m:r>
          </m:e>
          <m:sub>
            <m:r>
              <m:t>h</m:t>
            </m:r>
            <m:r>
              <m:t>a</m:t>
            </m:r>
            <m:r>
              <m:t>c</m:t>
            </m:r>
          </m:sub>
        </m:sSub>
      </m:oMath>
      <w:r>
        <w:t xml:space="preserve"> </w:t>
      </w:r>
      <w:r>
        <w:t xml:space="preserve">is the effective compute level of the half-automated coder”</w:t>
      </w:r>
    </w:p>
    <w:p>
      <w:pPr>
        <w:pStyle w:val="BlockText"/>
      </w:pPr>
      <w:r>
        <w:t xml:space="preserve">“v is the automation velocity: S must increase by factor of e^(1/v) to get from 50% to 73% automation”</w:t>
      </w:r>
    </w:p>
    <w:p>
      <w:pPr>
        <w:pStyle w:val="BlockText"/>
      </w:pPr>
      <w:r>
        <w:t xml:space="preserve">“alpha/(alpha + zeta) is between 0.12 and 0.35 … This range is based on Yafah’s (Epoch) recommendation to calibrate from lab spending ratios of labor vs capital.”</w:t>
      </w:r>
    </w:p>
    <w:p>
      <w:pPr>
        <w:pStyle w:val="FirstParagraph"/>
      </w:pPr>
    </w:p>
    <w:p>
      <w:pPr>
        <w:pStyle w:val="BodyText"/>
      </w:pPr>
      <w:r>
        <w:drawing>
          <wp:inline>
            <wp:extent cx="5334000" cy="1724353"/>
            <wp:effectExtent b="0" l="0" r="0" t="0"/>
            <wp:docPr descr="" title="" id="58" name="Picture"/>
            <a:graphic>
              <a:graphicData uri="http://schemas.openxmlformats.org/drawingml/2006/picture">
                <pic:pic>
                  <pic:nvPicPr>
                    <pic:cNvPr descr="2025-09-13-recursive-self-improvement-explosion-optimization_files/figure-docx/mermaid-figure-1.png" id="59" name="Picture"/>
                    <pic:cNvPicPr>
                      <a:picLocks noChangeArrowheads="1" noChangeAspect="1"/>
                    </pic:cNvPicPr>
                  </pic:nvPicPr>
                  <pic:blipFill>
                    <a:blip r:embed="rId57"/>
                    <a:stretch>
                      <a:fillRect/>
                    </a:stretch>
                  </pic:blipFill>
                  <pic:spPr bwMode="auto">
                    <a:xfrm>
                      <a:off x="0" y="0"/>
                      <a:ext cx="5334000" cy="1724353"/>
                    </a:xfrm>
                    <a:prstGeom prst="rect">
                      <a:avLst/>
                    </a:prstGeom>
                    <a:noFill/>
                    <a:ln w="9525">
                      <a:noFill/>
                      <a:headEnd/>
                      <a:tailEnd/>
                    </a:ln>
                  </pic:spPr>
                </pic:pic>
              </a:graphicData>
            </a:graphic>
          </wp:inline>
        </w:drawing>
      </w:r>
    </w:p>
    <w:p>
      <w:pPr>
        <w:pStyle w:val="BodyText"/>
      </w:pPr>
    </w:p>
    <w:bookmarkEnd w:id="60"/>
    <w:bookmarkStart w:id="139" w:name="Xc6a1eb1a76507fa3e66090bdb7d365d1422c5b6"/>
    <w:p>
      <w:pPr>
        <w:pStyle w:val="Heading2"/>
      </w:pPr>
      <w:r>
        <w:t xml:space="preserve">David Rein (2025)</w:t>
      </w:r>
      <w:r>
        <w:t xml:space="preserve"> </w:t>
      </w:r>
      <w:r>
        <w:t xml:space="preserve">“Modeling an Intelligence Explosion”</w:t>
      </w:r>
    </w:p>
    <w:p>
      <w:pPr>
        <w:pStyle w:val="FirstParagraph"/>
      </w:pPr>
      <w:r>
        <w:t xml:space="preserve">The core idea: idea production depends on quality (</w:t>
      </w:r>
      <w:hyperlink r:id="rId61">
        <w:r>
          <w:rPr>
            <w:rStyle w:val="Hyperlink"/>
          </w:rPr>
          <w:t xml:space="preserve">source</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d</m:t>
                </m:r>
                <m:r>
                  <m:t>A</m:t>
                </m:r>
              </m:e>
              <m:e>
                <m:r>
                  <m:rPr>
                    <m:sty m:val="p"/>
                  </m:rPr>
                  <m:t>=</m:t>
                </m:r>
                <m:sSup>
                  <m:e>
                    <m:r>
                      <m:t>Q</m:t>
                    </m:r>
                  </m:e>
                  <m:sup>
                    <m:r>
                      <m:t>q</m:t>
                    </m:r>
                  </m:sup>
                </m:sSup>
                <m:sSup>
                  <m:e>
                    <m:r>
                      <m:t>A</m:t>
                    </m:r>
                  </m:e>
                  <m:sup>
                    <m:r>
                      <m:t>1</m:t>
                    </m:r>
                    <m:r>
                      <m:rPr>
                        <m:sty m:val="p"/>
                      </m:rPr>
                      <m:t>−</m:t>
                    </m:r>
                    <m:r>
                      <m:t>β</m:t>
                    </m:r>
                  </m:sup>
                </m:sSup>
              </m:e>
              <m:e/>
              <m:e>
                <m:r>
                  <m:rPr>
                    <m:nor/>
                    <m:sty m:val="p"/>
                  </m:rPr>
                  <m:t>(idea production depends on quality of cognitive labor)</m:t>
                </m:r>
              </m:e>
            </m:mr>
            <m:mr>
              <m:e>
                <m:r>
                  <m:t>Q</m:t>
                </m:r>
              </m:e>
              <m:e>
                <m:r>
                  <m:rPr>
                    <m:sty m:val="p"/>
                  </m:rPr>
                  <m:t>=</m:t>
                </m:r>
                <m:r>
                  <m:t>c</m:t>
                </m:r>
                <m:r>
                  <m:t>A</m:t>
                </m:r>
              </m:e>
              <m:e/>
              <m:e>
                <m:r>
                  <m:rPr>
                    <m:nor/>
                    <m:sty m:val="p"/>
                  </m:rPr>
                  <m:t>(quality depends on ideas)</m:t>
                </m:r>
              </m:e>
            </m:mr>
          </m:m>
        </m:oMath>
      </m:oMathPara>
    </w:p>
    <w:p>
      <w:pPr>
        <w:pStyle w:val="FirstParagraph"/>
      </w:pPr>
      <w:r>
        <w:t xml:space="preserve">Parameters:</w:t>
      </w:r>
    </w:p>
    <w:tbl>
      <w:tblPr>
        <w:tblStyle w:val="Table"/>
        <w:tblW w:type="pct" w:w="5000"/>
        <w:tblLayout w:type="fixed"/>
        <w:tblLook w:firstRow="0" w:lastRow="0" w:firstColumn="0" w:lastColumn="0" w:noHBand="0" w:noVBand="0" w:val="0000"/>
      </w:tblPr>
      <w:tblGrid>
        <w:gridCol w:w="420"/>
        <w:gridCol w:w="7500"/>
      </w:tblGrid>
      <w:tr>
        <w:tc>
          <w:tcPr/>
          <w:p>
            <w:pPr>
              <w:pStyle w:val="Compact"/>
            </w:pPr>
            <m:oMath>
              <m:r>
                <m:t>Q</m:t>
              </m:r>
            </m:oMath>
          </w:p>
        </w:tc>
        <w:tc>
          <w:tcPr/>
          <w:p>
            <w:pPr>
              <w:pStyle w:val="Compact"/>
            </w:pPr>
            <w:r>
              <w:t xml:space="preserve">quality of cognitive labour, measured in units of time horizon; this is our AI researcher (e.g. Opus 4.5, GPT-5.2, Gemini 3).</w:t>
            </w:r>
          </w:p>
        </w:tc>
      </w:tr>
      <w:tr>
        <w:tc>
          <w:tcPr/>
          <w:p>
            <w:pPr>
              <w:pStyle w:val="Compact"/>
            </w:pPr>
            <m:oMath>
              <m:r>
                <m:t>A</m:t>
              </m:r>
            </m:oMath>
          </w:p>
        </w:tc>
        <w:tc>
          <w:tcPr/>
          <w:p>
            <w:pPr>
              <w:pStyle w:val="Compact"/>
            </w:pPr>
            <w:r>
              <w:t xml:space="preserve">current level of algorithms, also measured in units of time horizon (e.g. GPT-2, GPT-3, Pythia, etc.).</w:t>
            </w:r>
          </w:p>
        </w:tc>
      </w:tr>
      <w:tr>
        <w:tc>
          <w:tcPr/>
          <w:p>
            <w:pPr>
              <w:pStyle w:val="Compact"/>
            </w:pPr>
            <m:oMath>
              <m:r>
                <m:t>q</m:t>
              </m:r>
            </m:oMath>
          </w:p>
        </w:tc>
        <w:tc>
          <w:tcPr/>
          <w:p>
            <w:pPr>
              <w:pStyle w:val="Compact"/>
            </w:pPr>
            <w:r>
              <w:t xml:space="preserve">elasticity of idea production with respect to cognitive-labor quality.</w:t>
            </w:r>
          </w:p>
        </w:tc>
      </w:tr>
      <w:tr>
        <w:tc>
          <w:tcPr/>
          <w:p>
            <w:pPr>
              <w:pStyle w:val="Compact"/>
            </w:pPr>
            <m:oMath>
              <m:r>
                <m:t>β</m:t>
              </m:r>
            </m:oMath>
          </w:p>
        </w:tc>
        <w:tc>
          <w:tcPr/>
          <w:p>
            <w:pPr>
              <w:pStyle w:val="Compact"/>
            </w:pPr>
            <w:r>
              <w:t xml:space="preserve">ideas-get-harder-to-find parameter.</w:t>
            </w:r>
          </w:p>
        </w:tc>
      </w:tr>
    </w:tbl>
    <w:p>
      <w:pPr>
        <w:pStyle w:val="BodyText"/>
      </w:pPr>
      <w:r>
        <w:t xml:space="preserve">Implications / thresholds:</w:t>
      </w:r>
    </w:p>
    <w:p>
      <w:pPr>
        <w:pStyle w:val="Compact"/>
        <w:numPr>
          <w:ilvl w:val="0"/>
          <w:numId w:val="1027"/>
        </w:numPr>
      </w:pPr>
      <w:r>
        <w:t xml:space="preserve">The explosion condition is</w:t>
      </w:r>
      <w:r>
        <w:t xml:space="preserve"> </w:t>
      </w:r>
      <m:oMath>
        <m:r>
          <m:t>q</m:t>
        </m:r>
        <m:r>
          <m:rPr>
            <m:sty m:val="p"/>
          </m:rPr>
          <m:t>&gt;</m:t>
        </m:r>
        <m:r>
          <m:t>β</m:t>
        </m:r>
      </m:oMath>
      <w:r>
        <w:t xml:space="preserve">.</w:t>
      </w:r>
    </w:p>
    <w:bookmarkStart w:id="138" w:name="refs"/>
    <w:bookmarkStart w:id="63" w:name="ref-aghion2019artificial"/>
    <w:p>
      <w:pPr>
        <w:pStyle w:val="Bibliography"/>
      </w:pPr>
      <w:r>
        <w:t xml:space="preserve">Aghion, Philippe, Benjamin F. Jones, and Charles I. Jones. 2019.</w:t>
      </w:r>
      <w:r>
        <w:t xml:space="preserve"> </w:t>
      </w:r>
      <w:r>
        <w:t xml:space="preserve">“Artificial Intelligence and Economic Growth.”</w:t>
      </w:r>
      <w:r>
        <w:t xml:space="preserve"> </w:t>
      </w:r>
      <w:r>
        <w:t xml:space="preserve">In</w:t>
      </w:r>
      <w:r>
        <w:t xml:space="preserve"> </w:t>
      </w:r>
      <w:r>
        <w:rPr>
          <w:i/>
          <w:iCs/>
        </w:rPr>
        <w:t xml:space="preserve">The Economics of Artificial Intelligence: An Agenda</w:t>
      </w:r>
      <w:r>
        <w:t xml:space="preserve">, edited by Ajay Agrawal, Joshua Gans, and Avi Goldfarb, 237–90. Chicago: University of Chicago Press.</w:t>
      </w:r>
      <w:r>
        <w:t xml:space="preserve"> </w:t>
      </w:r>
      <w:hyperlink r:id="rId62">
        <w:r>
          <w:rPr>
            <w:rStyle w:val="Hyperlink"/>
          </w:rPr>
          <w:t xml:space="preserve">https://doi.org/10.7208/9780226613475-011</w:t>
        </w:r>
      </w:hyperlink>
      <w:r>
        <w:t xml:space="preserve">.</w:t>
      </w:r>
    </w:p>
    <w:bookmarkEnd w:id="63"/>
    <w:bookmarkStart w:id="65" w:name="ref-amodei2018aiandcompute"/>
    <w:p>
      <w:pPr>
        <w:pStyle w:val="Bibliography"/>
      </w:pPr>
      <w:r>
        <w:t xml:space="preserve">Amodei, Dario, and Danny Hernandez. 2018.</w:t>
      </w:r>
      <w:r>
        <w:t xml:space="preserve"> </w:t>
      </w:r>
      <w:r>
        <w:t xml:space="preserve">“AI and Compute.”</w:t>
      </w:r>
      <w:r>
        <w:t xml:space="preserve"> </w:t>
      </w:r>
      <w:hyperlink r:id="rId64">
        <w:r>
          <w:rPr>
            <w:rStyle w:val="Hyperlink"/>
          </w:rPr>
          <w:t xml:space="preserve">https://openai.com/index/ai-and-compute/</w:t>
        </w:r>
      </w:hyperlink>
      <w:r>
        <w:t xml:space="preserve">.</w:t>
      </w:r>
    </w:p>
    <w:bookmarkEnd w:id="65"/>
    <w:bookmarkStart w:id="67" w:name="ref-anthropic2025claude_work"/>
    <w:p>
      <w:pPr>
        <w:pStyle w:val="Bibliography"/>
      </w:pPr>
      <w:r>
        <w:t xml:space="preserve">Anthropic. 2025.</w:t>
      </w:r>
      <w:r>
        <w:t xml:space="preserve"> </w:t>
      </w:r>
      <w:r>
        <w:t xml:space="preserve">“Claude at Work: How Anthropic Uses Claude Code Internally.”</w:t>
      </w:r>
      <w:r>
        <w:t xml:space="preserve"> </w:t>
      </w:r>
      <w:hyperlink r:id="rId66">
        <w:r>
          <w:rPr>
            <w:rStyle w:val="Hyperlink"/>
          </w:rPr>
          <w:t xml:space="preserve">https://assets.anthropic.com/m/6cd21f7d4f82afcb/original/Claude-at-Work-Survey.pdf</w:t>
        </w:r>
      </w:hyperlink>
      <w:r>
        <w:t xml:space="preserve">.</w:t>
      </w:r>
    </w:p>
    <w:bookmarkEnd w:id="67"/>
    <w:bookmarkStart w:id="69" w:name="ref-anthropic2026risk"/>
    <w:p>
      <w:pPr>
        <w:pStyle w:val="Bibliography"/>
      </w:pPr>
      <w:r>
        <w:t xml:space="preserve">———. 2026.</w:t>
      </w:r>
      <w:r>
        <w:t xml:space="preserve"> </w:t>
      </w:r>
      <w:r>
        <w:t xml:space="preserve">“Anthropic Risk Report (February 2026).”</w:t>
      </w:r>
      <w:r>
        <w:t xml:space="preserve"> </w:t>
      </w:r>
      <w:r>
        <w:t xml:space="preserve">Anthropic.</w:t>
      </w:r>
      <w:r>
        <w:t xml:space="preserve"> </w:t>
      </w:r>
      <w:hyperlink r:id="rId68">
        <w:r>
          <w:rPr>
            <w:rStyle w:val="Hyperlink"/>
          </w:rPr>
          <w:t xml:space="preserve">https://www-cdn.anthropic.com/08eca2757081e850ed2ad490e5253e940240ca4f.pdf</w:t>
        </w:r>
      </w:hyperlink>
      <w:r>
        <w:t xml:space="preserve">.</w:t>
      </w:r>
    </w:p>
    <w:bookmarkEnd w:id="69"/>
    <w:bookmarkStart w:id="71" w:name="X8fc8a0c47187ec501a2ca7cb4db01ded21ba430"/>
    <w:p>
      <w:pPr>
        <w:pStyle w:val="Bibliography"/>
      </w:pPr>
      <w:r>
        <w:t xml:space="preserve">Byrnes, Steven. 2026.</w:t>
      </w:r>
      <w:r>
        <w:t xml:space="preserve"> </w:t>
      </w:r>
      <w:r>
        <w:t xml:space="preserve">“The Nature of</w:t>
      </w:r>
      <w:r>
        <w:t xml:space="preserve"> </w:t>
      </w:r>
      <w:r>
        <w:t xml:space="preserve">LLM</w:t>
      </w:r>
      <w:r>
        <w:t xml:space="preserve"> </w:t>
      </w:r>
      <w:r>
        <w:t xml:space="preserve">Algorithmic Progress (V2).”</w:t>
      </w:r>
      <w:r>
        <w:t xml:space="preserve"> </w:t>
      </w:r>
      <w:hyperlink r:id="rId70">
        <w:r>
          <w:rPr>
            <w:rStyle w:val="Hyperlink"/>
          </w:rPr>
          <w:t xml:space="preserve">https://www.lesswrong.com/posts/sGNFtWbXiLJg2hLzK/the-nature-of-llm-algorithmic-progress-v2</w:t>
        </w:r>
      </w:hyperlink>
      <w:r>
        <w:t xml:space="preserve">.</w:t>
      </w:r>
    </w:p>
    <w:bookmarkEnd w:id="71"/>
    <w:bookmarkStart w:id="73" w:name="ref-cotra2020biologicalanchors"/>
    <w:p>
      <w:pPr>
        <w:pStyle w:val="Bibliography"/>
      </w:pPr>
      <w:r>
        <w:t xml:space="preserve">Cotra, Ajeya. 2020.</w:t>
      </w:r>
      <w:r>
        <w:t xml:space="preserve"> </w:t>
      </w:r>
      <w:r>
        <w:t xml:space="preserve">“Forecasting Transformative AI with Biological Anchors.”</w:t>
      </w:r>
      <w:r>
        <w:t xml:space="preserve"> </w:t>
      </w:r>
      <w:r>
        <w:t xml:space="preserve">Open Philanthropy.</w:t>
      </w:r>
      <w:r>
        <w:t xml:space="preserve"> </w:t>
      </w:r>
      <w:hyperlink r:id="rId72">
        <w:r>
          <w:rPr>
            <w:rStyle w:val="Hyperlink"/>
          </w:rPr>
          <w:t xml:space="preserve">https://www.openphilanthropy.org/research/forecasting-transformative-ai-with-biological-anchors/</w:t>
        </w:r>
      </w:hyperlink>
      <w:r>
        <w:t xml:space="preserve">.</w:t>
      </w:r>
    </w:p>
    <w:bookmarkEnd w:id="73"/>
    <w:bookmarkStart w:id="75" w:name="ref-davidson2021could"/>
    <w:p>
      <w:pPr>
        <w:pStyle w:val="Bibliography"/>
      </w:pPr>
      <w:r>
        <w:t xml:space="preserve">Davidson, Tom. 2021.</w:t>
      </w:r>
      <w:r>
        <w:t xml:space="preserve"> </w:t>
      </w:r>
      <w:r>
        <w:t xml:space="preserve">“Could Advanced AI Drive Explosive Economic Growth.”</w:t>
      </w:r>
      <w:r>
        <w:t xml:space="preserve"> </w:t>
      </w:r>
      <w:r>
        <w:rPr>
          <w:i/>
          <w:iCs/>
        </w:rPr>
        <w:t xml:space="preserve">Open Philanthropy</w:t>
      </w:r>
      <w:r>
        <w:t xml:space="preserve"> </w:t>
      </w:r>
      <w:r>
        <w:t xml:space="preserve">25.</w:t>
      </w:r>
      <w:r>
        <w:t xml:space="preserve"> </w:t>
      </w:r>
      <w:hyperlink r:id="rId74">
        <w:r>
          <w:rPr>
            <w:rStyle w:val="Hyperlink"/>
          </w:rPr>
          <w:t xml:space="preserve">https://www.openphilanthropy.org/research/could-advanced-ai-drive-explosive-economic-growth</w:t>
        </w:r>
      </w:hyperlink>
      <w:r>
        <w:t xml:space="preserve">.</w:t>
      </w:r>
    </w:p>
    <w:bookmarkEnd w:id="75"/>
    <w:bookmarkStart w:id="77" w:name="ref-davidson2026automatingairesearch"/>
    <w:p>
      <w:pPr>
        <w:pStyle w:val="Bibliography"/>
      </w:pPr>
      <w:r>
        <w:t xml:space="preserve">Davidson, Tom, Basil Halperin, Thomas Houlden, and Anton Korinek. 2026.</w:t>
      </w:r>
      <w:r>
        <w:t xml:space="preserve"> </w:t>
      </w:r>
      <w:r>
        <w:t xml:space="preserve">“When Does Automating AI Research Produce Explosive Growth?”</w:t>
      </w:r>
      <w:r>
        <w:t xml:space="preserve"> </w:t>
      </w:r>
      <w:hyperlink r:id="rId76">
        <w:r>
          <w:rPr>
            <w:rStyle w:val="Hyperlink"/>
          </w:rPr>
          <w:t xml:space="preserve">https://www.basilhalperin.com/papers/shs.pdf</w:t>
        </w:r>
      </w:hyperlink>
      <w:r>
        <w:t xml:space="preserve">.</w:t>
      </w:r>
    </w:p>
    <w:bookmarkEnd w:id="77"/>
    <w:bookmarkStart w:id="79" w:name="ref-davidson2025howquickandbigwo"/>
    <w:p>
      <w:pPr>
        <w:pStyle w:val="Bibliography"/>
      </w:pPr>
      <w:r>
        <w:t xml:space="preserve">Davidson, Tom, and Tom Houlden. 2025.</w:t>
      </w:r>
      <w:r>
        <w:t xml:space="preserve"> </w:t>
      </w:r>
      <w:r>
        <w:t xml:space="preserve">“How Quick and Big Would a Software Intelligence Explosion Be?”</w:t>
      </w:r>
      <w:r>
        <w:t xml:space="preserve"> </w:t>
      </w:r>
      <w:hyperlink r:id="rId78">
        <w:r>
          <w:rPr>
            <w:rStyle w:val="Hyperlink"/>
          </w:rPr>
          <w:t xml:space="preserve">https://www.forethought.org/research/how-quick-and-big-would-a-software-intelligence-explosion-be</w:t>
        </w:r>
      </w:hyperlink>
      <w:r>
        <w:t xml:space="preserve">.</w:t>
      </w:r>
    </w:p>
    <w:bookmarkEnd w:id="79"/>
    <w:bookmarkStart w:id="81" w:name="ref-epoch2025computescaling"/>
    <w:p>
      <w:pPr>
        <w:pStyle w:val="Bibliography"/>
      </w:pPr>
      <w:r>
        <w:t xml:space="preserve">Edelman, Yafah, and Anson Ho. 2025.</w:t>
      </w:r>
      <w:r>
        <w:t xml:space="preserve"> </w:t>
      </w:r>
      <w:r>
        <w:t xml:space="preserve">“Compute Scaling Will Slow down Due to Increasing Lead Times.”</w:t>
      </w:r>
      <w:r>
        <w:t xml:space="preserve"> </w:t>
      </w:r>
      <w:hyperlink r:id="rId80">
        <w:r>
          <w:rPr>
            <w:rStyle w:val="Hyperlink"/>
          </w:rPr>
          <w:t xml:space="preserve">https://epoch.ai/gradient-updates/compute-scaling-will-slow-down-due-to-increasing-lead-times/</w:t>
        </w:r>
      </w:hyperlink>
      <w:r>
        <w:t xml:space="preserve">.</w:t>
      </w:r>
    </w:p>
    <w:bookmarkEnd w:id="81"/>
    <w:bookmarkStart w:id="83" w:name="ref-efrati2025openaicomputingcostproblem"/>
    <w:p>
      <w:pPr>
        <w:pStyle w:val="Bibliography"/>
      </w:pPr>
      <w:r>
        <w:t xml:space="preserve">Efrati, Amir, and Sri Muppidi. 2025.</w:t>
      </w:r>
      <w:r>
        <w:t xml:space="preserve"> </w:t>
      </w:r>
      <w:hyperlink r:id="rId82">
        <w:r>
          <w:rPr>
            <w:rStyle w:val="Hyperlink"/>
          </w:rPr>
          <w:t xml:space="preserve">https://www.theinformation.com/articles/openais-350-billion-computing-cost-problem</w:t>
        </w:r>
      </w:hyperlink>
      <w:r>
        <w:t xml:space="preserve">.</w:t>
      </w:r>
    </w:p>
    <w:bookmarkEnd w:id="83"/>
    <w:bookmarkStart w:id="85" w:name="ref-epoch2025trainingcomputefrontier"/>
    <w:p>
      <w:pPr>
        <w:pStyle w:val="Bibliography"/>
      </w:pPr>
      <w:r>
        <w:t xml:space="preserve">Epoch AI. 2025a.</w:t>
      </w:r>
      <w:r>
        <w:t xml:space="preserve"> </w:t>
      </w:r>
      <w:r>
        <w:t xml:space="preserve">“Training Compute of Frontier AI Models Grows by 4-5x Per Year.”</w:t>
      </w:r>
      <w:r>
        <w:t xml:space="preserve"> </w:t>
      </w:r>
      <w:hyperlink r:id="rId84">
        <w:r>
          <w:rPr>
            <w:rStyle w:val="Hyperlink"/>
          </w:rPr>
          <w:t xml:space="preserve">https://epoch.ai/blog/training-compute-of-frontier-ai-models-grows-by-4-5x-per-year</w:t>
        </w:r>
      </w:hyperlink>
      <w:r>
        <w:t xml:space="preserve">.</w:t>
      </w:r>
    </w:p>
    <w:bookmarkEnd w:id="85"/>
    <w:bookmarkStart w:id="87" w:name="ref-EpochAIModels2025"/>
    <w:p>
      <w:pPr>
        <w:pStyle w:val="Bibliography"/>
      </w:pPr>
      <w:r>
        <w:t xml:space="preserve">———. 2025b.</w:t>
      </w:r>
      <w:r>
        <w:t xml:space="preserve"> </w:t>
      </w:r>
      <w:r>
        <w:t xml:space="preserve">“Data on AI Models.”</w:t>
      </w:r>
      <w:r>
        <w:t xml:space="preserve"> </w:t>
      </w:r>
      <w:hyperlink r:id="rId86">
        <w:r>
          <w:rPr>
            <w:rStyle w:val="Hyperlink"/>
          </w:rPr>
          <w:t xml:space="preserve">https://epoch.ai/data/ai-models/</w:t>
        </w:r>
      </w:hyperlink>
      <w:r>
        <w:t xml:space="preserve">.</w:t>
      </w:r>
    </w:p>
    <w:bookmarkEnd w:id="87"/>
    <w:bookmarkStart w:id="89" w:name="ref-epoch2026computetrendpost2010"/>
    <w:p>
      <w:pPr>
        <w:pStyle w:val="Bibliography"/>
      </w:pPr>
      <w:r>
        <w:t xml:space="preserve">———. 2026a.</w:t>
      </w:r>
      <w:r>
        <w:t xml:space="preserve"> </w:t>
      </w:r>
      <w:r>
        <w:t xml:space="preserve">“The Training Compute of Notable AI Models Has Been Doubling Roughly Every Six Months.”</w:t>
      </w:r>
      <w:r>
        <w:t xml:space="preserve"> </w:t>
      </w:r>
      <w:hyperlink r:id="rId88">
        <w:r>
          <w:rPr>
            <w:rStyle w:val="Hyperlink"/>
          </w:rPr>
          <w:t xml:space="preserve">https://epoch.ai/data-insights/compute-trend-post-2010</w:t>
        </w:r>
      </w:hyperlink>
      <w:r>
        <w:t xml:space="preserve">.</w:t>
      </w:r>
    </w:p>
    <w:bookmarkEnd w:id="89"/>
    <w:bookmarkStart w:id="91" w:name="ref-EpochAITrends2026"/>
    <w:p>
      <w:pPr>
        <w:pStyle w:val="Bibliography"/>
      </w:pPr>
      <w:r>
        <w:t xml:space="preserve">———. 2026b.</w:t>
      </w:r>
      <w:r>
        <w:t xml:space="preserve"> </w:t>
      </w:r>
      <w:r>
        <w:t xml:space="preserve">“Trends in Artificial Intelligence.”</w:t>
      </w:r>
      <w:r>
        <w:t xml:space="preserve"> </w:t>
      </w:r>
      <w:hyperlink r:id="rId90">
        <w:r>
          <w:rPr>
            <w:rStyle w:val="Hyperlink"/>
          </w:rPr>
          <w:t xml:space="preserve">https://epoch.ai/trends</w:t>
        </w:r>
      </w:hyperlink>
      <w:r>
        <w:t xml:space="preserve">.</w:t>
      </w:r>
    </w:p>
    <w:bookmarkEnd w:id="91"/>
    <w:bookmarkStart w:id="93" w:name="ref-erdil2025automatingrd"/>
    <w:p>
      <w:pPr>
        <w:pStyle w:val="Bibliography"/>
      </w:pPr>
      <w:r>
        <w:t xml:space="preserve">Erdil, Ege, and Matthew Barnett. 2025.</w:t>
      </w:r>
      <w:r>
        <w:t xml:space="preserve"> </w:t>
      </w:r>
      <w:r>
        <w:t xml:space="preserve">“Most AI Value Will Come from Broad Automation, Not from r&amp;d.”</w:t>
      </w:r>
      <w:r>
        <w:t xml:space="preserve"> </w:t>
      </w:r>
      <w:hyperlink r:id="rId92">
        <w:r>
          <w:rPr>
            <w:rStyle w:val="Hyperlink"/>
          </w:rPr>
          <w:t xml:space="preserve">https://epoch.ai/gradient-updates/most-ai-value-will-come-from-broad-automation-not-from-r-d</w:t>
        </w:r>
      </w:hyperlink>
      <w:r>
        <w:t xml:space="preserve">.</w:t>
      </w:r>
    </w:p>
    <w:bookmarkEnd w:id="93"/>
    <w:bookmarkStart w:id="95" w:name="ref-erdil2024explosive"/>
    <w:p>
      <w:pPr>
        <w:pStyle w:val="Bibliography"/>
      </w:pPr>
      <w:r>
        <w:t xml:space="preserve">Erdil, Ege, and Tamay Besiroglu. 2024.</w:t>
      </w:r>
      <w:r>
        <w:t xml:space="preserve"> </w:t>
      </w:r>
      <w:r>
        <w:t xml:space="preserve">“Explosive Growth from AI Automation: A Review of the Arguments.”</w:t>
      </w:r>
      <w:r>
        <w:t xml:space="preserve"> </w:t>
      </w:r>
      <w:hyperlink r:id="rId94">
        <w:r>
          <w:rPr>
            <w:rStyle w:val="Hyperlink"/>
          </w:rPr>
          <w:t xml:space="preserve">https://arxiv.org/abs/2309.11690</w:t>
        </w:r>
      </w:hyperlink>
      <w:r>
        <w:t xml:space="preserve">.</w:t>
      </w:r>
    </w:p>
    <w:bookmarkEnd w:id="95"/>
    <w:bookmarkStart w:id="97" w:name="ref-erdil2024estimating"/>
    <w:p>
      <w:pPr>
        <w:pStyle w:val="Bibliography"/>
      </w:pPr>
      <w:r>
        <w:t xml:space="preserve">Erdil, Ege, Tamay Besiroglu, and Anson Ho. 2024.</w:t>
      </w:r>
      <w:r>
        <w:t xml:space="preserve"> </w:t>
      </w:r>
      <w:r>
        <w:t xml:space="preserve">“Estimating Idea Production: A Methodological Survey,”</w:t>
      </w:r>
      <w:r>
        <w:t xml:space="preserve"> </w:t>
      </w:r>
      <w:r>
        <w:t xml:space="preserve">May.</w:t>
      </w:r>
      <w:r>
        <w:t xml:space="preserve"> </w:t>
      </w:r>
      <w:hyperlink r:id="rId96">
        <w:r>
          <w:rPr>
            <w:rStyle w:val="Hyperlink"/>
          </w:rPr>
          <w:t xml:space="preserve">https://doi.org/10.2139/ssrn.4814445</w:t>
        </w:r>
      </w:hyperlink>
      <w:r>
        <w:t xml:space="preserve">.</w:t>
      </w:r>
    </w:p>
    <w:bookmarkEnd w:id="97"/>
    <w:bookmarkStart w:id="99" w:name="ref-erdil2025gate"/>
    <w:p>
      <w:pPr>
        <w:pStyle w:val="Bibliography"/>
      </w:pPr>
      <w:r>
        <w:t xml:space="preserve">Erdil, Ege, Andrei Potlogea, Tamay Besiroglu, Edu Roldan, Anson Ho, Jaime Sevilla, Matthew Barnett, Matej Vrzla, and Robert Sandler. 2025.</w:t>
      </w:r>
      <w:r>
        <w:t xml:space="preserve"> </w:t>
      </w:r>
      <w:r>
        <w:t xml:space="preserve">“GATE: An Integrated Assessment Model for AI Automation.”</w:t>
      </w:r>
      <w:r>
        <w:t xml:space="preserve"> </w:t>
      </w:r>
      <w:r>
        <w:rPr>
          <w:i/>
          <w:iCs/>
        </w:rPr>
        <w:t xml:space="preserve">arXiv Preprint arXiv:2503.04941</w:t>
      </w:r>
      <w:r>
        <w:t xml:space="preserve">.</w:t>
      </w:r>
      <w:r>
        <w:t xml:space="preserve"> </w:t>
      </w:r>
      <w:hyperlink r:id="rId98">
        <w:r>
          <w:rPr>
            <w:rStyle w:val="Hyperlink"/>
          </w:rPr>
          <w:t xml:space="preserve">https://arxiv.org/pdf/2503.04941.pdf</w:t>
        </w:r>
      </w:hyperlink>
      <w:r>
        <w:t xml:space="preserve">.</w:t>
      </w:r>
    </w:p>
    <w:bookmarkEnd w:id="99"/>
    <w:bookmarkStart w:id="101" w:name="ref-eth2025willairdautomati"/>
    <w:p>
      <w:pPr>
        <w:pStyle w:val="Bibliography"/>
      </w:pPr>
      <w:r>
        <w:t xml:space="preserve">Eth, Daniel, and Tom Davidson. 2025.</w:t>
      </w:r>
      <w:r>
        <w:t xml:space="preserve"> </w:t>
      </w:r>
      <w:r>
        <w:t xml:space="preserve">“Will AI r&amp;d Automation Cause a Software Intelligence Explosion?”</w:t>
      </w:r>
      <w:r>
        <w:t xml:space="preserve"> </w:t>
      </w:r>
      <w:hyperlink r:id="rId100">
        <w:r>
          <w:rPr>
            <w:rStyle w:val="Hyperlink"/>
          </w:rPr>
          <w:t xml:space="preserve">https://www.forethought.org/research/will-ai-r-and-d-automation-cause-a-software-intelligence-explosion</w:t>
        </w:r>
      </w:hyperlink>
      <w:r>
        <w:t xml:space="preserve">.</w:t>
      </w:r>
    </w:p>
    <w:bookmarkEnd w:id="101"/>
    <w:bookmarkStart w:id="103" w:name="ref-gundlach2025algorithmicprogressai"/>
    <w:p>
      <w:pPr>
        <w:pStyle w:val="Bibliography"/>
      </w:pPr>
      <w:r>
        <w:t xml:space="preserve">Gundlach, Hans, Alex Fogelson, Jayson Lynch, Ana Trisovic, Jonathan Rosenfeld, Anmol Sandhu, and Neil Thompson. 2025.</w:t>
      </w:r>
      <w:r>
        <w:t xml:space="preserve"> </w:t>
      </w:r>
      <w:r>
        <w:t xml:space="preserve">“On the Origin of Algorithmic Progress in AI.”</w:t>
      </w:r>
      <w:r>
        <w:t xml:space="preserve"> </w:t>
      </w:r>
      <w:hyperlink r:id="rId102">
        <w:r>
          <w:rPr>
            <w:rStyle w:val="Hyperlink"/>
          </w:rPr>
          <w:t xml:space="preserve">https://arxiv.org/abs/2511.21622</w:t>
        </w:r>
      </w:hyperlink>
      <w:r>
        <w:t xml:space="preserve">.</w:t>
      </w:r>
    </w:p>
    <w:bookmarkEnd w:id="103"/>
    <w:bookmarkStart w:id="105" w:name="ref-ho2026leastunderstooddriver"/>
    <w:p>
      <w:pPr>
        <w:pStyle w:val="Bibliography"/>
      </w:pPr>
      <w:r>
        <w:t xml:space="preserve">Ho, Anson. 2026.</w:t>
      </w:r>
      <w:r>
        <w:t xml:space="preserve"> </w:t>
      </w:r>
      <w:r>
        <w:t xml:space="preserve">“The Least Understood Driver of AI Progress.”</w:t>
      </w:r>
      <w:r>
        <w:t xml:space="preserve"> </w:t>
      </w:r>
      <w:hyperlink r:id="rId104">
        <w:r>
          <w:rPr>
            <w:rStyle w:val="Hyperlink"/>
          </w:rPr>
          <w:t xml:space="preserve">https://epoch.ai/gradient-updates/the-least-understood-driver-of-ai-progress</w:t>
        </w:r>
      </w:hyperlink>
      <w:r>
        <w:t xml:space="preserve">.</w:t>
      </w:r>
    </w:p>
    <w:bookmarkEnd w:id="105"/>
    <w:bookmarkStart w:id="107" w:name="ref-ho2024algorithmicprogresslm"/>
    <w:p>
      <w:pPr>
        <w:pStyle w:val="Bibliography"/>
      </w:pPr>
      <w:r>
        <w:t xml:space="preserve">Ho, Anson, Tamay Besiroglu, Ege Erdil, David Owen, Robi Rahman, Zifan Carl Guo, David Atkinson, Neil Thompson, and Jaime Sevilla. 2024.</w:t>
      </w:r>
      <w:r>
        <w:t xml:space="preserve"> </w:t>
      </w:r>
      <w:r>
        <w:t xml:space="preserve">“Algorithmic Progress in Language Models.”</w:t>
      </w:r>
      <w:r>
        <w:t xml:space="preserve"> </w:t>
      </w:r>
      <w:hyperlink r:id="rId106">
        <w:r>
          <w:rPr>
            <w:rStyle w:val="Hyperlink"/>
          </w:rPr>
          <w:t xml:space="preserve">https://doi.org/10.48550/arXiv.2403.05812</w:t>
        </w:r>
      </w:hyperlink>
      <w:r>
        <w:t xml:space="preserve">.</w:t>
      </w:r>
    </w:p>
    <w:bookmarkEnd w:id="107"/>
    <w:bookmarkStart w:id="109" w:name="ref-ho2025explosionexperiments"/>
    <w:p>
      <w:pPr>
        <w:pStyle w:val="Bibliography"/>
      </w:pPr>
      <w:r>
        <w:t xml:space="preserve">Ho, Anson, and Parker Whitfill. 2025.</w:t>
      </w:r>
      <w:r>
        <w:t xml:space="preserve"> </w:t>
      </w:r>
      <w:r>
        <w:t xml:space="preserve">“The Software Intelligence Explosion Debate Needs Experiments.”</w:t>
      </w:r>
      <w:r>
        <w:t xml:space="preserve"> </w:t>
      </w:r>
      <w:hyperlink r:id="rId108">
        <w:r>
          <w:rPr>
            <w:rStyle w:val="Hyperlink"/>
          </w:rPr>
          <w:t xml:space="preserve">https://epoch.ai/gradient-updates/the-software-intelligence-explosion-debate-needs-experiments</w:t>
        </w:r>
      </w:hyperlink>
      <w:r>
        <w:t xml:space="preserve">.</w:t>
      </w:r>
    </w:p>
    <w:bookmarkEnd w:id="109"/>
    <w:bookmarkStart w:id="111" w:name="ref-jones2025aird"/>
    <w:p>
      <w:pPr>
        <w:pStyle w:val="Bibliography"/>
      </w:pPr>
      <w:r>
        <w:t xml:space="preserve">Jones, Benjamin F. 2025.</w:t>
      </w:r>
      <w:r>
        <w:t xml:space="preserve"> </w:t>
      </w:r>
      <w:r>
        <w:t xml:space="preserve">“Artificial Intelligence in Research and Development.”</w:t>
      </w:r>
      <w:r>
        <w:t xml:space="preserve"> </w:t>
      </w:r>
      <w:r>
        <w:t xml:space="preserve">NBER Working Paper 34312. National Bureau of Economic Research.</w:t>
      </w:r>
      <w:r>
        <w:t xml:space="preserve"> </w:t>
      </w:r>
      <w:hyperlink r:id="rId110">
        <w:r>
          <w:rPr>
            <w:rStyle w:val="Hyperlink"/>
          </w:rPr>
          <w:t xml:space="preserve">https://doi.org/10.3386/w34312</w:t>
        </w:r>
      </w:hyperlink>
      <w:r>
        <w:t xml:space="preserve">.</w:t>
      </w:r>
    </w:p>
    <w:bookmarkEnd w:id="111"/>
    <w:bookmarkStart w:id="113" w:name="ref-jones1995rd"/>
    <w:p>
      <w:pPr>
        <w:pStyle w:val="Bibliography"/>
      </w:pPr>
      <w:r>
        <w:t xml:space="preserve">Jones, Charles I. 1995.</w:t>
      </w:r>
      <w:r>
        <w:t xml:space="preserve"> </w:t>
      </w:r>
      <w:r>
        <w:t xml:space="preserve">“R&amp;d-Based Models of Economic Growth.”</w:t>
      </w:r>
      <w:r>
        <w:t xml:space="preserve"> </w:t>
      </w:r>
      <w:r>
        <w:rPr>
          <w:i/>
          <w:iCs/>
        </w:rPr>
        <w:t xml:space="preserve">Journal of Political Economy</w:t>
      </w:r>
      <w:r>
        <w:t xml:space="preserve"> </w:t>
      </w:r>
      <w:r>
        <w:t xml:space="preserve">103 (4): 759–84. https://doi.org/</w:t>
      </w:r>
      <w:hyperlink r:id="rId112">
        <w:r>
          <w:rPr>
            <w:rStyle w:val="Hyperlink"/>
          </w:rPr>
          <w:t xml:space="preserve">https://doi.org/10.1086/262002</w:t>
        </w:r>
      </w:hyperlink>
      <w:r>
        <w:t xml:space="preserve">.</w:t>
      </w:r>
    </w:p>
    <w:bookmarkEnd w:id="113"/>
    <w:bookmarkStart w:id="115" w:name="ref-jones2022semiendogenous"/>
    <w:p>
      <w:pPr>
        <w:pStyle w:val="Bibliography"/>
      </w:pPr>
      <w:r>
        <w:t xml:space="preserve">Jones, Charles I. 2022.</w:t>
      </w:r>
      <w:r>
        <w:t xml:space="preserve"> </w:t>
      </w:r>
      <w:r>
        <w:t xml:space="preserve">“The Past and Future of Economic Growth: A Semi-Endogenous Perspective.”</w:t>
      </w:r>
      <w:r>
        <w:t xml:space="preserve"> </w:t>
      </w:r>
      <w:r>
        <w:rPr>
          <w:i/>
          <w:iCs/>
        </w:rPr>
        <w:t xml:space="preserve">Annual Review of Economics</w:t>
      </w:r>
      <w:r>
        <w:t xml:space="preserve"> </w:t>
      </w:r>
      <w:r>
        <w:t xml:space="preserve">14 (1): 125–52.</w:t>
      </w:r>
      <w:r>
        <w:t xml:space="preserve"> </w:t>
      </w:r>
      <w:hyperlink r:id="rId114">
        <w:r>
          <w:rPr>
            <w:rStyle w:val="Hyperlink"/>
          </w:rPr>
          <w:t xml:space="preserve">https://doi.org/10.1146/annurev-economics-080521-012458</w:t>
        </w:r>
      </w:hyperlink>
      <w:r>
        <w:t xml:space="preserve">.</w:t>
      </w:r>
    </w:p>
    <w:bookmarkEnd w:id="115"/>
    <w:bookmarkStart w:id="117" w:name="ref-kellerjordan2026moddednanogpt"/>
    <w:p>
      <w:pPr>
        <w:pStyle w:val="Bibliography"/>
      </w:pPr>
      <w:r>
        <w:t xml:space="preserve">Jordan, Keller, and contributors. 2026.</w:t>
      </w:r>
      <w:r>
        <w:t xml:space="preserve"> </w:t>
      </w:r>
      <w:r>
        <w:t xml:space="preserve">“Modded-Nanogpt.”</w:t>
      </w:r>
      <w:r>
        <w:t xml:space="preserve"> </w:t>
      </w:r>
      <w:hyperlink r:id="rId116">
        <w:r>
          <w:rPr>
            <w:rStyle w:val="Hyperlink"/>
          </w:rPr>
          <w:t xml:space="preserve">https://github.com/KellerJordan/modded-nanogpt</w:t>
        </w:r>
      </w:hyperlink>
      <w:r>
        <w:t xml:space="preserve">.</w:t>
      </w:r>
    </w:p>
    <w:bookmarkEnd w:id="117"/>
    <w:bookmarkStart w:id="119" w:name="ref-karpathy2024llmcdiscussion"/>
    <w:p>
      <w:pPr>
        <w:pStyle w:val="Bibliography"/>
      </w:pPr>
      <w:r>
        <w:t xml:space="preserve">Karpathy, Andrej. 2024.</w:t>
      </w:r>
      <w:r>
        <w:t xml:space="preserve"> </w:t>
      </w:r>
      <w:r>
        <w:t xml:space="preserve">“Llm.c Discussion: Reproducing</w:t>
      </w:r>
      <w:r>
        <w:t xml:space="preserve"> </w:t>
      </w:r>
      <w:r>
        <w:t xml:space="preserve">GPT</w:t>
      </w:r>
      <w:r>
        <w:t xml:space="preserve">-2 in 90 Minutes for $20.”</w:t>
      </w:r>
      <w:r>
        <w:t xml:space="preserve"> </w:t>
      </w:r>
      <w:hyperlink r:id="rId118">
        <w:r>
          <w:rPr>
            <w:rStyle w:val="Hyperlink"/>
          </w:rPr>
          <w:t xml:space="preserve">https://github.com/karpathy/llm.c/discussions/481</w:t>
        </w:r>
      </w:hyperlink>
      <w:r>
        <w:t xml:space="preserve">.</w:t>
      </w:r>
    </w:p>
    <w:bookmarkEnd w:id="119"/>
    <w:bookmarkStart w:id="121" w:name="ref-kokotajlo2025aifuturesmodel"/>
    <w:p>
      <w:pPr>
        <w:pStyle w:val="Bibliography"/>
      </w:pPr>
      <w:r>
        <w:t xml:space="preserve">Kokotajlo, Daniel, Eli Lifland, Brendan Halstead, and Alex Kastner. 2025.</w:t>
      </w:r>
      <w:r>
        <w:t xml:space="preserve"> </w:t>
      </w:r>
      <w:r>
        <w:t xml:space="preserve">“AI Futures Model: Dec 2025 Update.”</w:t>
      </w:r>
      <w:r>
        <w:t xml:space="preserve"> </w:t>
      </w:r>
      <w:hyperlink r:id="rId120">
        <w:r>
          <w:rPr>
            <w:rStyle w:val="Hyperlink"/>
          </w:rPr>
          <w:t xml:space="preserve">https://blog.ai-futures.org/p/ai-futures-model-dec-2025-update</w:t>
        </w:r>
      </w:hyperlink>
      <w:r>
        <w:t xml:space="preserve">.</w:t>
      </w:r>
    </w:p>
    <w:bookmarkEnd w:id="121"/>
    <w:bookmarkStart w:id="123" w:name="ref-kwa2026simpleraitimelines"/>
    <w:p>
      <w:pPr>
        <w:pStyle w:val="Bibliography"/>
      </w:pPr>
      <w:r>
        <w:t xml:space="preserve">Kwa, Thomas. 2026.</w:t>
      </w:r>
      <w:r>
        <w:t xml:space="preserve"> </w:t>
      </w:r>
      <w:r>
        <w:t xml:space="preserve">“Research Note: A Simpler AI Timelines Model Predicts 99% AI r&amp;d Automation in ~2032.”</w:t>
      </w:r>
      <w:r>
        <w:t xml:space="preserve"> </w:t>
      </w:r>
      <w:hyperlink r:id="rId122">
        <w:r>
          <w:rPr>
            <w:rStyle w:val="Hyperlink"/>
          </w:rPr>
          <w:t xml:space="preserve">https://www.lesswrong.com/posts/uy6B5rEPvcwi55cBK/research-note-a-simpler-ai-timelines-model-predicts-99-ai-r</w:t>
        </w:r>
      </w:hyperlink>
      <w:r>
        <w:t xml:space="preserve">.</w:t>
      </w:r>
    </w:p>
    <w:bookmarkEnd w:id="123"/>
    <w:bookmarkStart w:id="125" w:name="ref-leibowich2025couldadvancedaia"/>
    <w:p>
      <w:pPr>
        <w:pStyle w:val="Bibliography"/>
      </w:pPr>
      <w:r>
        <w:t xml:space="preserve">Leibowich, Jared, Nikola Jurkovic, and Tom Davidson. 2025.</w:t>
      </w:r>
      <w:r>
        <w:t xml:space="preserve"> </w:t>
      </w:r>
      <w:r>
        <w:t xml:space="preserve">“Could Advanced AI Accelerate the Pace of AI Progress? Interviews with AI Researchers.”</w:t>
      </w:r>
      <w:r>
        <w:t xml:space="preserve"> </w:t>
      </w:r>
      <w:hyperlink r:id="rId124">
        <w:r>
          <w:rPr>
            <w:rStyle w:val="Hyperlink"/>
          </w:rPr>
          <w:t xml:space="preserve">https://www.forethought.org/research/could-advanced-ai-accelerate-the-pace-of-ai-progress-interviews-with-ai</w:t>
        </w:r>
      </w:hyperlink>
      <w:r>
        <w:t xml:space="preserve">.</w:t>
      </w:r>
    </w:p>
    <w:bookmarkEnd w:id="125"/>
    <w:bookmarkStart w:id="127" w:name="ref-thompson2022importancecomputingpower"/>
    <w:p>
      <w:pPr>
        <w:pStyle w:val="Bibliography"/>
      </w:pPr>
      <w:r>
        <w:t xml:space="preserve">Thompson, Neil C., Shuning Ge, and Gabriel F. Manso. 2022.</w:t>
      </w:r>
      <w:r>
        <w:t xml:space="preserve"> </w:t>
      </w:r>
      <w:r>
        <w:t xml:space="preserve">“The Importance of (Exponentially More) Computing Power.”</w:t>
      </w:r>
      <w:r>
        <w:t xml:space="preserve"> </w:t>
      </w:r>
      <w:hyperlink r:id="rId126">
        <w:r>
          <w:rPr>
            <w:rStyle w:val="Hyperlink"/>
          </w:rPr>
          <w:t xml:space="preserve">https://doi.org/10.48550/arXiv.2206.14007</w:t>
        </w:r>
      </w:hyperlink>
      <w:r>
        <w:t xml:space="preserve">.</w:t>
      </w:r>
    </w:p>
    <w:bookmarkEnd w:id="127"/>
    <w:bookmarkStart w:id="129" w:name="ref-vonwerra2025jaggeddata"/>
    <w:p>
      <w:pPr>
        <w:pStyle w:val="Bibliography"/>
      </w:pPr>
      <w:r>
        <w:t xml:space="preserve">Werra, Leandro von. 2025.</w:t>
      </w:r>
      <w:r>
        <w:t xml:space="preserve"> </w:t>
      </w:r>
      <w:r>
        <w:t xml:space="preserve">“The Jagged AI Frontier Is a Data Frontier.”</w:t>
      </w:r>
      <w:r>
        <w:t xml:space="preserve"> </w:t>
      </w:r>
      <w:r>
        <w:t xml:space="preserve">2025.</w:t>
      </w:r>
      <w:r>
        <w:t xml:space="preserve"> </w:t>
      </w:r>
      <w:hyperlink r:id="rId128">
        <w:r>
          <w:rPr>
            <w:rStyle w:val="Hyperlink"/>
          </w:rPr>
          <w:t xml:space="preserve">https://huggingface.co/spaces/lvwerra/jagged-data-frontier</w:t>
        </w:r>
      </w:hyperlink>
      <w:r>
        <w:t xml:space="preserve">.</w:t>
      </w:r>
    </w:p>
    <w:bookmarkEnd w:id="129"/>
    <w:bookmarkStart w:id="131" w:name="ref-whitfill2026gpt2tweet"/>
    <w:p>
      <w:pPr>
        <w:pStyle w:val="Bibliography"/>
      </w:pPr>
      <w:r>
        <w:t xml:space="preserve">Whitfill, Parker. 2026.</w:t>
      </w:r>
      <w:r>
        <w:t xml:space="preserve"> </w:t>
      </w:r>
      <w:r>
        <w:t xml:space="preserve">“Post on</w:t>
      </w:r>
      <w:r>
        <w:t xml:space="preserve"> </w:t>
      </w:r>
      <w:r>
        <w:t xml:space="preserve">GPT</w:t>
      </w:r>
      <w:r>
        <w:t xml:space="preserve">-2 to Nano</w:t>
      </w:r>
      <w:r>
        <w:t xml:space="preserve">GPT</w:t>
      </w:r>
      <w:r>
        <w:t xml:space="preserve"> </w:t>
      </w:r>
      <w:r>
        <w:t xml:space="preserve">Efficiency Gains.”</w:t>
      </w:r>
      <w:r>
        <w:t xml:space="preserve"> </w:t>
      </w:r>
      <w:hyperlink r:id="rId130">
        <w:r>
          <w:rPr>
            <w:rStyle w:val="Hyperlink"/>
          </w:rPr>
          <w:t xml:space="preserve">https://x.com/whitfill_parker/status/2028515815268491592</w:t>
        </w:r>
      </w:hyperlink>
      <w:r>
        <w:t xml:space="preserve">.</w:t>
      </w:r>
    </w:p>
    <w:bookmarkEnd w:id="131"/>
    <w:bookmarkStart w:id="133" w:name="ref-whitfill2025forecastingaitimehorizon"/>
    <w:p>
      <w:pPr>
        <w:pStyle w:val="Bibliography"/>
      </w:pPr>
      <w:r>
        <w:t xml:space="preserve">Whitfill, Parker, Ben Snodin, and Joel Becker. 2025.</w:t>
      </w:r>
      <w:r>
        <w:t xml:space="preserve"> </w:t>
      </w:r>
      <w:r>
        <w:t xml:space="preserve">“Forecasting AI Time Horizon Under Compute Slowdowns.”</w:t>
      </w:r>
      <w:r>
        <w:t xml:space="preserve"> </w:t>
      </w:r>
      <w:hyperlink r:id="rId132">
        <w:r>
          <w:rPr>
            <w:rStyle w:val="Hyperlink"/>
          </w:rPr>
          <w:t xml:space="preserve">https://arxiv.org/abs/2511.19492</w:t>
        </w:r>
      </w:hyperlink>
      <w:r>
        <w:t xml:space="preserve">.</w:t>
      </w:r>
    </w:p>
    <w:bookmarkEnd w:id="133"/>
    <w:bookmarkStart w:id="135" w:name="ref-whitfill2025bottlenecks"/>
    <w:p>
      <w:pPr>
        <w:pStyle w:val="Bibliography"/>
      </w:pPr>
      <w:r>
        <w:t xml:space="preserve">Whitfill, Parker, and Cheryl Wu. 2025.</w:t>
      </w:r>
      <w:r>
        <w:t xml:space="preserve"> </w:t>
      </w:r>
      <w:r>
        <w:t xml:space="preserve">“Will Compute Bottlenecks Prevent an Intelligence Explosion?”</w:t>
      </w:r>
      <w:r>
        <w:t xml:space="preserve"> </w:t>
      </w:r>
      <w:hyperlink r:id="rId134">
        <w:r>
          <w:rPr>
            <w:rStyle w:val="Hyperlink"/>
          </w:rPr>
          <w:t xml:space="preserve">https://arxiv.org/abs/2507.23181</w:t>
        </w:r>
      </w:hyperlink>
      <w:r>
        <w:t xml:space="preserve">.</w:t>
      </w:r>
    </w:p>
    <w:bookmarkEnd w:id="135"/>
    <w:bookmarkStart w:id="137" w:name="ref-you2025openaicomputespend"/>
    <w:p>
      <w:pPr>
        <w:pStyle w:val="Bibliography"/>
      </w:pPr>
      <w:r>
        <w:t xml:space="preserve">You, Josh. 2025.</w:t>
      </w:r>
      <w:r>
        <w:t xml:space="preserve"> </w:t>
      </w:r>
      <w:r>
        <w:t xml:space="preserve">“Most of OpenAI’s 2024 Compute Went to Experiments.”</w:t>
      </w:r>
      <w:r>
        <w:t xml:space="preserve"> </w:t>
      </w:r>
      <w:hyperlink r:id="rId136">
        <w:r>
          <w:rPr>
            <w:rStyle w:val="Hyperlink"/>
          </w:rPr>
          <w:t xml:space="preserve">https://epoch.ai/data-insights/openai-compute-spend</w:t>
        </w:r>
      </w:hyperlink>
      <w:r>
        <w:t xml:space="preserve">.</w:t>
      </w:r>
    </w:p>
    <w:bookmarkEnd w:id="137"/>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“Productivity uplift estimates ranged from 30% to 700%, with a mean of 152% and median of 100%.”</w:t>
      </w:r>
    </w:p>
  </w:footnote>
  <w:footnote w:id="44">
    <w:p>
      <w:pPr>
        <w:pStyle w:val="FootnoteText"/>
      </w:pPr>
      <w:r>
        <w:rPr>
          <w:rStyle w:val="FootnoteReference"/>
        </w:rPr>
        <w:footnoteRef/>
      </w:r>
      <w:r>
        <w:t xml:space="preserve"> </w:t>
      </w:r>
      <w:r>
        <w:t xml:space="preserve">Charles I. Jones (1995)</w:t>
      </w:r>
      <w:r>
        <w:t xml:space="preserve"> </w:t>
      </w:r>
      <w:r>
        <w:t xml:space="preserve">introduced diminishing returns to knowledge, whereas Romer (1990) had assumed no diminishing returns to knowledge,</w:t>
      </w:r>
      <w:r>
        <w:t xml:space="preserve"> </w:t>
      </w:r>
      <m:oMath>
        <m:r>
          <m:t>β</m:t>
        </m:r>
        <m:r>
          <m:rPr>
            <m:sty m:val="p"/>
          </m:rPr>
          <m:t>=</m:t>
        </m:r>
        <m:r>
          <m:t>0</m:t>
        </m:r>
      </m:oMath>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94" Target="https://arxiv.org/abs/2309.11690" TargetMode="External" /><Relationship Type="http://schemas.openxmlformats.org/officeDocument/2006/relationships/hyperlink" Id="rId134" Target="https://arxiv.org/abs/2507.23181" TargetMode="External" /><Relationship Type="http://schemas.openxmlformats.org/officeDocument/2006/relationships/hyperlink" Id="rId132" Target="https://arxiv.org/abs/2511.19492" TargetMode="External" /><Relationship Type="http://schemas.openxmlformats.org/officeDocument/2006/relationships/hyperlink" Id="rId102" Target="https://arxiv.org/abs/2511.21622" TargetMode="External" /><Relationship Type="http://schemas.openxmlformats.org/officeDocument/2006/relationships/hyperlink" Id="rId98" Target="https://arxiv.org/pdf/2503.04941.pdf" TargetMode="External" /><Relationship Type="http://schemas.openxmlformats.org/officeDocument/2006/relationships/hyperlink" Id="rId66" Target="https://assets.anthropic.com/m/6cd21f7d4f82afcb/original/Claude-at-Work-Survey.pdf" TargetMode="External" /><Relationship Type="http://schemas.openxmlformats.org/officeDocument/2006/relationships/hyperlink" Id="rId120" Target="https://blog.ai-futures.org/p/ai-futures-model-dec-2025-update" TargetMode="External" /><Relationship Type="http://schemas.openxmlformats.org/officeDocument/2006/relationships/hyperlink" Id="rId61" Target="https://docs.google.com/document/d/16Ugl7g3GL1Ao9-3UluRENp6e9UeEMAqhh5jgXDi3kjo/edit?tab=t.a5tu3xadb63o#heading=h.ribcf6q6wbps" TargetMode="External" /><Relationship Type="http://schemas.openxmlformats.org/officeDocument/2006/relationships/hyperlink" Id="rId112" Target="https://doi.org/10.1086/262002" TargetMode="External" /><Relationship Type="http://schemas.openxmlformats.org/officeDocument/2006/relationships/hyperlink" Id="rId114" Target="https://doi.org/10.1146/annurev-economics-080521-012458" TargetMode="External" /><Relationship Type="http://schemas.openxmlformats.org/officeDocument/2006/relationships/hyperlink" Id="rId96" Target="https://doi.org/10.2139/ssrn.4814445" TargetMode="External" /><Relationship Type="http://schemas.openxmlformats.org/officeDocument/2006/relationships/hyperlink" Id="rId110" Target="https://doi.org/10.3386/w34312" TargetMode="External" /><Relationship Type="http://schemas.openxmlformats.org/officeDocument/2006/relationships/hyperlink" Id="rId126" Target="https://doi.org/10.48550/arXiv.2206.14007" TargetMode="External" /><Relationship Type="http://schemas.openxmlformats.org/officeDocument/2006/relationships/hyperlink" Id="rId106" Target="https://doi.org/10.48550/arXiv.2403.05812" TargetMode="External" /><Relationship Type="http://schemas.openxmlformats.org/officeDocument/2006/relationships/hyperlink" Id="rId62" Target="https://doi.org/10.7208/9780226613475-011" TargetMode="External" /><Relationship Type="http://schemas.openxmlformats.org/officeDocument/2006/relationships/hyperlink" Id="rId84" Target="https://epoch.ai/blog/training-compute-of-frontier-ai-models-grows-by-4-5x-per-year" TargetMode="External" /><Relationship Type="http://schemas.openxmlformats.org/officeDocument/2006/relationships/hyperlink" Id="rId88" Target="https://epoch.ai/data-insights/compute-trend-post-2010" TargetMode="External" /><Relationship Type="http://schemas.openxmlformats.org/officeDocument/2006/relationships/hyperlink" Id="rId136" Target="https://epoch.ai/data-insights/openai-compute-spend" TargetMode="External" /><Relationship Type="http://schemas.openxmlformats.org/officeDocument/2006/relationships/hyperlink" Id="rId41" Target="https://epoch.ai/data/ai-companies" TargetMode="External" /><Relationship Type="http://schemas.openxmlformats.org/officeDocument/2006/relationships/hyperlink" Id="rId86" Target="https://epoch.ai/data/ai-models/" TargetMode="External" /><Relationship Type="http://schemas.openxmlformats.org/officeDocument/2006/relationships/hyperlink" Id="rId80" Target="https://epoch.ai/gradient-updates/compute-scaling-will-slow-down-due-to-increasing-lead-times/" TargetMode="External" /><Relationship Type="http://schemas.openxmlformats.org/officeDocument/2006/relationships/hyperlink" Id="rId92" Target="https://epoch.ai/gradient-updates/most-ai-value-will-come-from-broad-automation-not-from-r-d" TargetMode="External" /><Relationship Type="http://schemas.openxmlformats.org/officeDocument/2006/relationships/hyperlink" Id="rId104" Target="https://epoch.ai/gradient-updates/the-least-understood-driver-of-ai-progress" TargetMode="External" /><Relationship Type="http://schemas.openxmlformats.org/officeDocument/2006/relationships/hyperlink" Id="rId108" Target="https://epoch.ai/gradient-updates/the-software-intelligence-explosion-debate-needs-experiments" TargetMode="External" /><Relationship Type="http://schemas.openxmlformats.org/officeDocument/2006/relationships/hyperlink" Id="rId90" Target="https://epoch.ai/trends" TargetMode="External" /><Relationship Type="http://schemas.openxmlformats.org/officeDocument/2006/relationships/hyperlink" Id="rId116" Target="https://github.com/KellerJordan/modded-nanogpt" TargetMode="External" /><Relationship Type="http://schemas.openxmlformats.org/officeDocument/2006/relationships/hyperlink" Id="rId118" Target="https://github.com/karpathy/llm.c/discussions/481" TargetMode="External" /><Relationship Type="http://schemas.openxmlformats.org/officeDocument/2006/relationships/hyperlink" Id="rId128" Target="https://huggingface.co/spaces/lvwerra/jagged-data-frontier" TargetMode="External" /><Relationship Type="http://schemas.openxmlformats.org/officeDocument/2006/relationships/hyperlink" Id="rId64" Target="https://openai.com/index/ai-and-compute/" TargetMode="External" /><Relationship Type="http://schemas.openxmlformats.org/officeDocument/2006/relationships/hyperlink" Id="rId68" Target="https://www-cdn.anthropic.com/08eca2757081e850ed2ad490e5253e940240ca4f.pdf" TargetMode="External" /><Relationship Type="http://schemas.openxmlformats.org/officeDocument/2006/relationships/hyperlink" Id="rId76" Target="https://www.basilhalperin.com/papers/shs.pdf" TargetMode="External" /><Relationship Type="http://schemas.openxmlformats.org/officeDocument/2006/relationships/hyperlink" Id="rId27" Target="https://www.beren.io/2025-08-02-Most-Algorithmic-Progress-is-Data-Progress/" TargetMode="External" /><Relationship Type="http://schemas.openxmlformats.org/officeDocument/2006/relationships/hyperlink" Id="rId124" Target="https://www.forethought.org/research/could-advanced-ai-accelerate-the-pace-of-ai-progress-interviews-with-ai" TargetMode="External" /><Relationship Type="http://schemas.openxmlformats.org/officeDocument/2006/relationships/hyperlink" Id="rId78" Target="https://www.forethought.org/research/how-quick-and-big-would-a-software-intelligence-explosion-be" TargetMode="External" /><Relationship Type="http://schemas.openxmlformats.org/officeDocument/2006/relationships/hyperlink" Id="rId100" Target="https://www.forethought.org/research/will-ai-r-and-d-automation-cause-a-software-intelligence-explosion" TargetMode="External" /><Relationship Type="http://schemas.openxmlformats.org/officeDocument/2006/relationships/hyperlink" Id="rId70" Target="https://www.lesswrong.com/posts/sGNFtWbXiLJg2hLzK/the-nature-of-llm-algorithmic-progress-v2" TargetMode="External" /><Relationship Type="http://schemas.openxmlformats.org/officeDocument/2006/relationships/hyperlink" Id="rId122" Target="https://www.lesswrong.com/posts/uy6B5rEPvcwi55cBK/research-note-a-simpler-ai-timelines-model-predicts-99-ai-r" TargetMode="External" /><Relationship Type="http://schemas.openxmlformats.org/officeDocument/2006/relationships/hyperlink" Id="rId74" Target="https://www.openphilanthropy.org/research/could-advanced-ai-drive-explosive-economic-growth" TargetMode="External" /><Relationship Type="http://schemas.openxmlformats.org/officeDocument/2006/relationships/hyperlink" Id="rId72" Target="https://www.openphilanthropy.org/research/forecasting-transformative-ai-with-biological-anchors/" TargetMode="External" /><Relationship Type="http://schemas.openxmlformats.org/officeDocument/2006/relationships/hyperlink" Id="rId82" Target="https://www.theinformation.com/articles/openais-350-billion-computing-cost-problem" TargetMode="External" /><Relationship Type="http://schemas.openxmlformats.org/officeDocument/2006/relationships/hyperlink" Id="rId130" Target="https://x.com/whitfill_parker/status/2028515815268491592" TargetMode="External" /></Relationships>
</file>

<file path=word/_rels/footnotes.xml.rels><?xml version="1.0" encoding="UTF-8"?><Relationships xmlns="http://schemas.openxmlformats.org/package/2006/relationships"><Relationship Type="http://schemas.openxmlformats.org/officeDocument/2006/relationships/hyperlink" Id="rId94" Target="https://arxiv.org/abs/2309.11690" TargetMode="External" /><Relationship Type="http://schemas.openxmlformats.org/officeDocument/2006/relationships/hyperlink" Id="rId134" Target="https://arxiv.org/abs/2507.23181" TargetMode="External" /><Relationship Type="http://schemas.openxmlformats.org/officeDocument/2006/relationships/hyperlink" Id="rId132" Target="https://arxiv.org/abs/2511.19492" TargetMode="External" /><Relationship Type="http://schemas.openxmlformats.org/officeDocument/2006/relationships/hyperlink" Id="rId102" Target="https://arxiv.org/abs/2511.21622" TargetMode="External" /><Relationship Type="http://schemas.openxmlformats.org/officeDocument/2006/relationships/hyperlink" Id="rId98" Target="https://arxiv.org/pdf/2503.04941.pdf" TargetMode="External" /><Relationship Type="http://schemas.openxmlformats.org/officeDocument/2006/relationships/hyperlink" Id="rId66" Target="https://assets.anthropic.com/m/6cd21f7d4f82afcb/original/Claude-at-Work-Survey.pdf" TargetMode="External" /><Relationship Type="http://schemas.openxmlformats.org/officeDocument/2006/relationships/hyperlink" Id="rId120" Target="https://blog.ai-futures.org/p/ai-futures-model-dec-2025-update" TargetMode="External" /><Relationship Type="http://schemas.openxmlformats.org/officeDocument/2006/relationships/hyperlink" Id="rId61" Target="https://docs.google.com/document/d/16Ugl7g3GL1Ao9-3UluRENp6e9UeEMAqhh5jgXDi3kjo/edit?tab=t.a5tu3xadb63o#heading=h.ribcf6q6wbps" TargetMode="External" /><Relationship Type="http://schemas.openxmlformats.org/officeDocument/2006/relationships/hyperlink" Id="rId112" Target="https://doi.org/10.1086/262002" TargetMode="External" /><Relationship Type="http://schemas.openxmlformats.org/officeDocument/2006/relationships/hyperlink" Id="rId114" Target="https://doi.org/10.1146/annurev-economics-080521-012458" TargetMode="External" /><Relationship Type="http://schemas.openxmlformats.org/officeDocument/2006/relationships/hyperlink" Id="rId96" Target="https://doi.org/10.2139/ssrn.4814445" TargetMode="External" /><Relationship Type="http://schemas.openxmlformats.org/officeDocument/2006/relationships/hyperlink" Id="rId110" Target="https://doi.org/10.3386/w34312" TargetMode="External" /><Relationship Type="http://schemas.openxmlformats.org/officeDocument/2006/relationships/hyperlink" Id="rId126" Target="https://doi.org/10.48550/arXiv.2206.14007" TargetMode="External" /><Relationship Type="http://schemas.openxmlformats.org/officeDocument/2006/relationships/hyperlink" Id="rId106" Target="https://doi.org/10.48550/arXiv.2403.05812" TargetMode="External" /><Relationship Type="http://schemas.openxmlformats.org/officeDocument/2006/relationships/hyperlink" Id="rId62" Target="https://doi.org/10.7208/9780226613475-011" TargetMode="External" /><Relationship Type="http://schemas.openxmlformats.org/officeDocument/2006/relationships/hyperlink" Id="rId84" Target="https://epoch.ai/blog/training-compute-of-frontier-ai-models-grows-by-4-5x-per-year" TargetMode="External" /><Relationship Type="http://schemas.openxmlformats.org/officeDocument/2006/relationships/hyperlink" Id="rId88" Target="https://epoch.ai/data-insights/compute-trend-post-2010" TargetMode="External" /><Relationship Type="http://schemas.openxmlformats.org/officeDocument/2006/relationships/hyperlink" Id="rId136" Target="https://epoch.ai/data-insights/openai-compute-spend" TargetMode="External" /><Relationship Type="http://schemas.openxmlformats.org/officeDocument/2006/relationships/hyperlink" Id="rId41" Target="https://epoch.ai/data/ai-companies" TargetMode="External" /><Relationship Type="http://schemas.openxmlformats.org/officeDocument/2006/relationships/hyperlink" Id="rId86" Target="https://epoch.ai/data/ai-models/" TargetMode="External" /><Relationship Type="http://schemas.openxmlformats.org/officeDocument/2006/relationships/hyperlink" Id="rId80" Target="https://epoch.ai/gradient-updates/compute-scaling-will-slow-down-due-to-increasing-lead-times/" TargetMode="External" /><Relationship Type="http://schemas.openxmlformats.org/officeDocument/2006/relationships/hyperlink" Id="rId92" Target="https://epoch.ai/gradient-updates/most-ai-value-will-come-from-broad-automation-not-from-r-d" TargetMode="External" /><Relationship Type="http://schemas.openxmlformats.org/officeDocument/2006/relationships/hyperlink" Id="rId104" Target="https://epoch.ai/gradient-updates/the-least-understood-driver-of-ai-progress" TargetMode="External" /><Relationship Type="http://schemas.openxmlformats.org/officeDocument/2006/relationships/hyperlink" Id="rId108" Target="https://epoch.ai/gradient-updates/the-software-intelligence-explosion-debate-needs-experiments" TargetMode="External" /><Relationship Type="http://schemas.openxmlformats.org/officeDocument/2006/relationships/hyperlink" Id="rId90" Target="https://epoch.ai/trends" TargetMode="External" /><Relationship Type="http://schemas.openxmlformats.org/officeDocument/2006/relationships/hyperlink" Id="rId116" Target="https://github.com/KellerJordan/modded-nanogpt" TargetMode="External" /><Relationship Type="http://schemas.openxmlformats.org/officeDocument/2006/relationships/hyperlink" Id="rId118" Target="https://github.com/karpathy/llm.c/discussions/481" TargetMode="External" /><Relationship Type="http://schemas.openxmlformats.org/officeDocument/2006/relationships/hyperlink" Id="rId128" Target="https://huggingface.co/spaces/lvwerra/jagged-data-frontier" TargetMode="External" /><Relationship Type="http://schemas.openxmlformats.org/officeDocument/2006/relationships/hyperlink" Id="rId64" Target="https://openai.com/index/ai-and-compute/" TargetMode="External" /><Relationship Type="http://schemas.openxmlformats.org/officeDocument/2006/relationships/hyperlink" Id="rId68" Target="https://www-cdn.anthropic.com/08eca2757081e850ed2ad490e5253e940240ca4f.pdf" TargetMode="External" /><Relationship Type="http://schemas.openxmlformats.org/officeDocument/2006/relationships/hyperlink" Id="rId76" Target="https://www.basilhalperin.com/papers/shs.pdf" TargetMode="External" /><Relationship Type="http://schemas.openxmlformats.org/officeDocument/2006/relationships/hyperlink" Id="rId27" Target="https://www.beren.io/2025-08-02-Most-Algorithmic-Progress-is-Data-Progress/" TargetMode="External" /><Relationship Type="http://schemas.openxmlformats.org/officeDocument/2006/relationships/hyperlink" Id="rId124" Target="https://www.forethought.org/research/could-advanced-ai-accelerate-the-pace-of-ai-progress-interviews-with-ai" TargetMode="External" /><Relationship Type="http://schemas.openxmlformats.org/officeDocument/2006/relationships/hyperlink" Id="rId78" Target="https://www.forethought.org/research/how-quick-and-big-would-a-software-intelligence-explosion-be" TargetMode="External" /><Relationship Type="http://schemas.openxmlformats.org/officeDocument/2006/relationships/hyperlink" Id="rId100" Target="https://www.forethought.org/research/will-ai-r-and-d-automation-cause-a-software-intelligence-explosion" TargetMode="External" /><Relationship Type="http://schemas.openxmlformats.org/officeDocument/2006/relationships/hyperlink" Id="rId70" Target="https://www.lesswrong.com/posts/sGNFtWbXiLJg2hLzK/the-nature-of-llm-algorithmic-progress-v2" TargetMode="External" /><Relationship Type="http://schemas.openxmlformats.org/officeDocument/2006/relationships/hyperlink" Id="rId122" Target="https://www.lesswrong.com/posts/uy6B5rEPvcwi55cBK/research-note-a-simpler-ai-timelines-model-predicts-99-ai-r" TargetMode="External" /><Relationship Type="http://schemas.openxmlformats.org/officeDocument/2006/relationships/hyperlink" Id="rId74" Target="https://www.openphilanthropy.org/research/could-advanced-ai-drive-explosive-economic-growth" TargetMode="External" /><Relationship Type="http://schemas.openxmlformats.org/officeDocument/2006/relationships/hyperlink" Id="rId72" Target="https://www.openphilanthropy.org/research/forecasting-transformative-ai-with-biological-anchors/" TargetMode="External" /><Relationship Type="http://schemas.openxmlformats.org/officeDocument/2006/relationships/hyperlink" Id="rId82" Target="https://www.theinformation.com/articles/openais-350-billion-computing-cost-problem" TargetMode="External" /><Relationship Type="http://schemas.openxmlformats.org/officeDocument/2006/relationships/hyperlink" Id="rId130" Target="https://x.com/whitfill_parker/status/20285158152684915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Recursive Self-Improvement, Literature Review</dc:title>
  <dc:creator>Tom Cunningham</dc:creator>
  <cp:keywords/>
  <dcterms:created xsi:type="dcterms:W3CDTF">2026-03-23T17:31:28Z</dcterms:created>
  <dcterms:modified xsi:type="dcterms:W3CDTF">2026-03-23T17:31:28Z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Tom Cunningham</vt:lpwstr>
  </property>
  <property fmtid="{D5CDD505-2E9C-101B-9397-08002B2CF9AE}" pid="3" name="authors">
    <vt:lpwstr/>
  </property>
  <property fmtid="{D5CDD505-2E9C-101B-9397-08002B2CF9AE}" pid="4" name="biblio-config">
    <vt:lpwstr>True</vt:lpwstr>
  </property>
  <property fmtid="{D5CDD505-2E9C-101B-9397-08002B2CF9AE}" pid="5" name="bibliography">
    <vt:lpwstr>ai.bib</vt:lpwstr>
  </property>
  <property fmtid="{D5CDD505-2E9C-101B-9397-08002B2CF9AE}" pid="6" name="by-author">
    <vt:lpwstr/>
  </property>
  <property fmtid="{D5CDD505-2E9C-101B-9397-08002B2CF9AE}" pid="7" name="citation-location">
    <vt:lpwstr>document</vt:lpwstr>
  </property>
  <property fmtid="{D5CDD505-2E9C-101B-9397-08002B2CF9AE}" pid="8" name="date">
    <vt:lpwstr>2026-03-23</vt:lpwstr>
  </property>
  <property fmtid="{D5CDD505-2E9C-101B-9397-08002B2CF9AE}" pid="9" name="description-meta">
    <vt:lpwstr>Tom Cunningham blog</vt:lpwstr>
  </property>
  <property fmtid="{D5CDD505-2E9C-101B-9397-08002B2CF9AE}" pid="10" name="draft">
    <vt:lpwstr>True</vt:lpwstr>
  </property>
  <property fmtid="{D5CDD505-2E9C-101B-9397-08002B2CF9AE}" pid="11" name="draft-mode">
    <vt:lpwstr>unlinked</vt:lpwstr>
  </property>
  <property fmtid="{D5CDD505-2E9C-101B-9397-08002B2CF9AE}" pid="12" name="execute">
    <vt:lpwstr/>
  </property>
  <property fmtid="{D5CDD505-2E9C-101B-9397-08002B2CF9AE}" pid="13" name="figure-location">
    <vt:lpwstr>margin</vt:lpwstr>
  </property>
  <property fmtid="{D5CDD505-2E9C-101B-9397-08002B2CF9AE}" pid="14" name="fontsize">
    <vt:lpwstr>11pt</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pagetitle">
    <vt:lpwstr>Recursive Self-Improvement, Literature Review | Tom Cunningham</vt:lpwstr>
  </property>
  <property fmtid="{D5CDD505-2E9C-101B-9397-08002B2CF9AE}" pid="20" name="resources">
    <vt:lpwstr/>
  </property>
  <property fmtid="{D5CDD505-2E9C-101B-9397-08002B2CF9AE}" pid="21" name="title-block-banner">
    <vt:lpwstr>True</vt:lpwstr>
  </property>
  <property fmtid="{D5CDD505-2E9C-101B-9397-08002B2CF9AE}" pid="22" name="toc-title">
    <vt:lpwstr>Table of contents</vt:lpwstr>
  </property>
</Properties>
</file>