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55506" w14:textId="77777777" w:rsidR="000C3317" w:rsidRDefault="00000000">
      <w:pPr>
        <w:jc w:val="center"/>
      </w:pPr>
      <w:r>
        <w:rPr>
          <w:b/>
          <w:color w:val="0E7490"/>
          <w:sz w:val="24"/>
        </w:rPr>
        <w:t>SURGIFLOW</w:t>
      </w:r>
    </w:p>
    <w:p w14:paraId="640BA031" w14:textId="77777777" w:rsidR="000C3317" w:rsidRDefault="00000000">
      <w:pPr>
        <w:pStyle w:val="Title"/>
        <w:jc w:val="center"/>
      </w:pPr>
      <w:r>
        <w:t>Feature Inventory and COIP Functional Architecture</w:t>
      </w:r>
    </w:p>
    <w:p w14:paraId="2D0D6FEA" w14:textId="77777777" w:rsidR="000C3317" w:rsidRDefault="00000000">
      <w:pPr>
        <w:jc w:val="center"/>
      </w:pPr>
      <w:r>
        <w:rPr>
          <w:i/>
        </w:rPr>
        <w:t>Operational dashboard, patient acuity, readmission prevention, and registry logic</w:t>
      </w:r>
    </w:p>
    <w:p w14:paraId="778B1E00" w14:textId="77777777" w:rsidR="000C3317" w:rsidRDefault="00000000">
      <w:r>
        <w:rPr>
          <w:b/>
          <w:color w:val="1E3A5F"/>
        </w:rPr>
        <w:t xml:space="preserve">Purpose: </w:t>
      </w:r>
      <w:r>
        <w:t>A PHI-safe, organized description of what SurgiFlow does, what it tracks and trends, and how the COIP registry supports admitted-patient operations and longitudinal readmission prevention. Implemented behavior, source-dependent behavior, and planned validation items are separated.</w:t>
      </w:r>
    </w:p>
    <w:p w14:paraId="2F0AD678" w14:textId="77777777" w:rsidR="000C3317" w:rsidRDefault="00000000">
      <w:pPr>
        <w:pStyle w:val="Heading1"/>
      </w:pPr>
      <w:r>
        <w:t>How to use this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C3317" w14:paraId="2BC4F9ED" w14:textId="77777777">
        <w:trPr>
          <w:tblHeader/>
          <w:jc w:val="center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DD285CC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2063B289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Meaning</w:t>
            </w:r>
          </w:p>
        </w:tc>
      </w:tr>
      <w:tr w:rsidR="000C3317" w14:paraId="795265CA" w14:textId="77777777">
        <w:trPr>
          <w:jc w:val="center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EB4CFDD" w14:textId="77777777" w:rsidR="000C3317" w:rsidRDefault="00000000">
            <w:pPr>
              <w:spacing w:after="40"/>
            </w:pPr>
            <w:r>
              <w:rPr>
                <w:sz w:val="17"/>
              </w:rPr>
              <w:t>Implemented / observed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997382A" w14:textId="77777777" w:rsidR="000C3317" w:rsidRDefault="00000000">
            <w:pPr>
              <w:spacing w:after="40"/>
            </w:pPr>
            <w:r>
              <w:rPr>
                <w:sz w:val="17"/>
              </w:rPr>
              <w:t>Present in the current application or verified in the current SharePoint smoke-test environment.</w:t>
            </w:r>
          </w:p>
        </w:tc>
      </w:tr>
      <w:tr w:rsidR="000C3317" w14:paraId="6C6DA5E5" w14:textId="77777777">
        <w:trPr>
          <w:jc w:val="center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91801F9" w14:textId="77777777" w:rsidR="000C3317" w:rsidRDefault="00000000">
            <w:pPr>
              <w:spacing w:after="40"/>
            </w:pPr>
            <w:r>
              <w:rPr>
                <w:sz w:val="17"/>
              </w:rPr>
              <w:t>Source-dependent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9109695" w14:textId="77777777" w:rsidR="000C3317" w:rsidRDefault="00000000">
            <w:pPr>
              <w:spacing w:after="40"/>
            </w:pPr>
            <w:r>
              <w:rPr>
                <w:sz w:val="17"/>
              </w:rPr>
              <w:t>The UI or logic exists, but results depend on populated SharePoint fields, source columns, or a successful import.</w:t>
            </w:r>
          </w:p>
        </w:tc>
      </w:tr>
      <w:tr w:rsidR="000C3317" w14:paraId="74F0D6E3" w14:textId="77777777">
        <w:trPr>
          <w:jc w:val="center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582453E" w14:textId="77777777" w:rsidR="000C3317" w:rsidRDefault="00000000">
            <w:pPr>
              <w:spacing w:after="40"/>
            </w:pPr>
            <w:r>
              <w:rPr>
                <w:sz w:val="17"/>
              </w:rPr>
              <w:t>Planned / validation gate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A72986" w14:textId="77777777" w:rsidR="000C3317" w:rsidRDefault="00000000">
            <w:pPr>
              <w:spacing w:after="40"/>
            </w:pPr>
            <w:r>
              <w:rPr>
                <w:sz w:val="17"/>
              </w:rPr>
              <w:t>Defined in future-state design and requiring provisioning, deployment, or controlled-source validation.</w:t>
            </w:r>
          </w:p>
        </w:tc>
      </w:tr>
    </w:tbl>
    <w:p w14:paraId="5670C12B" w14:textId="77777777" w:rsidR="000C3317" w:rsidRDefault="000C3317">
      <w:pPr>
        <w:spacing w:after="20"/>
      </w:pPr>
    </w:p>
    <w:p w14:paraId="3EAF6E74" w14:textId="77777777" w:rsidR="000C3317" w:rsidRDefault="00000000">
      <w:pPr>
        <w:pStyle w:val="Heading1"/>
      </w:pPr>
      <w:r>
        <w:t>Section 1 — SurgiFlow operational feature inventory</w:t>
      </w:r>
    </w:p>
    <w:p w14:paraId="6B2D3E31" w14:textId="77777777" w:rsidR="000C3317" w:rsidRDefault="00000000">
      <w:pPr>
        <w:pStyle w:val="Heading2"/>
      </w:pPr>
      <w:r>
        <w:t>1.1 Main dashboard and census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0C3317" w14:paraId="3AE5A4A7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1B7C6C7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Capability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2518634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What SurgiFlow does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C963E6C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Operational value</w:t>
            </w:r>
          </w:p>
        </w:tc>
      </w:tr>
      <w:tr w:rsidR="000C3317" w14:paraId="3B210C7B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EA7855" w14:textId="77777777" w:rsidR="000C3317" w:rsidRDefault="00000000">
            <w:pPr>
              <w:spacing w:after="40"/>
            </w:pPr>
            <w:r>
              <w:rPr>
                <w:sz w:val="17"/>
              </w:rPr>
              <w:t>Unit navigation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170A4E" w14:textId="77777777" w:rsidR="000C3317" w:rsidRDefault="00000000">
            <w:pPr>
              <w:spacing w:after="40"/>
            </w:pPr>
            <w:r>
              <w:rPr>
                <w:sz w:val="17"/>
              </w:rPr>
              <w:t>Presents GT6, GT7, GT8, and WT8 PCU views with unit bed context. ICU locations remain relevant to ADT/transfer logic even when excluded from the development active-census population.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AF3195E" w14:textId="77777777" w:rsidR="000C3317" w:rsidRDefault="00000000">
            <w:pPr>
              <w:spacing w:after="40"/>
            </w:pPr>
            <w:r>
              <w:rPr>
                <w:sz w:val="17"/>
              </w:rPr>
              <w:t>Lets charge nurses work from the selected unit while preserving movement context.</w:t>
            </w:r>
          </w:p>
        </w:tc>
      </w:tr>
      <w:tr w:rsidR="000C3317" w14:paraId="1C422D05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E8A2A5" w14:textId="77777777" w:rsidR="000C3317" w:rsidRDefault="00000000">
            <w:pPr>
              <w:spacing w:after="40"/>
            </w:pPr>
            <w:r>
              <w:rPr>
                <w:sz w:val="17"/>
              </w:rPr>
              <w:t>Active census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0B49D95" w14:textId="77777777" w:rsidR="000C3317" w:rsidRDefault="00000000">
            <w:pPr>
              <w:spacing w:after="40"/>
            </w:pPr>
            <w:r>
              <w:rPr>
                <w:sz w:val="17"/>
              </w:rPr>
              <w:t>Shows patients currently in scope with search, privacy filtering, risk/status/service filters, and sortable worklist columns.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0E50E6" w14:textId="77777777" w:rsidR="000C3317" w:rsidRDefault="00000000">
            <w:pPr>
              <w:spacing w:after="40"/>
            </w:pPr>
            <w:r>
              <w:rPr>
                <w:sz w:val="17"/>
              </w:rPr>
              <w:t>Creates a focused work queue for admitted patients.</w:t>
            </w:r>
          </w:p>
        </w:tc>
      </w:tr>
      <w:tr w:rsidR="000C3317" w14:paraId="25A9663B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C5EBC3" w14:textId="77777777" w:rsidR="000C3317" w:rsidRDefault="00000000">
            <w:pPr>
              <w:spacing w:after="40"/>
            </w:pPr>
            <w:r>
              <w:rPr>
                <w:sz w:val="17"/>
              </w:rPr>
              <w:t>ADT reconciliation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0F2749B" w14:textId="77777777" w:rsidR="000C3317" w:rsidRDefault="00000000">
            <w:pPr>
              <w:spacing w:after="40"/>
            </w:pPr>
            <w:r>
              <w:rPr>
                <w:sz w:val="17"/>
              </w:rPr>
              <w:t>Uses the Epic daily roster as active-admission source of truth: new patients are admitted, returning identities are merged, room changes update location, and absent roster records become discharge candidates.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0700CD7" w14:textId="77777777" w:rsidR="000C3317" w:rsidRDefault="00000000">
            <w:pPr>
              <w:spacing w:after="40"/>
            </w:pPr>
            <w:r>
              <w:rPr>
                <w:sz w:val="17"/>
              </w:rPr>
              <w:t>Prevents stale patients from remaining in the four PCUs after a complete roster import.</w:t>
            </w:r>
          </w:p>
        </w:tc>
      </w:tr>
      <w:tr w:rsidR="000C3317" w14:paraId="47728801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EC39BE7" w14:textId="77777777" w:rsidR="000C3317" w:rsidRDefault="00000000">
            <w:pPr>
              <w:spacing w:after="40"/>
            </w:pPr>
            <w:r>
              <w:rPr>
                <w:sz w:val="17"/>
              </w:rPr>
              <w:t>Patient navigation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140EF24" w14:textId="77777777" w:rsidR="000C3317" w:rsidRDefault="00000000">
            <w:pPr>
              <w:spacing w:after="40"/>
            </w:pPr>
            <w:r>
              <w:rPr>
                <w:sz w:val="17"/>
              </w:rPr>
              <w:t>Clicking a patient opens the record/form; overview provides a compact review route.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3232C98" w14:textId="77777777" w:rsidR="000C3317" w:rsidRDefault="00000000">
            <w:pPr>
              <w:spacing w:after="40"/>
            </w:pPr>
            <w:r>
              <w:rPr>
                <w:sz w:val="17"/>
              </w:rPr>
              <w:t>Reduces clicks for bedside review.</w:t>
            </w:r>
          </w:p>
        </w:tc>
      </w:tr>
      <w:tr w:rsidR="000C3317" w14:paraId="5CEB2A54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FD85E77" w14:textId="77777777" w:rsidR="000C3317" w:rsidRDefault="00000000">
            <w:pPr>
              <w:spacing w:after="40"/>
            </w:pPr>
            <w:r>
              <w:rPr>
                <w:sz w:val="17"/>
              </w:rPr>
              <w:t>Import hub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AACB55F" w14:textId="77777777" w:rsidR="000C3317" w:rsidRDefault="00000000">
            <w:pPr>
              <w:spacing w:after="40"/>
            </w:pPr>
            <w:r>
              <w:rPr>
                <w:sz w:val="17"/>
              </w:rPr>
              <w:t>Groups Epic roster, CNS/Readmission Leader, historical discharge, process metrics, and history/rollback in one interface.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EB6FBEA" w14:textId="77777777" w:rsidR="000C3317" w:rsidRDefault="00000000">
            <w:pPr>
              <w:spacing w:after="40"/>
            </w:pPr>
            <w:r>
              <w:rPr>
                <w:sz w:val="17"/>
              </w:rPr>
              <w:t>Keeps multiple source workflows discoverable without collapsing them into one contract.</w:t>
            </w:r>
          </w:p>
        </w:tc>
      </w:tr>
    </w:tbl>
    <w:p w14:paraId="44C3CF0D" w14:textId="77777777" w:rsidR="000C3317" w:rsidRDefault="000C3317">
      <w:pPr>
        <w:spacing w:after="20"/>
      </w:pPr>
    </w:p>
    <w:p w14:paraId="26EB0D33" w14:textId="77777777" w:rsidR="000C3317" w:rsidRDefault="00000000">
      <w:pPr>
        <w:pStyle w:val="Heading2"/>
      </w:pPr>
      <w:r>
        <w:t>1.2 Patient information and clinical status tracked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C3317" w14:paraId="635B006A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22663173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Domain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583CD09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Tracked information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6C5DBE50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Display / behavior</w:t>
            </w:r>
          </w:p>
        </w:tc>
      </w:tr>
      <w:tr w:rsidR="000C3317" w14:paraId="4DDEAD78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2BDE5E" w14:textId="77777777" w:rsidR="000C3317" w:rsidRDefault="00000000">
            <w:pPr>
              <w:spacing w:after="40"/>
            </w:pPr>
            <w:r>
              <w:rPr>
                <w:sz w:val="17"/>
              </w:rPr>
              <w:t>Identity and encounter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EFE794A" w14:textId="77777777" w:rsidR="000C3317" w:rsidRDefault="00000000">
            <w:pPr>
              <w:spacing w:after="40"/>
            </w:pPr>
            <w:r>
              <w:rPr>
                <w:sz w:val="17"/>
              </w:rPr>
              <w:t>Patient name, MRN, CSN, index/revisit relationships, admit/discharge dates.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37FEE1D" w14:textId="77777777" w:rsidR="000C3317" w:rsidRDefault="00000000">
            <w:pPr>
              <w:spacing w:after="40"/>
            </w:pPr>
            <w:r>
              <w:rPr>
                <w:sz w:val="17"/>
              </w:rPr>
              <w:t>Supports merge, deduplication, and longitudinal history.</w:t>
            </w:r>
          </w:p>
        </w:tc>
      </w:tr>
      <w:tr w:rsidR="000C3317" w14:paraId="47967A09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B1B3C0" w14:textId="77777777" w:rsidR="000C3317" w:rsidRDefault="00000000">
            <w:pPr>
              <w:spacing w:after="40"/>
            </w:pPr>
            <w:r>
              <w:rPr>
                <w:sz w:val="17"/>
              </w:rPr>
              <w:lastRenderedPageBreak/>
              <w:t>Location and flow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649C0D1" w14:textId="77777777" w:rsidR="000C3317" w:rsidRDefault="00000000">
            <w:pPr>
              <w:spacing w:after="40"/>
            </w:pPr>
            <w:r>
              <w:rPr>
                <w:sz w:val="17"/>
              </w:rPr>
              <w:t>Unit, room, service, disposition, census presence, roster timestamps.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676D356" w14:textId="77777777" w:rsidR="000C3317" w:rsidRDefault="00000000">
            <w:pPr>
              <w:spacing w:after="40"/>
            </w:pPr>
            <w:r>
              <w:rPr>
                <w:sz w:val="17"/>
              </w:rPr>
              <w:t>Drives unit views, current-census filters, and ADT movement analysis.</w:t>
            </w:r>
          </w:p>
        </w:tc>
      </w:tr>
      <w:tr w:rsidR="000C3317" w14:paraId="2F9CB5B3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D48568" w14:textId="77777777" w:rsidR="000C3317" w:rsidRDefault="00000000">
            <w:pPr>
              <w:spacing w:after="40"/>
            </w:pPr>
            <w:r>
              <w:rPr>
                <w:sz w:val="17"/>
              </w:rPr>
              <w:t>Acuity and risk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E0ED453" w14:textId="77777777" w:rsidR="000C3317" w:rsidRDefault="00000000">
            <w:pPr>
              <w:spacing w:after="40"/>
            </w:pPr>
            <w:r>
              <w:rPr>
                <w:sz w:val="17"/>
              </w:rPr>
              <w:t>Risk class/percentage, high-risk status, alerts, LOS, EDD, GMLOS.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9F46391" w14:textId="77777777" w:rsidR="000C3317" w:rsidRDefault="00000000">
            <w:pPr>
              <w:spacing w:after="40"/>
            </w:pPr>
            <w:r>
              <w:rPr>
                <w:sz w:val="17"/>
              </w:rPr>
              <w:t>Supports prioritization; risk must come from a valid source field.</w:t>
            </w:r>
          </w:p>
        </w:tc>
      </w:tr>
      <w:tr w:rsidR="000C3317" w14:paraId="281696B1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9F36FF7" w14:textId="77777777" w:rsidR="000C3317" w:rsidRDefault="00000000">
            <w:pPr>
              <w:spacing w:after="40"/>
            </w:pPr>
            <w:r>
              <w:rPr>
                <w:sz w:val="17"/>
              </w:rPr>
              <w:t>Clinical needs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B1B2BB2" w14:textId="77777777" w:rsidR="000C3317" w:rsidRDefault="00000000">
            <w:pPr>
              <w:spacing w:after="40"/>
            </w:pPr>
            <w:r>
              <w:rPr>
                <w:sz w:val="17"/>
              </w:rPr>
              <w:t>Drips/active infusions, invasive tubes/drains/lines, barriers, care needs, core pathways.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684B1E" w14:textId="77777777" w:rsidR="000C3317" w:rsidRDefault="00000000">
            <w:pPr>
              <w:spacing w:after="40"/>
            </w:pPr>
            <w:r>
              <w:rPr>
                <w:sz w:val="17"/>
              </w:rPr>
              <w:t>Appears in patient header, dashboard cards, and worklist when mapped.</w:t>
            </w:r>
          </w:p>
        </w:tc>
      </w:tr>
      <w:tr w:rsidR="000C3317" w14:paraId="232773D6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59FC125" w14:textId="77777777" w:rsidR="000C3317" w:rsidRDefault="00000000">
            <w:pPr>
              <w:spacing w:after="40"/>
            </w:pPr>
            <w:r>
              <w:rPr>
                <w:sz w:val="17"/>
              </w:rPr>
              <w:t>Labs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C16ECC" w14:textId="77777777" w:rsidR="000C3317" w:rsidRDefault="00000000">
            <w:pPr>
              <w:spacing w:after="40"/>
            </w:pPr>
            <w:r>
              <w:rPr>
                <w:sz w:val="17"/>
              </w:rPr>
              <w:t>Hgb, creatinine, potassium/K+, and magnesium from the Epic roster.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3C47775" w14:textId="77777777" w:rsidR="000C3317" w:rsidRDefault="00000000">
            <w:pPr>
              <w:spacing w:after="40"/>
            </w:pPr>
            <w:r>
              <w:rPr>
                <w:sz w:val="17"/>
              </w:rPr>
              <w:t>Written to verified Master-list text fields and shown read-only; absent source columns warn without blocking a valid roster.</w:t>
            </w:r>
          </w:p>
        </w:tc>
      </w:tr>
      <w:tr w:rsidR="000C3317" w14:paraId="02E8191F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B93924A" w14:textId="77777777" w:rsidR="000C3317" w:rsidRDefault="00000000">
            <w:pPr>
              <w:spacing w:after="40"/>
            </w:pPr>
            <w:r>
              <w:rPr>
                <w:sz w:val="17"/>
              </w:rPr>
              <w:t>Readmission prevention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75FE78B" w14:textId="77777777" w:rsidR="000C3317" w:rsidRDefault="00000000">
            <w:pPr>
              <w:spacing w:after="40"/>
            </w:pPr>
            <w:r>
              <w:rPr>
                <w:sz w:val="17"/>
              </w:rPr>
              <w:t>12-month/MVP visit history, prior encounters, readmission risk, return timing, clinical reviews, actions, and follow-up.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5427DFD" w14:textId="77777777" w:rsidR="000C3317" w:rsidRDefault="00000000">
            <w:pPr>
              <w:spacing w:after="40"/>
            </w:pPr>
            <w:r>
              <w:rPr>
                <w:sz w:val="17"/>
              </w:rPr>
              <w:t>Combines current census surveillance with longitudinal context.</w:t>
            </w:r>
          </w:p>
        </w:tc>
      </w:tr>
    </w:tbl>
    <w:p w14:paraId="1D18754F" w14:textId="77777777" w:rsidR="000C3317" w:rsidRDefault="000C3317">
      <w:pPr>
        <w:spacing w:after="20"/>
      </w:pPr>
    </w:p>
    <w:p w14:paraId="4E591046" w14:textId="77777777" w:rsidR="000C3317" w:rsidRDefault="00000000">
      <w:pPr>
        <w:pStyle w:val="Heading2"/>
      </w:pPr>
      <w:r>
        <w:t>1.3 Dashboard metrics and trends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C3317" w14:paraId="55E2ECC7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9D21D3A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Metric / trend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1CB82512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Definition and intended behavior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5F72E5B3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Guardrail</w:t>
            </w:r>
          </w:p>
        </w:tc>
      </w:tr>
      <w:tr w:rsidR="000C3317" w14:paraId="27972D5F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A26595" w14:textId="77777777" w:rsidR="000C3317" w:rsidRDefault="00000000">
            <w:pPr>
              <w:spacing w:after="40"/>
            </w:pPr>
            <w:r>
              <w:rPr>
                <w:sz w:val="17"/>
              </w:rPr>
              <w:t>Active Census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A1FF66B" w14:textId="77777777" w:rsidR="000C3317" w:rsidRDefault="00000000">
            <w:pPr>
              <w:spacing w:after="40"/>
            </w:pPr>
            <w:r>
              <w:rPr>
                <w:sz w:val="17"/>
              </w:rPr>
              <w:t>Count of currently admitted, in-scope PCU patients after the latest complete roster reconciliation.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3D594A" w14:textId="77777777" w:rsidR="000C3317" w:rsidRDefault="00000000">
            <w:pPr>
              <w:spacing w:after="40"/>
            </w:pPr>
            <w:r>
              <w:rPr>
                <w:sz w:val="17"/>
              </w:rPr>
              <w:t>The roster owns current presence; do not use a stale list count.</w:t>
            </w:r>
          </w:p>
        </w:tc>
      </w:tr>
      <w:tr w:rsidR="000C3317" w14:paraId="51503ECF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DB465E8" w14:textId="77777777" w:rsidR="000C3317" w:rsidRDefault="00000000">
            <w:pPr>
              <w:spacing w:after="40"/>
            </w:pPr>
            <w:r>
              <w:rPr>
                <w:sz w:val="17"/>
              </w:rPr>
              <w:t>High Risk Alerts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B671AA" w14:textId="77777777" w:rsidR="000C3317" w:rsidRDefault="00000000">
            <w:pPr>
              <w:spacing w:after="40"/>
            </w:pPr>
            <w:r>
              <w:rPr>
                <w:sz w:val="17"/>
              </w:rPr>
              <w:t>Currently admitted patients carrying a valid high-risk classification.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E334E51" w14:textId="77777777" w:rsidR="000C3317" w:rsidRDefault="00000000">
            <w:pPr>
              <w:spacing w:after="40"/>
            </w:pPr>
            <w:r>
              <w:rPr>
                <w:sz w:val="17"/>
              </w:rPr>
              <w:t>Do not infer high risk from a missing/malformed percentage.</w:t>
            </w:r>
          </w:p>
        </w:tc>
      </w:tr>
      <w:tr w:rsidR="000C3317" w14:paraId="2D62F97B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E866CAF" w14:textId="77777777" w:rsidR="000C3317" w:rsidRDefault="00000000">
            <w:pPr>
              <w:spacing w:after="40"/>
            </w:pPr>
            <w:r>
              <w:rPr>
                <w:sz w:val="17"/>
              </w:rPr>
              <w:t>Active Infusions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604351D" w14:textId="77777777" w:rsidR="000C3317" w:rsidRDefault="00000000">
            <w:pPr>
              <w:spacing w:after="40"/>
            </w:pPr>
            <w:r>
              <w:rPr>
                <w:sz w:val="17"/>
              </w:rPr>
              <w:t>Patients/indicators with active IV drips from mapped clinical data.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A767492" w14:textId="77777777" w:rsidR="000C3317" w:rsidRDefault="00000000">
            <w:pPr>
              <w:spacing w:after="40"/>
            </w:pPr>
            <w:r>
              <w:rPr>
                <w:sz w:val="17"/>
              </w:rPr>
              <w:t>Must link to the same source-backed fields shown in the patient form.</w:t>
            </w:r>
          </w:p>
        </w:tc>
      </w:tr>
      <w:tr w:rsidR="000C3317" w14:paraId="11FC13CB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909A1A6" w14:textId="77777777" w:rsidR="000C3317" w:rsidRDefault="00000000">
            <w:pPr>
              <w:spacing w:after="40"/>
            </w:pPr>
            <w:r>
              <w:rPr>
                <w:sz w:val="17"/>
              </w:rPr>
              <w:t>Invasive Tubes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18B3F77" w14:textId="77777777" w:rsidR="000C3317" w:rsidRDefault="00000000">
            <w:pPr>
              <w:spacing w:after="40"/>
            </w:pPr>
            <w:r>
              <w:rPr>
                <w:sz w:val="17"/>
              </w:rPr>
              <w:t>Patients/indicators with tubes, drains, or invasive lines.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60E69C3" w14:textId="77777777" w:rsidR="000C3317" w:rsidRDefault="00000000">
            <w:pPr>
              <w:spacing w:after="40"/>
            </w:pPr>
            <w:r>
              <w:rPr>
                <w:sz w:val="17"/>
              </w:rPr>
              <w:t>Use the same pill in patient header, dashboard, and worklist.</w:t>
            </w:r>
          </w:p>
        </w:tc>
      </w:tr>
      <w:tr w:rsidR="000C3317" w14:paraId="7F71CC00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E8FFDD5" w14:textId="77777777" w:rsidR="000C3317" w:rsidRDefault="00000000">
            <w:pPr>
              <w:spacing w:after="40"/>
            </w:pPr>
            <w:r>
              <w:rPr>
                <w:sz w:val="17"/>
              </w:rPr>
              <w:t>Core Pathways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50998DD" w14:textId="77777777" w:rsidR="000C3317" w:rsidRDefault="00000000">
            <w:pPr>
              <w:spacing w:after="40"/>
            </w:pPr>
            <w:r>
              <w:rPr>
                <w:sz w:val="17"/>
              </w:rPr>
              <w:t>Patients assigned to AMI, CABG, COPD, HF, PNA, THK, or other tracked pathways.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C3A30E0" w14:textId="77777777" w:rsidR="000C3317" w:rsidRDefault="00000000">
            <w:pPr>
              <w:spacing w:after="40"/>
            </w:pPr>
            <w:r>
              <w:rPr>
                <w:sz w:val="17"/>
              </w:rPr>
              <w:t>Mapping must be populated and linked to the dashboard.</w:t>
            </w:r>
          </w:p>
        </w:tc>
      </w:tr>
      <w:tr w:rsidR="000C3317" w14:paraId="52970995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BAC18E8" w14:textId="77777777" w:rsidR="000C3317" w:rsidRDefault="00000000">
            <w:pPr>
              <w:spacing w:after="40"/>
            </w:pPr>
            <w:r>
              <w:rPr>
                <w:sz w:val="17"/>
              </w:rPr>
              <w:t>12-month visits / MVP admissions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444E54" w14:textId="77777777" w:rsidR="000C3317" w:rsidRDefault="00000000">
            <w:pPr>
              <w:spacing w:after="40"/>
            </w:pPr>
            <w:r>
              <w:rPr>
                <w:sz w:val="17"/>
              </w:rPr>
              <w:t>Rankable historical utilization measure used to surface frequent readmissions.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B7DC262" w14:textId="77777777" w:rsidR="000C3317" w:rsidRDefault="00000000">
            <w:pPr>
              <w:spacing w:after="40"/>
            </w:pPr>
            <w:r>
              <w:rPr>
                <w:sz w:val="17"/>
              </w:rPr>
              <w:t>Requires the provisioned number field and completed source-to-registry linkage.</w:t>
            </w:r>
          </w:p>
        </w:tc>
      </w:tr>
      <w:tr w:rsidR="000C3317" w14:paraId="3171E16A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7578D32" w14:textId="77777777" w:rsidR="000C3317" w:rsidRDefault="00000000">
            <w:pPr>
              <w:spacing w:after="40"/>
            </w:pPr>
            <w:r>
              <w:rPr>
                <w:sz w:val="17"/>
              </w:rPr>
              <w:t>30-day returns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4D07880" w14:textId="77777777" w:rsidR="000C3317" w:rsidRDefault="00000000">
            <w:pPr>
              <w:spacing w:after="40"/>
            </w:pPr>
            <w:r>
              <w:rPr>
                <w:sz w:val="17"/>
              </w:rPr>
              <w:t>Currently admitted patients whose current encounter follows a valid prior same-MRN, different-CSN discharge within 0–30 days.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ABAF54" w14:textId="77777777" w:rsidR="000C3317" w:rsidRDefault="00000000">
            <w:pPr>
              <w:spacing w:after="40"/>
            </w:pPr>
            <w:r>
              <w:rPr>
                <w:sz w:val="17"/>
              </w:rPr>
              <w:t>Separate general readmission, 30-day readmission, and followed-core classifications.</w:t>
            </w:r>
          </w:p>
        </w:tc>
      </w:tr>
      <w:tr w:rsidR="000C3317" w14:paraId="44058EE9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8E16650" w14:textId="77777777" w:rsidR="000C3317" w:rsidRDefault="00000000">
            <w:pPr>
              <w:spacing w:after="40"/>
            </w:pPr>
            <w:r>
              <w:rPr>
                <w:sz w:val="17"/>
              </w:rPr>
              <w:t>Discharges / transfer trends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A1EFDD9" w14:textId="77777777" w:rsidR="000C3317" w:rsidRDefault="00000000">
            <w:pPr>
              <w:spacing w:after="40"/>
            </w:pPr>
            <w:r>
              <w:rPr>
                <w:sz w:val="17"/>
              </w:rPr>
              <w:t>Roster-to-roster changes, absent records, room changes, ICU↔PCU movements, and same-level transfers.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1FD7887" w14:textId="77777777" w:rsidR="000C3317" w:rsidRDefault="00000000">
            <w:pPr>
              <w:spacing w:after="40"/>
            </w:pPr>
            <w:r>
              <w:rPr>
                <w:sz w:val="17"/>
              </w:rPr>
              <w:t>Do not label a room change a downgrade without unit-level rules.</w:t>
            </w:r>
          </w:p>
        </w:tc>
      </w:tr>
    </w:tbl>
    <w:p w14:paraId="24485F81" w14:textId="77777777" w:rsidR="000C3317" w:rsidRDefault="000C3317">
      <w:pPr>
        <w:spacing w:after="20"/>
      </w:pPr>
    </w:p>
    <w:p w14:paraId="0784B00F" w14:textId="77777777" w:rsidR="000C3317" w:rsidRDefault="00000000">
      <w:pPr>
        <w:pStyle w:val="Heading2"/>
      </w:pPr>
      <w:r>
        <w:t>1.4 Readmission prevention and patient acuity workflow</w:t>
      </w:r>
    </w:p>
    <w:p w14:paraId="0862DAE9" w14:textId="77777777" w:rsidR="000C3317" w:rsidRDefault="00000000">
      <w:pPr>
        <w:pStyle w:val="ListBullet"/>
      </w:pPr>
      <w:r>
        <w:t>Prioritize the worklist by high risk, shortest return interval, highest 12-month visit count, alerts, invasive support, and core-pathway status.</w:t>
      </w:r>
    </w:p>
    <w:p w14:paraId="5374DD9B" w14:textId="77777777" w:rsidR="000C3317" w:rsidRDefault="00000000">
      <w:pPr>
        <w:pStyle w:val="ListBullet"/>
      </w:pPr>
      <w:r>
        <w:t>Use the patient record to review location, acuity indicators, labs, prior admissions, clinical narratives, and documented actions in one view.</w:t>
      </w:r>
    </w:p>
    <w:p w14:paraId="45666FA8" w14:textId="77777777" w:rsidR="000C3317" w:rsidRDefault="00000000">
      <w:pPr>
        <w:pStyle w:val="ListBullet"/>
      </w:pPr>
      <w:r>
        <w:t>Use CNS reviews for opportunities/callouts, clinical history, hospital course, and safety checks. A registered encounter is not the same as a populated clinical review.</w:t>
      </w:r>
    </w:p>
    <w:p w14:paraId="05D64C89" w14:textId="77777777" w:rsidR="000C3317" w:rsidRDefault="00000000">
      <w:pPr>
        <w:pStyle w:val="ListBullet"/>
      </w:pPr>
      <w:r>
        <w:t>Use the roster for current admission surveillance and the historical/COIP layer for prior discharge and revisit context.</w:t>
      </w:r>
    </w:p>
    <w:p w14:paraId="0942E8B5" w14:textId="77777777" w:rsidR="000C3317" w:rsidRDefault="00000000">
      <w:pPr>
        <w:pStyle w:val="ListBullet"/>
      </w:pPr>
      <w:r>
        <w:t>Preserve unresolved but valid clinical information when an identity link is incomplete; route it to an auditable unresolved state rather than silently discarding it.</w:t>
      </w:r>
    </w:p>
    <w:p w14:paraId="66E61F6C" w14:textId="77777777" w:rsidR="000C3317" w:rsidRDefault="00000000">
      <w:pPr>
        <w:pStyle w:val="Heading2"/>
      </w:pPr>
      <w:r>
        <w:t>1.5 Source ownership and update behavior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0C3317" w14:paraId="37346388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255070DD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1A06A714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Primary responsibility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0C44671C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Expected update behavior</w:t>
            </w:r>
          </w:p>
        </w:tc>
      </w:tr>
      <w:tr w:rsidR="000C3317" w14:paraId="3C93D114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FDB2162" w14:textId="77777777" w:rsidR="000C3317" w:rsidRDefault="00000000">
            <w:pPr>
              <w:spacing w:after="40"/>
            </w:pPr>
            <w:r>
              <w:rPr>
                <w:sz w:val="17"/>
              </w:rPr>
              <w:t>Epic daily roster / appts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49CA9A8" w14:textId="77777777" w:rsidR="000C3317" w:rsidRDefault="00000000">
            <w:pPr>
              <w:spacing w:after="40"/>
            </w:pPr>
            <w:r>
              <w:rPr>
                <w:sz w:val="17"/>
              </w:rPr>
              <w:t>Current admitted census, room/unit, admit date, risk, visits, labs, drips, tubes, pathways.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9257204" w14:textId="77777777" w:rsidR="000C3317" w:rsidRDefault="00000000">
            <w:pPr>
              <w:spacing w:after="40"/>
            </w:pPr>
            <w:r>
              <w:rPr>
                <w:sz w:val="17"/>
              </w:rPr>
              <w:t>Complete import reconciles presence, admits, discharges, and movement; partial commit must not discharge absences.</w:t>
            </w:r>
          </w:p>
        </w:tc>
      </w:tr>
      <w:tr w:rsidR="000C3317" w14:paraId="318C04DC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DC8CD00" w14:textId="77777777" w:rsidR="000C3317" w:rsidRDefault="00000000">
            <w:pPr>
              <w:spacing w:after="40"/>
            </w:pPr>
            <w:r>
              <w:rPr>
                <w:sz w:val="17"/>
              </w:rPr>
              <w:t>Readmission Leader / CNS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B6D3F95" w14:textId="77777777" w:rsidR="000C3317" w:rsidRDefault="00000000">
            <w:pPr>
              <w:spacing w:after="40"/>
            </w:pPr>
            <w:r>
              <w:rPr>
                <w:sz w:val="17"/>
              </w:rPr>
              <w:t>Clinical review narratives and structured review keyed primarily by numeric Revisit CSN with MRN context.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92D1503" w14:textId="77777777" w:rsidR="000C3317" w:rsidRDefault="00000000">
            <w:pPr>
              <w:spacing w:after="40"/>
            </w:pPr>
            <w:r>
              <w:rPr>
                <w:sz w:val="17"/>
              </w:rPr>
              <w:t>Defaults to CNS sheet; preserves qualifying reviews and reports identity issues.</w:t>
            </w:r>
          </w:p>
        </w:tc>
      </w:tr>
      <w:tr w:rsidR="000C3317" w14:paraId="514DBEEA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3A32D8F" w14:textId="77777777" w:rsidR="000C3317" w:rsidRDefault="00000000">
            <w:pPr>
              <w:spacing w:after="40"/>
            </w:pPr>
            <w:r>
              <w:rPr>
                <w:sz w:val="17"/>
              </w:rPr>
              <w:t>Historical discharges / discharged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617A54A" w14:textId="77777777" w:rsidR="000C3317" w:rsidRDefault="00000000">
            <w:pPr>
              <w:spacing w:after="40"/>
            </w:pPr>
            <w:r>
              <w:rPr>
                <w:sz w:val="17"/>
              </w:rPr>
              <w:t>Prior discharge timeline for later-revisit detection.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42CAF4B" w14:textId="77777777" w:rsidR="000C3317" w:rsidRDefault="00000000">
            <w:pPr>
              <w:spacing w:after="40"/>
            </w:pPr>
            <w:r>
              <w:rPr>
                <w:sz w:val="17"/>
              </w:rPr>
              <w:t>Adds longitudinal history; does not assert current admission.</w:t>
            </w:r>
          </w:p>
        </w:tc>
      </w:tr>
      <w:tr w:rsidR="000C3317" w14:paraId="5094E53D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EA1FBB6" w14:textId="77777777" w:rsidR="000C3317" w:rsidRDefault="00000000">
            <w:pPr>
              <w:spacing w:after="40"/>
            </w:pPr>
            <w:r>
              <w:rPr>
                <w:sz w:val="17"/>
              </w:rPr>
              <w:t>Process Metric Export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4253C1" w14:textId="77777777" w:rsidR="000C3317" w:rsidRDefault="00000000">
            <w:pPr>
              <w:spacing w:after="40"/>
            </w:pPr>
            <w:r>
              <w:rPr>
                <w:sz w:val="17"/>
              </w:rPr>
              <w:t>Separate process-measure ingestion and reporting workflow.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693D666" w14:textId="77777777" w:rsidR="000C3317" w:rsidRDefault="00000000">
            <w:pPr>
              <w:spacing w:after="40"/>
            </w:pPr>
            <w:r>
              <w:rPr>
                <w:sz w:val="17"/>
              </w:rPr>
              <w:t>Remains a distinct source-specific mode.</w:t>
            </w:r>
          </w:p>
        </w:tc>
      </w:tr>
      <w:tr w:rsidR="000C3317" w14:paraId="57EFB7ED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B2B3B5C" w14:textId="77777777" w:rsidR="000C3317" w:rsidRDefault="00000000">
            <w:pPr>
              <w:spacing w:after="40"/>
            </w:pPr>
            <w:r>
              <w:rPr>
                <w:sz w:val="17"/>
              </w:rPr>
              <w:t>SharePoint lists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4912F55" w14:textId="77777777" w:rsidR="000C3317" w:rsidRDefault="00000000">
            <w:pPr>
              <w:spacing w:after="40"/>
            </w:pPr>
            <w:r>
              <w:rPr>
                <w:sz w:val="17"/>
              </w:rPr>
              <w:t>Operational persistence, history, audit, source capture, and registry storage.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0D1B3E9" w14:textId="77777777" w:rsidR="000C3317" w:rsidRDefault="00000000">
            <w:pPr>
              <w:spacing w:after="40"/>
            </w:pPr>
            <w:r>
              <w:rPr>
                <w:sz w:val="17"/>
              </w:rPr>
              <w:t>Soft relationships use MRN/CSN; provisioning/internal-name mapping are required.</w:t>
            </w:r>
          </w:p>
        </w:tc>
      </w:tr>
    </w:tbl>
    <w:p w14:paraId="226FE77A" w14:textId="77777777" w:rsidR="000C3317" w:rsidRDefault="000C3317">
      <w:pPr>
        <w:spacing w:after="20"/>
      </w:pPr>
    </w:p>
    <w:p w14:paraId="3A0FE7C5" w14:textId="77777777" w:rsidR="000C3317" w:rsidRDefault="00000000">
      <w:pPr>
        <w:pStyle w:val="Heading1"/>
      </w:pPr>
      <w:r>
        <w:t>Section 2 — COIP registry logic, methods, and reasoning</w:t>
      </w:r>
    </w:p>
    <w:p w14:paraId="0F3B501A" w14:textId="77777777" w:rsidR="000C3317" w:rsidRDefault="00000000">
      <w:pPr>
        <w:pStyle w:val="Heading2"/>
      </w:pPr>
      <w:r>
        <w:t>2.1 COIP purpose and architecture</w:t>
      </w:r>
    </w:p>
    <w:p w14:paraId="717CBF9F" w14:textId="77777777" w:rsidR="000C3317" w:rsidRDefault="00000000">
      <w:r>
        <w:rPr>
          <w:b/>
          <w:color w:val="1E3A5F"/>
        </w:rPr>
        <w:t xml:space="preserve">COIP means: </w:t>
      </w:r>
      <w:r>
        <w:t>the clinical operational and longitudinal readmission layer for currently admitted and past patients. It parses live-census imports, flags new/high-risk readmissions, and preserves a longitudinal registry.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C3317" w14:paraId="69367E10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59D03038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Layer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22D6BF1E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236EB585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Reasoning</w:t>
            </w:r>
          </w:p>
        </w:tc>
      </w:tr>
      <w:tr w:rsidR="000C3317" w14:paraId="1B0CDDBF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A8F2857" w14:textId="77777777" w:rsidR="000C3317" w:rsidRDefault="00000000">
            <w:pPr>
              <w:spacing w:after="40"/>
            </w:pPr>
            <w:r>
              <w:rPr>
                <w:sz w:val="17"/>
              </w:rPr>
              <w:t>Current operational view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10B8D77" w14:textId="77777777" w:rsidR="000C3317" w:rsidRDefault="00000000">
            <w:pPr>
              <w:spacing w:after="40"/>
            </w:pPr>
            <w:r>
              <w:rPr>
                <w:sz w:val="17"/>
              </w:rPr>
              <w:t>SurgiFlow Master plus current-census filters.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33ECB60" w14:textId="77777777" w:rsidR="000C3317" w:rsidRDefault="00000000">
            <w:pPr>
              <w:spacing w:after="40"/>
            </w:pPr>
            <w:r>
              <w:rPr>
                <w:sz w:val="17"/>
              </w:rPr>
              <w:t>Fast dashboard reads should not reconstruct the entire registry.</w:t>
            </w:r>
          </w:p>
        </w:tc>
      </w:tr>
      <w:tr w:rsidR="000C3317" w14:paraId="4CB4E8EF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A3A0E2" w14:textId="77777777" w:rsidR="000C3317" w:rsidRDefault="00000000">
            <w:pPr>
              <w:spacing w:after="40"/>
            </w:pPr>
            <w:r>
              <w:rPr>
                <w:sz w:val="17"/>
              </w:rPr>
              <w:t>Relational registry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B5FED4C" w14:textId="77777777" w:rsidR="000C3317" w:rsidRDefault="00000000">
            <w:pPr>
              <w:spacing w:after="40"/>
            </w:pPr>
            <w:r>
              <w:rPr>
                <w:sz w:val="17"/>
              </w:rPr>
              <w:t>COIP Patients, Encounters, Reviews, Risk Flags, Actions, Service Line History, and supporting lists.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A1F455D" w14:textId="77777777" w:rsidR="000C3317" w:rsidRDefault="00000000">
            <w:pPr>
              <w:spacing w:after="40"/>
            </w:pPr>
            <w:r>
              <w:rPr>
                <w:sz w:val="17"/>
              </w:rPr>
              <w:t>Approximates relational behavior in SharePoint with stable keys and explicit history.</w:t>
            </w:r>
          </w:p>
        </w:tc>
      </w:tr>
      <w:tr w:rsidR="000C3317" w14:paraId="19F1DACE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3590518" w14:textId="77777777" w:rsidR="000C3317" w:rsidRDefault="00000000">
            <w:pPr>
              <w:spacing w:after="40"/>
            </w:pPr>
            <w:r>
              <w:rPr>
                <w:sz w:val="17"/>
              </w:rPr>
              <w:t>Source evidence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925559E" w14:textId="77777777" w:rsidR="000C3317" w:rsidRDefault="00000000">
            <w:pPr>
              <w:spacing w:after="40"/>
            </w:pPr>
            <w:r>
              <w:rPr>
                <w:sz w:val="17"/>
              </w:rPr>
              <w:t>Import Batches, Source Captures, and Snapshots.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8525774" w14:textId="77777777" w:rsidR="000C3317" w:rsidRDefault="00000000">
            <w:pPr>
              <w:spacing w:after="40"/>
            </w:pPr>
            <w:r>
              <w:rPr>
                <w:sz w:val="17"/>
              </w:rPr>
              <w:t>Makes source version, preview, commit, and rollback auditable.</w:t>
            </w:r>
          </w:p>
        </w:tc>
      </w:tr>
      <w:tr w:rsidR="000C3317" w14:paraId="532EB66F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E63C642" w14:textId="77777777" w:rsidR="000C3317" w:rsidRDefault="00000000">
            <w:pPr>
              <w:spacing w:after="40"/>
            </w:pPr>
            <w:r>
              <w:rPr>
                <w:sz w:val="17"/>
              </w:rPr>
              <w:t>Presentation layer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4B9BF60" w14:textId="77777777" w:rsidR="000C3317" w:rsidRDefault="00000000">
            <w:pPr>
              <w:spacing w:after="40"/>
            </w:pPr>
            <w:r>
              <w:rPr>
                <w:sz w:val="17"/>
              </w:rPr>
              <w:t>COIP dashboard, patient form, worklist, review panels, and import hub.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4EF80D7" w14:textId="77777777" w:rsidR="000C3317" w:rsidRDefault="00000000">
            <w:pPr>
              <w:spacing w:after="40"/>
            </w:pPr>
            <w:r>
              <w:rPr>
                <w:sz w:val="17"/>
              </w:rPr>
              <w:t>Separates UI convenience from data ownership and reconciliation.</w:t>
            </w:r>
          </w:p>
        </w:tc>
      </w:tr>
    </w:tbl>
    <w:p w14:paraId="4219A39B" w14:textId="77777777" w:rsidR="000C3317" w:rsidRDefault="000C3317">
      <w:pPr>
        <w:spacing w:after="20"/>
      </w:pPr>
    </w:p>
    <w:p w14:paraId="6CA63EA2" w14:textId="77777777" w:rsidR="000C3317" w:rsidRDefault="00000000">
      <w:pPr>
        <w:pStyle w:val="Heading2"/>
      </w:pPr>
      <w:r>
        <w:t>2.2 Registry list topology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C3317" w14:paraId="5F6DDDFD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0BDB813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List / entity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94B880B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71AEF159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Key fields / relationships</w:t>
            </w:r>
          </w:p>
        </w:tc>
      </w:tr>
      <w:tr w:rsidR="000C3317" w14:paraId="66053F84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4EA1A17" w14:textId="77777777" w:rsidR="000C3317" w:rsidRDefault="00000000">
            <w:pPr>
              <w:spacing w:after="40"/>
            </w:pPr>
            <w:r>
              <w:rPr>
                <w:sz w:val="17"/>
              </w:rPr>
              <w:t>COIP Patients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3F79C66" w14:textId="77777777" w:rsidR="000C3317" w:rsidRDefault="00000000">
            <w:pPr>
              <w:spacing w:after="40"/>
            </w:pPr>
            <w:r>
              <w:rPr>
                <w:sz w:val="17"/>
              </w:rPr>
              <w:t>One longitudinal patient identity record.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37F029" w14:textId="77777777" w:rsidR="000C3317" w:rsidRDefault="00000000">
            <w:pPr>
              <w:spacing w:after="40"/>
            </w:pPr>
            <w:r>
              <w:rPr>
                <w:sz w:val="17"/>
              </w:rPr>
              <w:t>MRN; name; MVP Admissions 12M; status; service context.</w:t>
            </w:r>
          </w:p>
        </w:tc>
      </w:tr>
      <w:tr w:rsidR="000C3317" w14:paraId="25EB9CC9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629712" w14:textId="77777777" w:rsidR="000C3317" w:rsidRDefault="00000000">
            <w:pPr>
              <w:spacing w:after="40"/>
            </w:pPr>
            <w:r>
              <w:rPr>
                <w:sz w:val="17"/>
              </w:rPr>
              <w:t>COIP Encounters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B4A91DD" w14:textId="77777777" w:rsidR="000C3317" w:rsidRDefault="00000000">
            <w:pPr>
              <w:spacing w:after="40"/>
            </w:pPr>
            <w:r>
              <w:rPr>
                <w:sz w:val="17"/>
              </w:rPr>
              <w:t>One encounter/admission episode.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6CA9CBC" w14:textId="77777777" w:rsidR="000C3317" w:rsidRDefault="00000000">
            <w:pPr>
              <w:spacing w:after="40"/>
            </w:pPr>
            <w:r>
              <w:rPr>
                <w:sz w:val="17"/>
              </w:rPr>
              <w:t>CSN; MRN; admit/discharge; prior CSN; days to revisit; 30-day flag; source batch.</w:t>
            </w:r>
          </w:p>
        </w:tc>
      </w:tr>
      <w:tr w:rsidR="000C3317" w14:paraId="273D0E2F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AEA7F3E" w14:textId="77777777" w:rsidR="000C3317" w:rsidRDefault="00000000">
            <w:pPr>
              <w:spacing w:after="40"/>
            </w:pPr>
            <w:r>
              <w:rPr>
                <w:sz w:val="17"/>
              </w:rPr>
              <w:t>COIP Reviews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1205E83" w14:textId="77777777" w:rsidR="000C3317" w:rsidRDefault="00000000">
            <w:pPr>
              <w:spacing w:after="40"/>
            </w:pPr>
            <w:r>
              <w:rPr>
                <w:sz w:val="17"/>
              </w:rPr>
              <w:t>Clinical review narrative and structured review event.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D6C480" w14:textId="77777777" w:rsidR="000C3317" w:rsidRDefault="00000000">
            <w:pPr>
              <w:spacing w:after="40"/>
            </w:pPr>
            <w:r>
              <w:rPr>
                <w:sz w:val="17"/>
              </w:rPr>
              <w:t>Revisit CSN; MRN; index CSN if available; review fields; completion/readmission status.</w:t>
            </w:r>
          </w:p>
        </w:tc>
      </w:tr>
      <w:tr w:rsidR="000C3317" w14:paraId="766453DB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C55F6F1" w14:textId="77777777" w:rsidR="000C3317" w:rsidRDefault="00000000">
            <w:pPr>
              <w:spacing w:after="40"/>
            </w:pPr>
            <w:r>
              <w:rPr>
                <w:sz w:val="17"/>
              </w:rPr>
              <w:t>COIP Risk Flags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8EF728A" w14:textId="77777777" w:rsidR="000C3317" w:rsidRDefault="00000000">
            <w:pPr>
              <w:spacing w:after="40"/>
            </w:pPr>
            <w:r>
              <w:rPr>
                <w:sz w:val="17"/>
              </w:rPr>
              <w:t>Risk history and active surveillance flags.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509DCB1" w14:textId="77777777" w:rsidR="000C3317" w:rsidRDefault="00000000">
            <w:pPr>
              <w:spacing w:after="40"/>
            </w:pPr>
            <w:r>
              <w:rPr>
                <w:sz w:val="17"/>
              </w:rPr>
              <w:t>MRN/CSN; flag type; severity; source; active dates.</w:t>
            </w:r>
          </w:p>
        </w:tc>
      </w:tr>
      <w:tr w:rsidR="000C3317" w14:paraId="32561BFD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F1E56F" w14:textId="77777777" w:rsidR="000C3317" w:rsidRDefault="00000000">
            <w:pPr>
              <w:spacing w:after="40"/>
            </w:pPr>
            <w:r>
              <w:rPr>
                <w:sz w:val="17"/>
              </w:rPr>
              <w:t>COIP Actions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7FB83F4" w14:textId="77777777" w:rsidR="000C3317" w:rsidRDefault="00000000">
            <w:pPr>
              <w:spacing w:after="40"/>
            </w:pPr>
            <w:r>
              <w:rPr>
                <w:sz w:val="17"/>
              </w:rPr>
              <w:t>Prevention actions and follow-up work.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701FD10" w14:textId="77777777" w:rsidR="000C3317" w:rsidRDefault="00000000">
            <w:pPr>
              <w:spacing w:after="40"/>
            </w:pPr>
            <w:r>
              <w:rPr>
                <w:sz w:val="17"/>
              </w:rPr>
              <w:t>MRN/CSN; action type; owner/status; due/completed dates.</w:t>
            </w:r>
          </w:p>
        </w:tc>
      </w:tr>
      <w:tr w:rsidR="000C3317" w14:paraId="133882AE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C7C9633" w14:textId="77777777" w:rsidR="000C3317" w:rsidRDefault="00000000">
            <w:pPr>
              <w:spacing w:after="40"/>
            </w:pPr>
            <w:r>
              <w:rPr>
                <w:sz w:val="17"/>
              </w:rPr>
              <w:t>COIP Service Line History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29ADB79" w14:textId="77777777" w:rsidR="000C3317" w:rsidRDefault="00000000">
            <w:pPr>
              <w:spacing w:after="40"/>
            </w:pPr>
            <w:r>
              <w:rPr>
                <w:sz w:val="17"/>
              </w:rPr>
              <w:t>Longitudinal service assignment.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9E28C98" w14:textId="77777777" w:rsidR="000C3317" w:rsidRDefault="00000000">
            <w:pPr>
              <w:spacing w:after="40"/>
            </w:pPr>
            <w:r>
              <w:rPr>
                <w:sz w:val="17"/>
              </w:rPr>
              <w:t>MRN/CSN; service; effective interval; source.</w:t>
            </w:r>
          </w:p>
        </w:tc>
      </w:tr>
      <w:tr w:rsidR="000C3317" w14:paraId="0E42899F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9FA106B" w14:textId="77777777" w:rsidR="000C3317" w:rsidRDefault="00000000">
            <w:pPr>
              <w:spacing w:after="40"/>
            </w:pPr>
            <w:r>
              <w:rPr>
                <w:sz w:val="17"/>
              </w:rPr>
              <w:t>Import Batches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954D674" w14:textId="77777777" w:rsidR="000C3317" w:rsidRDefault="00000000">
            <w:pPr>
              <w:spacing w:after="40"/>
            </w:pPr>
            <w:r>
              <w:rPr>
                <w:sz w:val="17"/>
              </w:rPr>
              <w:t>One auditable import attempt/commit.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B3E41A" w14:textId="77777777" w:rsidR="000C3317" w:rsidRDefault="00000000">
            <w:pPr>
              <w:spacing w:after="40"/>
            </w:pPr>
            <w:r>
              <w:rPr>
                <w:sz w:val="17"/>
              </w:rPr>
              <w:t>Source mode, worksheet, fingerprint, status, timestamps, counts, errors.</w:t>
            </w:r>
          </w:p>
        </w:tc>
      </w:tr>
      <w:tr w:rsidR="000C3317" w14:paraId="1C8465C6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9A659E0" w14:textId="77777777" w:rsidR="000C3317" w:rsidRDefault="00000000">
            <w:pPr>
              <w:spacing w:after="40"/>
            </w:pPr>
            <w:r>
              <w:rPr>
                <w:sz w:val="17"/>
              </w:rPr>
              <w:t>Source Captures / Snapshots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DD2BA4B" w14:textId="77777777" w:rsidR="000C3317" w:rsidRDefault="00000000">
            <w:pPr>
              <w:spacing w:after="40"/>
            </w:pPr>
            <w:r>
              <w:rPr>
                <w:sz w:val="17"/>
              </w:rPr>
              <w:t>Preserve source evidence and before/after state.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841B9DE" w14:textId="77777777" w:rsidR="000C3317" w:rsidRDefault="00000000">
            <w:pPr>
              <w:spacing w:after="40"/>
            </w:pPr>
            <w:r>
              <w:rPr>
                <w:sz w:val="17"/>
              </w:rPr>
              <w:t>Batch ID, row identity, payload/hash, snapshot reason.</w:t>
            </w:r>
          </w:p>
        </w:tc>
      </w:tr>
      <w:tr w:rsidR="000C3317" w14:paraId="5D6108C8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E411487" w14:textId="77777777" w:rsidR="000C3317" w:rsidRDefault="00000000">
            <w:pPr>
              <w:spacing w:after="40"/>
            </w:pPr>
            <w:r>
              <w:rPr>
                <w:sz w:val="17"/>
              </w:rPr>
              <w:t>Audit Events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1BD5057" w14:textId="77777777" w:rsidR="000C3317" w:rsidRDefault="00000000">
            <w:pPr>
              <w:spacing w:after="40"/>
            </w:pPr>
            <w:r>
              <w:rPr>
                <w:sz w:val="17"/>
              </w:rPr>
              <w:t>Track changes, conflicts, decisions, and recoveries.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BFF685" w14:textId="77777777" w:rsidR="000C3317" w:rsidRDefault="00000000">
            <w:pPr>
              <w:spacing w:after="40"/>
            </w:pPr>
            <w:r>
              <w:rPr>
                <w:sz w:val="17"/>
              </w:rPr>
              <w:t>Entity key, event type, actor/time, source batch, detail.</w:t>
            </w:r>
          </w:p>
        </w:tc>
      </w:tr>
      <w:tr w:rsidR="000C3317" w14:paraId="65B7A494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E9AD0E5" w14:textId="77777777" w:rsidR="000C3317" w:rsidRDefault="00000000">
            <w:pPr>
              <w:spacing w:after="40"/>
            </w:pPr>
            <w:r>
              <w:rPr>
                <w:sz w:val="17"/>
              </w:rPr>
              <w:t>SurgiFlow Master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44CE524" w14:textId="77777777" w:rsidR="000C3317" w:rsidRDefault="00000000">
            <w:pPr>
              <w:spacing w:after="40"/>
            </w:pPr>
            <w:r>
              <w:rPr>
                <w:sz w:val="17"/>
              </w:rPr>
              <w:t>Operational current-patient projection.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4FF6AF9" w14:textId="77777777" w:rsidR="000C3317" w:rsidRDefault="00000000">
            <w:pPr>
              <w:spacing w:after="40"/>
            </w:pPr>
            <w:r>
              <w:rPr>
                <w:sz w:val="17"/>
              </w:rPr>
              <w:t>MRN/CSN, location, census presence, indicators, labs, risk, roster timestamp.</w:t>
            </w:r>
          </w:p>
        </w:tc>
      </w:tr>
    </w:tbl>
    <w:p w14:paraId="51319E9A" w14:textId="77777777" w:rsidR="000C3317" w:rsidRDefault="000C3317">
      <w:pPr>
        <w:spacing w:after="20"/>
      </w:pPr>
    </w:p>
    <w:p w14:paraId="779E55CE" w14:textId="77777777" w:rsidR="000C3317" w:rsidRDefault="00000000">
      <w:pPr>
        <w:pStyle w:val="Heading2"/>
      </w:pPr>
      <w:r>
        <w:t>2.3 Import methods and identity rules</w:t>
      </w:r>
    </w:p>
    <w:p w14:paraId="104EB434" w14:textId="77777777" w:rsidR="000C3317" w:rsidRDefault="00000000">
      <w:pPr>
        <w:pStyle w:val="ListBullet"/>
      </w:pPr>
      <w:r>
        <w:t>Each import mode has its own contract: Epic roster uses appts, Readmission Leader uses CNS, historical discharge uses discharged, and process metrics uses export.</w:t>
      </w:r>
    </w:p>
    <w:p w14:paraId="3663E5D0" w14:textId="77777777" w:rsidR="000C3317" w:rsidRDefault="00000000">
      <w:pPr>
        <w:pStyle w:val="ListBullet"/>
      </w:pPr>
      <w:r>
        <w:t>Header aliases are normalized before validation. The CNS workbook defaults to the CNS sheet because that is the relevant source data.</w:t>
      </w:r>
    </w:p>
    <w:p w14:paraId="31743BDF" w14:textId="77777777" w:rsidR="000C3317" w:rsidRDefault="00000000">
      <w:pPr>
        <w:pStyle w:val="ListBullet"/>
      </w:pPr>
      <w:r>
        <w:t>Encounter identity uses stable numeric CSN where available, with MRN as the patient relationship. Same MRN with a different CSN is a new encounter, not a duplicate.</w:t>
      </w:r>
    </w:p>
    <w:p w14:paraId="5329B5A6" w14:textId="77777777" w:rsidR="000C3317" w:rsidRDefault="00000000">
      <w:pPr>
        <w:pStyle w:val="ListBullet"/>
      </w:pPr>
      <w:r>
        <w:t>Within-sheet duplicates merge by encounter identity; exact repeat files can be blocked by source/worksheet/normalized-row fingerprint after preview.</w:t>
      </w:r>
    </w:p>
    <w:p w14:paraId="022A80C4" w14:textId="77777777" w:rsidR="000C3317" w:rsidRDefault="00000000">
      <w:pPr>
        <w:pStyle w:val="ListBullet"/>
      </w:pPr>
      <w:r>
        <w:t>Valid clinical content should not be lost because a relationship is incomplete. Retain meaningful content with an unresolved-link/quality state when possible.</w:t>
      </w:r>
    </w:p>
    <w:p w14:paraId="339AA26A" w14:textId="77777777" w:rsidR="000C3317" w:rsidRDefault="00000000">
      <w:pPr>
        <w:pStyle w:val="ListBullet"/>
      </w:pPr>
      <w:r>
        <w:t>Missing optional lab columns warn without blocking; missing required identity/encounter columns block or exclude with an explicit reason.</w:t>
      </w:r>
    </w:p>
    <w:p w14:paraId="4E5593BA" w14:textId="77777777" w:rsidR="000C3317" w:rsidRDefault="00000000">
      <w:pPr>
        <w:pStyle w:val="Heading2"/>
      </w:pPr>
      <w:r>
        <w:t>2.4 Current census reconciliation algorithm</w:t>
      </w:r>
    </w:p>
    <w:p w14:paraId="44112189" w14:textId="77777777" w:rsidR="000C3317" w:rsidRDefault="00000000">
      <w:pPr>
        <w:pStyle w:val="ListNumber"/>
      </w:pPr>
      <w:r>
        <w:t>Parse and normalize the complete Epic roster, including identity, CSN, unit/room, admit date, risk, visits, labs, drips, tubes, pathways, and source timestamp.</w:t>
      </w:r>
    </w:p>
    <w:p w14:paraId="60404BE0" w14:textId="77777777" w:rsidR="000C3317" w:rsidRDefault="00000000">
      <w:pPr>
        <w:pStyle w:val="ListNumber"/>
      </w:pPr>
      <w:r>
        <w:t>Limit the active operational projection to the four development PCUs by configured room/unit rules. Retain ICU/other locations for movement analysis.</w:t>
      </w:r>
    </w:p>
    <w:p w14:paraId="1DABB8AD" w14:textId="77777777" w:rsidR="000C3317" w:rsidRDefault="00000000">
      <w:pPr>
        <w:pStyle w:val="ListNumber"/>
      </w:pPr>
      <w:r>
        <w:t>Compare incoming identities with current Master/COIP keys. Create new patients/encounters, merge returning identities, patch changed fields, and record source evidence.</w:t>
      </w:r>
    </w:p>
    <w:p w14:paraId="5FD898B1" w14:textId="77777777" w:rsidR="000C3317" w:rsidRDefault="00000000">
      <w:pPr>
        <w:pStyle w:val="ListNumber"/>
      </w:pPr>
      <w:r>
        <w:t>For absent prior active records, mark discharged/out-of-census only after a complete valid roster commit. Never discharge from a partial/failed commit.</w:t>
      </w:r>
    </w:p>
    <w:p w14:paraId="1366A1F5" w14:textId="77777777" w:rsidR="000C3317" w:rsidRDefault="00000000">
      <w:pPr>
        <w:pStyle w:val="ListNumber"/>
      </w:pPr>
      <w:r>
        <w:t>For room/unit changes, update the projection and record movement. Classify ICU-to-PCU, PCU-to-ICU, and same-level transfer only from unit rules.</w:t>
      </w:r>
    </w:p>
    <w:p w14:paraId="635FFDCE" w14:textId="77777777" w:rsidR="000C3317" w:rsidRDefault="00000000">
      <w:pPr>
        <w:pStyle w:val="ListNumber"/>
      </w:pPr>
      <w:r>
        <w:t>Write batch counts, warnings, failures, snapshots, and audit events so the result can be explained and rolled back.</w:t>
      </w:r>
    </w:p>
    <w:p w14:paraId="7498C4D0" w14:textId="77777777" w:rsidR="000C3317" w:rsidRDefault="00000000">
      <w:pPr>
        <w:pStyle w:val="Heading2"/>
      </w:pPr>
      <w:r>
        <w:t>2.5 Readmission and 30-day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0C3317" w14:paraId="110DE1E4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23C35EDE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Classification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191B3581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Rule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3E05AF2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Why separate</w:t>
            </w:r>
          </w:p>
        </w:tc>
      </w:tr>
      <w:tr w:rsidR="000C3317" w14:paraId="4FDD29B6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9F917D" w14:textId="77777777" w:rsidR="000C3317" w:rsidRDefault="00000000">
            <w:pPr>
              <w:spacing w:after="40"/>
            </w:pPr>
            <w:r>
              <w:rPr>
                <w:sz w:val="17"/>
              </w:rPr>
              <w:t>General readmission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09D41F2" w14:textId="77777777" w:rsidR="000C3317" w:rsidRDefault="00000000">
            <w:pPr>
              <w:spacing w:after="40"/>
            </w:pPr>
            <w:r>
              <w:rPr>
                <w:sz w:val="17"/>
              </w:rPr>
              <w:t>More than one encounter for the same MRN, subject to valid encounter identity.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BF7E370" w14:textId="77777777" w:rsidR="000C3317" w:rsidRDefault="00000000">
            <w:pPr>
              <w:spacing w:after="40"/>
            </w:pPr>
            <w:r>
              <w:rPr>
                <w:sz w:val="17"/>
              </w:rPr>
              <w:t>Signals recurrent utilization without implying timing.</w:t>
            </w:r>
          </w:p>
        </w:tc>
      </w:tr>
      <w:tr w:rsidR="000C3317" w14:paraId="7D340E7C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9605C7" w14:textId="77777777" w:rsidR="000C3317" w:rsidRDefault="00000000">
            <w:pPr>
              <w:spacing w:after="40"/>
            </w:pPr>
            <w:r>
              <w:rPr>
                <w:sz w:val="17"/>
              </w:rPr>
              <w:t>30-day readmission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0689B42" w14:textId="77777777" w:rsidR="000C3317" w:rsidRDefault="00000000">
            <w:pPr>
              <w:spacing w:after="40"/>
            </w:pPr>
            <w:r>
              <w:rPr>
                <w:sz w:val="17"/>
              </w:rPr>
              <w:t>Same MRN, different CSN, verified prior discharge on/before revisit admission, and 0–30 elapsed days.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818DF1C" w14:textId="77777777" w:rsidR="000C3317" w:rsidRDefault="00000000">
            <w:pPr>
              <w:spacing w:after="40"/>
            </w:pPr>
            <w:r>
              <w:rPr>
                <w:sz w:val="17"/>
              </w:rPr>
              <w:t>Creates an auditable timing measure.</w:t>
            </w:r>
          </w:p>
        </w:tc>
      </w:tr>
      <w:tr w:rsidR="000C3317" w14:paraId="2CDB7263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11CA70D" w14:textId="77777777" w:rsidR="000C3317" w:rsidRDefault="00000000">
            <w:pPr>
              <w:spacing w:after="40"/>
            </w:pPr>
            <w:r>
              <w:rPr>
                <w:sz w:val="17"/>
              </w:rPr>
              <w:t>Followed core patient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3418F3D" w14:textId="77777777" w:rsidR="000C3317" w:rsidRDefault="00000000">
            <w:pPr>
              <w:spacing w:after="40"/>
            </w:pPr>
            <w:r>
              <w:rPr>
                <w:sz w:val="17"/>
              </w:rPr>
              <w:t>Patient is in the service/pathway cohort actively followed.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520F81F" w14:textId="77777777" w:rsidR="000C3317" w:rsidRDefault="00000000">
            <w:pPr>
              <w:spacing w:after="40"/>
            </w:pPr>
            <w:r>
              <w:rPr>
                <w:sz w:val="17"/>
              </w:rPr>
              <w:t>Supports workflow and ownership independently of timing.</w:t>
            </w:r>
          </w:p>
        </w:tc>
      </w:tr>
      <w:tr w:rsidR="000C3317" w14:paraId="49CCC5FD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9C0117C" w14:textId="77777777" w:rsidR="000C3317" w:rsidRDefault="00000000">
            <w:pPr>
              <w:spacing w:after="40"/>
            </w:pPr>
            <w:r>
              <w:rPr>
                <w:sz w:val="17"/>
              </w:rPr>
              <w:t>Unresolved candidate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86BB3DD" w14:textId="77777777" w:rsidR="000C3317" w:rsidRDefault="00000000">
            <w:pPr>
              <w:spacing w:after="40"/>
            </w:pPr>
            <w:r>
              <w:rPr>
                <w:sz w:val="17"/>
              </w:rPr>
              <w:t>Meaningful review/readmission content exists but required linkage is incomplete.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6DFFBD4" w14:textId="77777777" w:rsidR="000C3317" w:rsidRDefault="00000000">
            <w:pPr>
              <w:spacing w:after="40"/>
            </w:pPr>
            <w:r>
              <w:rPr>
                <w:sz w:val="17"/>
              </w:rPr>
              <w:t>Preserves information for correction.</w:t>
            </w:r>
          </w:p>
        </w:tc>
      </w:tr>
    </w:tbl>
    <w:p w14:paraId="4FD449CF" w14:textId="77777777" w:rsidR="000C3317" w:rsidRDefault="000C3317">
      <w:pPr>
        <w:spacing w:after="20"/>
      </w:pPr>
    </w:p>
    <w:p w14:paraId="1E206E4E" w14:textId="77777777" w:rsidR="000C3317" w:rsidRDefault="00000000">
      <w:r>
        <w:rPr>
          <w:b/>
          <w:color w:val="1E3A5F"/>
        </w:rPr>
        <w:t xml:space="preserve">Important: </w:t>
      </w:r>
      <w:r>
        <w:t>A workbook label alone is not enough. Retain the source claim, but derive dashboard classification from comparable MRN/CSN and date evidence.</w:t>
      </w:r>
    </w:p>
    <w:p w14:paraId="5D347396" w14:textId="77777777" w:rsidR="000C3317" w:rsidRDefault="00000000">
      <w:pPr>
        <w:pStyle w:val="Heading2"/>
      </w:pPr>
      <w:r>
        <w:t>2.6 COIP dashboard metrics and filters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C3317" w14:paraId="5255B872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04325BF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Metric/filter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6B0BEB92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Intended population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359426A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Implementation note</w:t>
            </w:r>
          </w:p>
        </w:tc>
      </w:tr>
      <w:tr w:rsidR="000C3317" w14:paraId="5DE38AB0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D91C262" w14:textId="77777777" w:rsidR="000C3317" w:rsidRDefault="00000000">
            <w:pPr>
              <w:spacing w:after="40"/>
            </w:pPr>
            <w:r>
              <w:rPr>
                <w:sz w:val="17"/>
              </w:rPr>
              <w:t>Active Census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BDB02B2" w14:textId="77777777" w:rsidR="000C3317" w:rsidRDefault="00000000">
            <w:pPr>
              <w:spacing w:after="40"/>
            </w:pPr>
            <w:r>
              <w:rPr>
                <w:sz w:val="17"/>
              </w:rPr>
              <w:t>Currently admitted in-scope PCU patients from the latest complete roster.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031904" w14:textId="77777777" w:rsidR="000C3317" w:rsidRDefault="00000000">
            <w:pPr>
              <w:spacing w:after="40"/>
            </w:pPr>
            <w:r>
              <w:rPr>
                <w:sz w:val="17"/>
              </w:rPr>
              <w:t>Clicking filters the registry rather than only displaying a number.</w:t>
            </w:r>
          </w:p>
        </w:tc>
      </w:tr>
      <w:tr w:rsidR="000C3317" w14:paraId="5DEA8CAE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4C72C7" w14:textId="77777777" w:rsidR="000C3317" w:rsidRDefault="00000000">
            <w:pPr>
              <w:spacing w:after="40"/>
            </w:pPr>
            <w:r>
              <w:rPr>
                <w:sz w:val="17"/>
              </w:rPr>
              <w:t>High Risk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8DC2B42" w14:textId="77777777" w:rsidR="000C3317" w:rsidRDefault="00000000">
            <w:pPr>
              <w:spacing w:after="40"/>
            </w:pPr>
            <w:r>
              <w:rPr>
                <w:sz w:val="17"/>
              </w:rPr>
              <w:t>Currently admitted patients with valid high-risk classification.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7483A1" w14:textId="77777777" w:rsidR="000C3317" w:rsidRDefault="00000000">
            <w:pPr>
              <w:spacing w:after="40"/>
            </w:pPr>
            <w:r>
              <w:rPr>
                <w:sz w:val="17"/>
              </w:rPr>
              <w:t>Click-through excludes discharged/out-of-census patients.</w:t>
            </w:r>
          </w:p>
        </w:tc>
      </w:tr>
      <w:tr w:rsidR="000C3317" w14:paraId="46D99766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A23DD36" w14:textId="77777777" w:rsidR="000C3317" w:rsidRDefault="00000000">
            <w:pPr>
              <w:spacing w:after="40"/>
            </w:pPr>
            <w:r>
              <w:rPr>
                <w:sz w:val="17"/>
              </w:rPr>
              <w:t>30-Day Returns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CEA069C" w14:textId="77777777" w:rsidR="000C3317" w:rsidRDefault="00000000">
            <w:pPr>
              <w:spacing w:after="40"/>
            </w:pPr>
            <w:r>
              <w:rPr>
                <w:sz w:val="17"/>
              </w:rPr>
              <w:t>Currently admitted true 30-day returns.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90C45AB" w14:textId="77777777" w:rsidR="000C3317" w:rsidRDefault="00000000">
            <w:pPr>
              <w:spacing w:after="40"/>
            </w:pPr>
            <w:r>
              <w:rPr>
                <w:sz w:val="17"/>
              </w:rPr>
              <w:t>Uses prior discharge/current admission comparison; zero can signal data quality.</w:t>
            </w:r>
          </w:p>
        </w:tc>
      </w:tr>
      <w:tr w:rsidR="000C3317" w14:paraId="34E362CA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91FB93" w14:textId="77777777" w:rsidR="000C3317" w:rsidRDefault="00000000">
            <w:pPr>
              <w:spacing w:after="40"/>
            </w:pPr>
            <w:r>
              <w:rPr>
                <w:sz w:val="17"/>
              </w:rPr>
              <w:t>12-Mo Admissions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F6CEFE0" w14:textId="77777777" w:rsidR="000C3317" w:rsidRDefault="00000000">
            <w:pPr>
              <w:spacing w:after="40"/>
            </w:pPr>
            <w:r>
              <w:rPr>
                <w:sz w:val="17"/>
              </w:rPr>
              <w:t>Patients ranked by prior 12-month/MVP admissions.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13B2410" w14:textId="77777777" w:rsidR="000C3317" w:rsidRDefault="00000000">
            <w:pPr>
              <w:spacing w:after="40"/>
            </w:pPr>
            <w:r>
              <w:rPr>
                <w:sz w:val="17"/>
              </w:rPr>
              <w:t>Needs provisioned number field and source mapping; blanks are incomplete data, not zero.</w:t>
            </w:r>
          </w:p>
        </w:tc>
      </w:tr>
      <w:tr w:rsidR="000C3317" w14:paraId="6FDDBB92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251A538" w14:textId="77777777" w:rsidR="000C3317" w:rsidRDefault="00000000">
            <w:pPr>
              <w:spacing w:after="40"/>
            </w:pPr>
            <w:r>
              <w:rPr>
                <w:sz w:val="17"/>
              </w:rPr>
              <w:t>Clinical review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13C13E8" w14:textId="77777777" w:rsidR="000C3317" w:rsidRDefault="00000000">
            <w:pPr>
              <w:spacing w:after="40"/>
            </w:pPr>
            <w:r>
              <w:rPr>
                <w:sz w:val="17"/>
              </w:rPr>
              <w:t>Patients with populated CNS review content.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8D49ED2" w14:textId="77777777" w:rsidR="000C3317" w:rsidRDefault="00000000">
            <w:pPr>
              <w:spacing w:after="40"/>
            </w:pPr>
            <w:r>
              <w:rPr>
                <w:sz w:val="17"/>
              </w:rPr>
              <w:t>History alone must not claim reviews were populated.</w:t>
            </w:r>
          </w:p>
        </w:tc>
      </w:tr>
      <w:tr w:rsidR="000C3317" w14:paraId="06F39B9E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871D5B7" w14:textId="77777777" w:rsidR="000C3317" w:rsidRDefault="00000000">
            <w:pPr>
              <w:spacing w:after="40"/>
            </w:pPr>
            <w:r>
              <w:rPr>
                <w:sz w:val="17"/>
              </w:rPr>
              <w:t>Infusions / tubes / pathways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22082C1" w14:textId="77777777" w:rsidR="000C3317" w:rsidRDefault="00000000">
            <w:pPr>
              <w:spacing w:after="40"/>
            </w:pPr>
            <w:r>
              <w:rPr>
                <w:sz w:val="17"/>
              </w:rPr>
              <w:t>Patients with source-backed indicators.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450593" w14:textId="77777777" w:rsidR="000C3317" w:rsidRDefault="00000000">
            <w:pPr>
              <w:spacing w:after="40"/>
            </w:pPr>
            <w:r>
              <w:rPr>
                <w:sz w:val="17"/>
              </w:rPr>
              <w:t>Dashboard, header, and worklist use the same fields and counts.</w:t>
            </w:r>
          </w:p>
        </w:tc>
      </w:tr>
    </w:tbl>
    <w:p w14:paraId="4AA5AD40" w14:textId="77777777" w:rsidR="000C3317" w:rsidRDefault="000C3317">
      <w:pPr>
        <w:spacing w:after="20"/>
      </w:pPr>
    </w:p>
    <w:p w14:paraId="50F45A93" w14:textId="77777777" w:rsidR="000C3317" w:rsidRDefault="00000000">
      <w:pPr>
        <w:pStyle w:val="Heading2"/>
      </w:pPr>
      <w:r>
        <w:t>2.7 Data quality, audit, and recovery</w:t>
      </w:r>
    </w:p>
    <w:p w14:paraId="49438993" w14:textId="77777777" w:rsidR="000C3317" w:rsidRDefault="00000000">
      <w:pPr>
        <w:pStyle w:val="ListBullet"/>
      </w:pPr>
      <w:r>
        <w:t>Each import should show source file, worksheet, records seen, new/updated/duplicate/excluded counts, warnings, commit status, and persistent batch time labeled Eastern.</w:t>
      </w:r>
    </w:p>
    <w:p w14:paraId="3F01B3E1" w14:textId="77777777" w:rsidR="000C3317" w:rsidRDefault="00000000">
      <w:pPr>
        <w:pStyle w:val="ListBullet"/>
      </w:pPr>
      <w:r>
        <w:t>Validate SharePoint internal names and types before writes. A display name such as 12-Month Visits may have an encoded internal name or different type; provisioning is authoritative.</w:t>
      </w:r>
    </w:p>
    <w:p w14:paraId="3F5E92A9" w14:textId="77777777" w:rsidR="000C3317" w:rsidRDefault="00000000">
      <w:pPr>
        <w:pStyle w:val="ListBullet"/>
      </w:pPr>
      <w:r>
        <w:t>History distinguishes local/browser history, preview-only attempts, failed commits, successful commits, and rollback records.</w:t>
      </w:r>
    </w:p>
    <w:p w14:paraId="2A2D21A8" w14:textId="77777777" w:rsidR="000C3317" w:rsidRDefault="00000000">
      <w:pPr>
        <w:pStyle w:val="ListBullet"/>
      </w:pPr>
      <w:r>
        <w:t>Sync conflicts should be deduplicated and persistent enough to review; a transient toast is not an adequate audit trail.</w:t>
      </w:r>
    </w:p>
    <w:p w14:paraId="2070EFB8" w14:textId="77777777" w:rsidR="000C3317" w:rsidRDefault="00000000">
      <w:pPr>
        <w:pStyle w:val="ListBullet"/>
      </w:pPr>
      <w:r>
        <w:t>Rollback restores the selected operational projection/snapshot while preserving the audit record.</w:t>
      </w:r>
    </w:p>
    <w:p w14:paraId="27A91679" w14:textId="77777777" w:rsidR="000C3317" w:rsidRDefault="00000000">
      <w:pPr>
        <w:pStyle w:val="Heading2"/>
      </w:pPr>
      <w:r>
        <w:t>2.8 Current validation gates and known dependencies</w:t>
      </w:r>
    </w:p>
    <w:p w14:paraId="1CCFF561" w14:textId="77777777" w:rsidR="000C3317" w:rsidRDefault="00000000">
      <w:pPr>
        <w:pStyle w:val="ListBullet"/>
      </w:pPr>
      <w:r>
        <w:t>Provision all COIP lists and fields, then run an internal-name/type audit before the next controlled import.</w:t>
      </w:r>
    </w:p>
    <w:p w14:paraId="71054069" w14:textId="77777777" w:rsidR="000C3317" w:rsidRDefault="00000000">
      <w:pPr>
        <w:pStyle w:val="ListBullet"/>
      </w:pPr>
      <w:r>
        <w:t>Confirm roster lab columns and write/read mapping for Hgb, creatinine, K+, and magnesium.</w:t>
      </w:r>
    </w:p>
    <w:p w14:paraId="7184E27E" w14:textId="77777777" w:rsidR="000C3317" w:rsidRDefault="00000000">
      <w:pPr>
        <w:pStyle w:val="ListBullet"/>
      </w:pPr>
      <w:r>
        <w:t>Confirm the 12-month/MVP field is populated from the Epic roster and readable in COIP sorting.</w:t>
      </w:r>
    </w:p>
    <w:p w14:paraId="11F200C6" w14:textId="77777777" w:rsidR="000C3317" w:rsidRDefault="00000000">
      <w:pPr>
        <w:pStyle w:val="ListBullet"/>
      </w:pPr>
      <w:r>
        <w:t>Run a controlled CNS import from the CNS sheet and verify clinical-review fields appear in COIP Reviews, not just an encounter row.</w:t>
      </w:r>
    </w:p>
    <w:p w14:paraId="0C146F4B" w14:textId="77777777" w:rsidR="000C3317" w:rsidRDefault="00000000">
      <w:pPr>
        <w:pStyle w:val="ListBullet"/>
      </w:pPr>
      <w:r>
        <w:t>Run a controlled historical-discharge plus roster sequence and verify general readmission, 30-day, followed-core, and unresolved states separately.</w:t>
      </w:r>
    </w:p>
    <w:p w14:paraId="06FE4F0A" w14:textId="77777777" w:rsidR="000C3317" w:rsidRDefault="00000000">
      <w:pPr>
        <w:pStyle w:val="ListBullet"/>
      </w:pPr>
      <w:r>
        <w:t>Validate complete-roster reconciliation with a known test census before relying on automatic discharge of absent records.</w:t>
      </w:r>
    </w:p>
    <w:p w14:paraId="652AEE59" w14:textId="77777777" w:rsidR="000C3317" w:rsidRDefault="00000000">
      <w:pPr>
        <w:pStyle w:val="ListBullet"/>
      </w:pPr>
      <w:r>
        <w:t>Validate ICU/PCU movement preview and duplicate-file blocking after the core import path is stable.</w:t>
      </w:r>
    </w:p>
    <w:p w14:paraId="3B06C39E" w14:textId="30E564EF" w:rsidR="000C3317" w:rsidRDefault="00000000">
      <w:pPr>
        <w:pStyle w:val="Heading2"/>
      </w:pPr>
      <w:r>
        <w:t xml:space="preserve">2.9 Barriers </w:t>
      </w:r>
      <w:r w:rsidR="001C2C72">
        <w:t xml:space="preserve">(future state) </w:t>
      </w:r>
      <w:r>
        <w:t>and discharge readiness</w:t>
      </w:r>
      <w:r w:rsidR="001C2C72">
        <w:t xml:space="preserve"> (current state)</w:t>
      </w:r>
    </w:p>
    <w:p w14:paraId="0D8B64D6" w14:textId="77777777" w:rsidR="000C3317" w:rsidRDefault="00000000">
      <w:r>
        <w:rPr>
          <w:b/>
          <w:color w:val="1E3A5F"/>
        </w:rPr>
        <w:t xml:space="preserve">Design decision: </w:t>
      </w:r>
      <w:r>
        <w:t>Barriers should be modeled as structured records rather than stored only in a free-text field. This is the necessary foundation for resolution-time trending, top-barrier-by-unit reporting, and a defensible avoidable-delay measure. Free text can remain as supporting narrative, but it should not be the analytical source of truth.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0C3317" w14:paraId="2770D1F9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37A81074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Entity / field group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458BFA26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Recommended data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26084CA3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Why it matters</w:t>
            </w:r>
          </w:p>
        </w:tc>
      </w:tr>
      <w:tr w:rsidR="000C3317" w14:paraId="10587F00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E33FF3F" w14:textId="77777777" w:rsidR="000C3317" w:rsidRDefault="00000000">
            <w:pPr>
              <w:spacing w:after="40"/>
            </w:pPr>
            <w:r>
              <w:rPr>
                <w:sz w:val="17"/>
              </w:rPr>
              <w:t>Barrier record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BD3D9CC" w14:textId="77777777" w:rsidR="000C3317" w:rsidRDefault="00000000">
            <w:pPr>
              <w:spacing w:after="40"/>
            </w:pPr>
            <w:r>
              <w:rPr>
                <w:sz w:val="17"/>
              </w:rPr>
              <w:t>Barrier ID; patient/encounter key; category; standardized type; description; owner; unit; source; created time; target date; status.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9572CA5" w14:textId="77777777" w:rsidR="000C3317" w:rsidRDefault="00000000">
            <w:pPr>
              <w:spacing w:after="40"/>
            </w:pPr>
            <w:r>
              <w:rPr>
                <w:sz w:val="17"/>
              </w:rPr>
              <w:t>Creates a consistent unit of work that can be counted, assigned, and audited.</w:t>
            </w:r>
          </w:p>
        </w:tc>
      </w:tr>
      <w:tr w:rsidR="000C3317" w14:paraId="6ABEB652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E0CDA4C" w14:textId="77777777" w:rsidR="000C3317" w:rsidRDefault="00000000">
            <w:pPr>
              <w:spacing w:after="40"/>
            </w:pPr>
            <w:r>
              <w:rPr>
                <w:sz w:val="17"/>
              </w:rPr>
              <w:t>Lifecycle timestamps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E1F7166" w14:textId="77777777" w:rsidR="000C3317" w:rsidRDefault="00000000">
            <w:pPr>
              <w:spacing w:after="40"/>
            </w:pPr>
            <w:r>
              <w:rPr>
                <w:sz w:val="17"/>
              </w:rPr>
              <w:t>Identified time; acknowledged time; action-start time; resolved time; closed/verified time; last updated time.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4E1D16" w14:textId="77777777" w:rsidR="000C3317" w:rsidRDefault="00000000">
            <w:pPr>
              <w:spacing w:after="40"/>
            </w:pPr>
            <w:r>
              <w:rPr>
                <w:sz w:val="17"/>
              </w:rPr>
              <w:t>Supports time-to-acknowledge, time-to-action, time-to-resolution, and open-aging trends.</w:t>
            </w:r>
          </w:p>
        </w:tc>
      </w:tr>
      <w:tr w:rsidR="000C3317" w14:paraId="524CDE7E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65661F" w14:textId="77777777" w:rsidR="000C3317" w:rsidRDefault="00000000">
            <w:pPr>
              <w:spacing w:after="40"/>
            </w:pPr>
            <w:r>
              <w:rPr>
                <w:sz w:val="17"/>
              </w:rPr>
              <w:t>Discharge readiness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A0B702E" w14:textId="77777777" w:rsidR="000C3317" w:rsidRDefault="00000000">
            <w:pPr>
              <w:spacing w:after="40"/>
            </w:pPr>
            <w:r>
              <w:rPr>
                <w:sz w:val="17"/>
              </w:rPr>
              <w:t>Readiness status; estimated discharge date; criteria met; criteria outstanding; medically ready time; discharge order time; actual discharge time.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3DB6209" w14:textId="77777777" w:rsidR="000C3317" w:rsidRDefault="00000000">
            <w:pPr>
              <w:spacing w:after="40"/>
            </w:pPr>
            <w:r>
              <w:rPr>
                <w:sz w:val="17"/>
              </w:rPr>
              <w:t>Separates clinical readiness from operational completion and prevents false delay attribution.</w:t>
            </w:r>
          </w:p>
        </w:tc>
      </w:tr>
      <w:tr w:rsidR="000C3317" w14:paraId="0AD1342B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A005ED6" w14:textId="77777777" w:rsidR="000C3317" w:rsidRDefault="00000000">
            <w:pPr>
              <w:spacing w:after="40"/>
            </w:pPr>
            <w:r>
              <w:rPr>
                <w:sz w:val="17"/>
              </w:rPr>
              <w:t>Ownership and escalation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B433A7E" w14:textId="77777777" w:rsidR="000C3317" w:rsidRDefault="00000000">
            <w:pPr>
              <w:spacing w:after="40"/>
            </w:pPr>
            <w:r>
              <w:rPr>
                <w:sz w:val="17"/>
              </w:rPr>
              <w:t>Responsible role/team; current owner; escalation level; escalation time; next action; due time.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D27CC30" w14:textId="77777777" w:rsidR="000C3317" w:rsidRDefault="00000000">
            <w:pPr>
              <w:spacing w:after="40"/>
            </w:pPr>
            <w:r>
              <w:rPr>
                <w:sz w:val="17"/>
              </w:rPr>
              <w:t>Makes unresolved work visible and supports escalation reporting.</w:t>
            </w:r>
          </w:p>
        </w:tc>
      </w:tr>
      <w:tr w:rsidR="000C3317" w14:paraId="4453A421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CB0A39" w14:textId="77777777" w:rsidR="000C3317" w:rsidRDefault="00000000">
            <w:pPr>
              <w:spacing w:after="40"/>
            </w:pPr>
            <w:r>
              <w:rPr>
                <w:sz w:val="17"/>
              </w:rPr>
              <w:t>Avoidable-delay classification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653F3D1" w14:textId="77777777" w:rsidR="000C3317" w:rsidRDefault="00000000">
            <w:pPr>
              <w:spacing w:after="40"/>
            </w:pPr>
            <w:r>
              <w:rPr>
                <w:sz w:val="17"/>
              </w:rPr>
              <w:t>Delay reason; avoidability status; avoidability rationale; contributing service; excluded/unknown flag; reviewer and review time.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DBD5ADC" w14:textId="77777777" w:rsidR="000C3317" w:rsidRDefault="00000000">
            <w:pPr>
              <w:spacing w:after="40"/>
            </w:pPr>
            <w:r>
              <w:rPr>
                <w:sz w:val="17"/>
              </w:rPr>
              <w:t>Allows leadership reporting to distinguish observed delay from reviewed avoidable delay.</w:t>
            </w:r>
          </w:p>
        </w:tc>
      </w:tr>
      <w:tr w:rsidR="000C3317" w14:paraId="53D1C54D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CC69A4" w14:textId="77777777" w:rsidR="000C3317" w:rsidRDefault="00000000">
            <w:pPr>
              <w:spacing w:after="40"/>
            </w:pPr>
            <w:r>
              <w:rPr>
                <w:sz w:val="17"/>
              </w:rPr>
              <w:t>Evidence and narrative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FDA8BF" w14:textId="77777777" w:rsidR="000C3317" w:rsidRDefault="00000000">
            <w:pPr>
              <w:spacing w:after="40"/>
            </w:pPr>
            <w:r>
              <w:rPr>
                <w:sz w:val="17"/>
              </w:rPr>
              <w:t>Source field; note/reference; action narrative; resolution evidence; review comments.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93F7E01" w14:textId="77777777" w:rsidR="000C3317" w:rsidRDefault="00000000">
            <w:pPr>
              <w:spacing w:after="40"/>
            </w:pPr>
            <w:r>
              <w:rPr>
                <w:sz w:val="17"/>
              </w:rPr>
              <w:t>Preserves clinical context without forcing analytics to parse prose.</w:t>
            </w:r>
          </w:p>
        </w:tc>
      </w:tr>
    </w:tbl>
    <w:p w14:paraId="318B0C1E" w14:textId="77777777" w:rsidR="000C3317" w:rsidRDefault="000C3317">
      <w:pPr>
        <w:spacing w:after="20"/>
      </w:pPr>
    </w:p>
    <w:p w14:paraId="3E5C9904" w14:textId="77777777" w:rsidR="000C3317" w:rsidRDefault="00000000">
      <w:pPr>
        <w:pStyle w:val="Heading2"/>
      </w:pPr>
      <w:r>
        <w:t>2.10 Barrier taxonomy and workflow</w:t>
      </w:r>
    </w:p>
    <w:p w14:paraId="0166F830" w14:textId="77777777" w:rsidR="000C3317" w:rsidRDefault="00000000">
      <w:pPr>
        <w:pStyle w:val="ListBullet"/>
      </w:pPr>
      <w:r>
        <w:t>Use a controlled taxonomy with room for subtypes: clinical readiness, patient/family, placement, transportation, medication/equipment, consult/procedure, diagnostic result, insurance/authorization, social/care coordination, staffing/capacity, and other/unknown.</w:t>
      </w:r>
    </w:p>
    <w:p w14:paraId="664BF2B9" w14:textId="77777777" w:rsidR="000C3317" w:rsidRDefault="00000000">
      <w:pPr>
        <w:pStyle w:val="ListBullet"/>
      </w:pPr>
      <w:r>
        <w:t>Allow more than one active barrier per encounter. A patient can be medically ready while a placement or transportation barrier remains open.</w:t>
      </w:r>
    </w:p>
    <w:p w14:paraId="0AAB8046" w14:textId="77777777" w:rsidR="000C3317" w:rsidRDefault="00000000">
      <w:pPr>
        <w:pStyle w:val="ListBullet"/>
      </w:pPr>
      <w:r>
        <w:t>Track barrier status through identified, acknowledged, in progress, awaiting external response, resolved, closed/verified, declined, and cancelled. Status transitions should be timestamped as events.</w:t>
      </w:r>
    </w:p>
    <w:p w14:paraId="7064ACEE" w14:textId="77777777" w:rsidR="000C3317" w:rsidRDefault="00000000">
      <w:pPr>
        <w:pStyle w:val="ListBullet"/>
      </w:pPr>
      <w:r>
        <w:t>Record the barrier owner and accountable team separately from the person who entered the record. This avoids confusing documentation activity with operational responsibility.</w:t>
      </w:r>
    </w:p>
    <w:p w14:paraId="614B2CCE" w14:textId="77777777" w:rsidR="000C3317" w:rsidRDefault="00000000">
      <w:pPr>
        <w:pStyle w:val="ListBullet"/>
      </w:pPr>
      <w:r>
        <w:t>Keep barrier records linked to the encounter and discharge episode. If the patient returns in a later encounter, preserve history rather than silently reopening the prior record.</w:t>
      </w:r>
    </w:p>
    <w:p w14:paraId="1C02CEE7" w14:textId="77777777" w:rsidR="000C3317" w:rsidRDefault="00000000">
      <w:pPr>
        <w:pStyle w:val="ListBullet"/>
      </w:pPr>
      <w:r>
        <w:t>Support an explicit ‘not avoidable’ or ‘not enough evidence’ outcome. Avoidable delay should require a reviewable reason, not be inferred from elapsed time alone.</w:t>
      </w:r>
    </w:p>
    <w:p w14:paraId="32C83542" w14:textId="77777777" w:rsidR="000C3317" w:rsidRDefault="00000000">
      <w:pPr>
        <w:pStyle w:val="Heading2"/>
      </w:pPr>
      <w:r>
        <w:t>2.11 Discharge readiness method</w:t>
      </w:r>
    </w:p>
    <w:p w14:paraId="45AFE770" w14:textId="77777777" w:rsidR="000C3317" w:rsidRDefault="00000000">
      <w:pPr>
        <w:pStyle w:val="ListBullet"/>
      </w:pPr>
      <w:r>
        <w:t>Assess readiness as a structured state: not assessed, not medically ready, medically ready, operationally ready, discharge ordered, discharged, or readiness deferred.</w:t>
      </w:r>
    </w:p>
    <w:p w14:paraId="084E91F3" w14:textId="77777777" w:rsidR="000C3317" w:rsidRDefault="00000000">
      <w:pPr>
        <w:pStyle w:val="ListBullet"/>
      </w:pPr>
      <w:r>
        <w:t>Store criteria as discrete items where possible: clinical stability, oxygen/infusion/tube plan, medication reconciliation, follow-up, education, equipment, destination, transport, and caregiver readiness.</w:t>
      </w:r>
    </w:p>
    <w:p w14:paraId="4941DE16" w14:textId="77777777" w:rsidR="000C3317" w:rsidRDefault="00000000">
      <w:pPr>
        <w:pStyle w:val="ListBullet"/>
      </w:pPr>
      <w:r>
        <w:t>Compute readiness time from the timestamp when the required clinical criteria are documented as met—not from the first mention of discharge in narrative text.</w:t>
      </w:r>
    </w:p>
    <w:p w14:paraId="7EF1BE6A" w14:textId="77777777" w:rsidR="000C3317" w:rsidRDefault="00000000">
      <w:pPr>
        <w:pStyle w:val="ListBullet"/>
      </w:pPr>
      <w:r>
        <w:t>Compute avoidable delay only for the interval after medically ready and before actual discharge, after excluding documented patient-choice, external-facility, or other non-avoidable reasons according to the approved taxonomy.</w:t>
      </w:r>
    </w:p>
    <w:p w14:paraId="1B22F334" w14:textId="77777777" w:rsidR="000C3317" w:rsidRDefault="00000000">
      <w:pPr>
        <w:pStyle w:val="ListBullet"/>
      </w:pPr>
      <w:r>
        <w:t>Show open barriers and missing readiness criteria in the patient view, while reporting trends by unit, category, owner, and time interval in leadership views.</w:t>
      </w:r>
    </w:p>
    <w:p w14:paraId="26D8CDC3" w14:textId="77777777" w:rsidR="000C3317" w:rsidRDefault="00000000">
      <w:pPr>
        <w:pStyle w:val="Heading2"/>
      </w:pPr>
      <w:r>
        <w:t>2.12 Barrier and avoidable-delay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C3317" w14:paraId="1FD47BC5" w14:textId="77777777">
        <w:trPr>
          <w:tblHeader/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665A6A55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35AE3D6F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Definition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5F"/>
          </w:tcPr>
          <w:p w14:paraId="78779D25" w14:textId="77777777" w:rsidR="000C3317" w:rsidRDefault="00000000">
            <w:pPr>
              <w:spacing w:after="40"/>
            </w:pPr>
            <w:r>
              <w:rPr>
                <w:b/>
                <w:sz w:val="17"/>
              </w:rPr>
              <w:t>Required safeguards</w:t>
            </w:r>
          </w:p>
        </w:tc>
      </w:tr>
      <w:tr w:rsidR="000C3317" w14:paraId="6E850E19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9CFAA0" w14:textId="77777777" w:rsidR="000C3317" w:rsidRDefault="00000000">
            <w:pPr>
              <w:spacing w:after="40"/>
            </w:pPr>
            <w:r>
              <w:rPr>
                <w:sz w:val="17"/>
              </w:rPr>
              <w:t>Open barriers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2479F98" w14:textId="77777777" w:rsidR="000C3317" w:rsidRDefault="00000000">
            <w:pPr>
              <w:spacing w:after="40"/>
            </w:pPr>
            <w:r>
              <w:rPr>
                <w:sz w:val="17"/>
              </w:rPr>
              <w:t>Count of active barrier records at a point in time, optionally grouped by unit, category, owner, or age band.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0C27164" w14:textId="77777777" w:rsidR="000C3317" w:rsidRDefault="00000000">
            <w:pPr>
              <w:spacing w:after="40"/>
            </w:pPr>
            <w:r>
              <w:rPr>
                <w:sz w:val="17"/>
              </w:rPr>
              <w:t>Use encounter-level deduplication; do not count every update event as a new barrier.</w:t>
            </w:r>
          </w:p>
        </w:tc>
      </w:tr>
      <w:tr w:rsidR="000C3317" w14:paraId="19609598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7AD032" w14:textId="77777777" w:rsidR="000C3317" w:rsidRDefault="00000000">
            <w:pPr>
              <w:spacing w:after="40"/>
            </w:pPr>
            <w:r>
              <w:rPr>
                <w:sz w:val="17"/>
              </w:rPr>
              <w:t>Top barrier by unit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F91AC0F" w14:textId="77777777" w:rsidR="000C3317" w:rsidRDefault="00000000">
            <w:pPr>
              <w:spacing w:after="40"/>
            </w:pPr>
            <w:r>
              <w:rPr>
                <w:sz w:val="17"/>
              </w:rPr>
              <w:t>Rank barrier categories by active count or resolved count for a selected unit and period.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282A77F" w14:textId="77777777" w:rsidR="000C3317" w:rsidRDefault="00000000">
            <w:pPr>
              <w:spacing w:after="40"/>
            </w:pPr>
            <w:r>
              <w:rPr>
                <w:sz w:val="17"/>
              </w:rPr>
              <w:t>Declare denominator, time window, and whether multiple barriers per patient are allowed.</w:t>
            </w:r>
          </w:p>
        </w:tc>
      </w:tr>
      <w:tr w:rsidR="000C3317" w14:paraId="3DF95CA4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957B5C5" w14:textId="77777777" w:rsidR="000C3317" w:rsidRDefault="00000000">
            <w:pPr>
              <w:spacing w:after="40"/>
            </w:pPr>
            <w:r>
              <w:rPr>
                <w:sz w:val="17"/>
              </w:rPr>
              <w:t>Median resolution time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E52055" w14:textId="77777777" w:rsidR="000C3317" w:rsidRDefault="00000000">
            <w:pPr>
              <w:spacing w:after="40"/>
            </w:pPr>
            <w:r>
              <w:rPr>
                <w:sz w:val="17"/>
              </w:rPr>
              <w:t>Median elapsed time from identified to resolved/verified for closed barriers.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5162796" w14:textId="77777777" w:rsidR="000C3317" w:rsidRDefault="00000000">
            <w:pPr>
              <w:spacing w:after="40"/>
            </w:pPr>
            <w:r>
              <w:rPr>
                <w:sz w:val="17"/>
              </w:rPr>
              <w:t>Report sample size, censor open records, and separate same-day from long-running barriers.</w:t>
            </w:r>
          </w:p>
        </w:tc>
      </w:tr>
      <w:tr w:rsidR="000C3317" w14:paraId="2B7AF240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263CD6E" w14:textId="77777777" w:rsidR="000C3317" w:rsidRDefault="00000000">
            <w:pPr>
              <w:spacing w:after="40"/>
            </w:pPr>
            <w:r>
              <w:rPr>
                <w:sz w:val="17"/>
              </w:rPr>
              <w:t>Discharge readiness gap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9CCC43C" w14:textId="77777777" w:rsidR="000C3317" w:rsidRDefault="00000000">
            <w:pPr>
              <w:spacing w:after="40"/>
            </w:pPr>
            <w:r>
              <w:rPr>
                <w:sz w:val="17"/>
              </w:rPr>
              <w:t>Elapsed time from medically ready to operationally ready or actual discharge.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F911260" w14:textId="77777777" w:rsidR="000C3317" w:rsidRDefault="00000000">
            <w:pPr>
              <w:spacing w:after="40"/>
            </w:pPr>
            <w:r>
              <w:rPr>
                <w:sz w:val="17"/>
              </w:rPr>
              <w:t>Do not treat the entire length of stay as discharge delay.</w:t>
            </w:r>
          </w:p>
        </w:tc>
      </w:tr>
      <w:tr w:rsidR="000C3317" w14:paraId="6AECF47C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6AC4104" w14:textId="77777777" w:rsidR="000C3317" w:rsidRDefault="00000000">
            <w:pPr>
              <w:spacing w:after="40"/>
            </w:pPr>
            <w:r>
              <w:rPr>
                <w:sz w:val="17"/>
              </w:rPr>
              <w:t>Avoidable delay hours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9470009" w14:textId="77777777" w:rsidR="000C3317" w:rsidRDefault="00000000">
            <w:pPr>
              <w:spacing w:after="40"/>
            </w:pPr>
            <w:r>
              <w:rPr>
                <w:sz w:val="17"/>
              </w:rPr>
              <w:t>Reviewed hours attributable to a classified avoidable barrier after medical readiness.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3D91AFB" w14:textId="77777777" w:rsidR="000C3317" w:rsidRDefault="00000000">
            <w:pPr>
              <w:spacing w:after="40"/>
            </w:pPr>
            <w:r>
              <w:rPr>
                <w:sz w:val="17"/>
              </w:rPr>
              <w:t>Require documented classification, reviewer, evidence, and exclusion rules; publish unknown/unreviewed hours separately.</w:t>
            </w:r>
          </w:p>
        </w:tc>
      </w:tr>
      <w:tr w:rsidR="000C3317" w14:paraId="55A717F1" w14:textId="77777777">
        <w:trPr>
          <w:jc w:val="center"/>
        </w:trPr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F6C2911" w14:textId="77777777" w:rsidR="000C3317" w:rsidRDefault="00000000">
            <w:pPr>
              <w:spacing w:after="40"/>
            </w:pPr>
            <w:r>
              <w:rPr>
                <w:sz w:val="17"/>
              </w:rPr>
              <w:t>Barrier recurrence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37039EF" w14:textId="77777777" w:rsidR="000C3317" w:rsidRDefault="00000000">
            <w:pPr>
              <w:spacing w:after="40"/>
            </w:pPr>
            <w:r>
              <w:rPr>
                <w:sz w:val="17"/>
              </w:rPr>
              <w:t>Repeated barrier category for the same patient/service line across encounters or within an encounter.</w:t>
            </w:r>
          </w:p>
        </w:tc>
        <w:tc>
          <w:tcPr>
            <w:tcW w:w="34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36B479C" w14:textId="77777777" w:rsidR="000C3317" w:rsidRDefault="00000000">
            <w:pPr>
              <w:spacing w:after="40"/>
            </w:pPr>
            <w:r>
              <w:rPr>
                <w:sz w:val="17"/>
              </w:rPr>
              <w:t>Use stable taxonomy and encounter keys so wording changes do not fragment the trend.</w:t>
            </w:r>
          </w:p>
        </w:tc>
      </w:tr>
    </w:tbl>
    <w:p w14:paraId="064E6474" w14:textId="77777777" w:rsidR="000C3317" w:rsidRDefault="000C3317">
      <w:pPr>
        <w:spacing w:after="20"/>
      </w:pPr>
    </w:p>
    <w:sectPr w:rsidR="000C331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3ACC5" w14:textId="77777777" w:rsidR="00F120A5" w:rsidRDefault="00F120A5">
      <w:pPr>
        <w:spacing w:after="0" w:line="240" w:lineRule="auto"/>
      </w:pPr>
      <w:r>
        <w:separator/>
      </w:r>
    </w:p>
  </w:endnote>
  <w:endnote w:type="continuationSeparator" w:id="0">
    <w:p w14:paraId="0C8014A1" w14:textId="77777777" w:rsidR="00F120A5" w:rsidRDefault="00F12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F6156" w14:textId="77777777" w:rsidR="000C3317" w:rsidRDefault="00000000">
    <w:pPr>
      <w:pStyle w:val="Footer"/>
      <w:jc w:val="center"/>
    </w:pPr>
    <w:proofErr w:type="spellStart"/>
    <w:r>
      <w:rPr>
        <w:sz w:val="16"/>
      </w:rPr>
      <w:t>SurgiFlow</w:t>
    </w:r>
    <w:proofErr w:type="spellEnd"/>
    <w:r>
      <w:rPr>
        <w:sz w:val="16"/>
      </w:rPr>
      <w:t xml:space="preserve"> functional reference | PHI-safe design summary | 2026-09-15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C119E" w14:textId="77777777" w:rsidR="00F120A5" w:rsidRDefault="00F120A5">
      <w:pPr>
        <w:spacing w:after="0" w:line="240" w:lineRule="auto"/>
      </w:pPr>
      <w:r>
        <w:separator/>
      </w:r>
    </w:p>
  </w:footnote>
  <w:footnote w:type="continuationSeparator" w:id="0">
    <w:p w14:paraId="764C28FA" w14:textId="77777777" w:rsidR="00F120A5" w:rsidRDefault="00F120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801021">
    <w:abstractNumId w:val="8"/>
  </w:num>
  <w:num w:numId="2" w16cid:durableId="1936866033">
    <w:abstractNumId w:val="6"/>
  </w:num>
  <w:num w:numId="3" w16cid:durableId="885222912">
    <w:abstractNumId w:val="5"/>
  </w:num>
  <w:num w:numId="4" w16cid:durableId="1420367261">
    <w:abstractNumId w:val="4"/>
  </w:num>
  <w:num w:numId="5" w16cid:durableId="174341524">
    <w:abstractNumId w:val="7"/>
  </w:num>
  <w:num w:numId="6" w16cid:durableId="1661693232">
    <w:abstractNumId w:val="3"/>
  </w:num>
  <w:num w:numId="7" w16cid:durableId="1994873218">
    <w:abstractNumId w:val="2"/>
  </w:num>
  <w:num w:numId="8" w16cid:durableId="1032609267">
    <w:abstractNumId w:val="1"/>
  </w:num>
  <w:num w:numId="9" w16cid:durableId="156329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317"/>
    <w:rsid w:val="0015074B"/>
    <w:rsid w:val="001C2C72"/>
    <w:rsid w:val="0029639D"/>
    <w:rsid w:val="00326F90"/>
    <w:rsid w:val="00AA1D8D"/>
    <w:rsid w:val="00B47730"/>
    <w:rsid w:val="00B61021"/>
    <w:rsid w:val="00CB0664"/>
    <w:rsid w:val="00F12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17A93"/>
  <w14:defaultImageDpi w14:val="300"/>
  <w15:docId w15:val="{8CB4FF74-AD82-487A-A290-71D537F5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2532</Words>
  <Characters>16737</Characters>
  <Application>Microsoft Office Word</Application>
  <DocSecurity>0</DocSecurity>
  <Lines>492</Lines>
  <Paragraphs>321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How to use this reference</vt:lpstr>
      <vt:lpstr>Section 1 — SurgiFlow operational feature inventory</vt:lpstr>
      <vt:lpstr>    1.1 Main dashboard and census management</vt:lpstr>
      <vt:lpstr>    1.2 Patient information and clinical status tracked</vt:lpstr>
      <vt:lpstr>    1.3 Dashboard metrics and trends</vt:lpstr>
      <vt:lpstr>    1.4 Readmission prevention and patient acuity workflow</vt:lpstr>
      <vt:lpstr>    1.5 Source ownership and update behavior</vt:lpstr>
      <vt:lpstr>Section 2 — COIP registry logic, methods, and reasoning</vt:lpstr>
      <vt:lpstr>    2.1 COIP purpose and architecture</vt:lpstr>
      <vt:lpstr>    2.2 Registry list topology</vt:lpstr>
      <vt:lpstr>    2.3 Import methods and identity rules</vt:lpstr>
      <vt:lpstr>    2.4 Current census reconciliation algorithm</vt:lpstr>
      <vt:lpstr>    2.5 Readmission and 30-day logic</vt:lpstr>
      <vt:lpstr>    2.6 COIP dashboard metrics and filters</vt:lpstr>
      <vt:lpstr>    2.7 Data quality, audit, and recovery</vt:lpstr>
      <vt:lpstr>    2.8 Current validation gates and known dependencies</vt:lpstr>
      <vt:lpstr>    2.9 Barriers (future state) and discharge readiness (current state)</vt:lpstr>
      <vt:lpstr>    2.10 Barrier taxonomy and workflow</vt:lpstr>
      <vt:lpstr>    2.11 Discharge readiness method</vt:lpstr>
      <vt:lpstr>    2.12 Barrier and avoidable-delay metrics</vt:lpstr>
    </vt:vector>
  </TitlesOfParts>
  <Manager/>
  <Company/>
  <LinksUpToDate>false</LinksUpToDate>
  <CharactersWithSpaces>18948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Moyer, Ted</cp:lastModifiedBy>
  <cp:revision>2</cp:revision>
  <dcterms:created xsi:type="dcterms:W3CDTF">2013-12-23T23:15:00Z</dcterms:created>
  <dcterms:modified xsi:type="dcterms:W3CDTF">2026-09-15T14:38:00Z</dcterms:modified>
  <cp:category/>
</cp:coreProperties>
</file>