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D901" w14:textId="77777777" w:rsidR="00F22805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Simone </w:t>
      </w:r>
      <w:proofErr w:type="spellStart"/>
      <w:r w:rsidRPr="00AB7F57">
        <w:rPr>
          <w:rFonts w:ascii="Georgia" w:hAnsi="Georgia" w:cs="Courier New"/>
          <w:sz w:val="20"/>
          <w:szCs w:val="20"/>
        </w:rPr>
        <w:t>Procas</w:t>
      </w:r>
      <w:proofErr w:type="spellEnd"/>
    </w:p>
    <w:p w14:paraId="6C17EE17" w14:textId="1E04BEDB" w:rsidR="00F22805" w:rsidRPr="00AB7F57" w:rsidRDefault="00F22805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New York Times </w:t>
      </w:r>
      <w:r w:rsidR="001A7772" w:rsidRPr="00AB7F57">
        <w:rPr>
          <w:rFonts w:ascii="Georgia" w:hAnsi="Georgia" w:cs="Courier New"/>
          <w:sz w:val="20"/>
          <w:szCs w:val="20"/>
        </w:rPr>
        <w:t>Lega</w:t>
      </w:r>
      <w:r w:rsidRPr="00AB7F57">
        <w:rPr>
          <w:rFonts w:ascii="Georgia" w:hAnsi="Georgia" w:cs="Courier New"/>
          <w:sz w:val="20"/>
          <w:szCs w:val="20"/>
        </w:rPr>
        <w:t>l</w:t>
      </w:r>
    </w:p>
    <w:p w14:paraId="779FB71A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4EC634B6" w14:textId="3AA80B97" w:rsidR="001A7772" w:rsidRPr="00AB7F57" w:rsidRDefault="00F22805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Friday May 1, 202</w:t>
      </w:r>
      <w:r w:rsidR="00FC4F11" w:rsidRPr="00AB7F57">
        <w:rPr>
          <w:rFonts w:ascii="Georgia" w:hAnsi="Georgia" w:cs="Courier New"/>
          <w:sz w:val="20"/>
          <w:szCs w:val="20"/>
        </w:rPr>
        <w:t>6</w:t>
      </w:r>
    </w:p>
    <w:p w14:paraId="24954BCD" w14:textId="77777777" w:rsidR="00F22805" w:rsidRPr="00AB7F57" w:rsidRDefault="00F22805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53562320" w14:textId="0828E992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Dear Simone,</w:t>
      </w:r>
    </w:p>
    <w:p w14:paraId="2A8E71F8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5B70DC9" w14:textId="6741323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Thank you for the time on Monday. As promised, here is a precise description of how the </w:t>
      </w:r>
      <w:hyperlink r:id="rId5" w:history="1">
        <w:r w:rsidR="00F22805"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 xml:space="preserve">Below </w:t>
        </w:r>
        <w:r w:rsidR="007B2D7E"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>t</w:t>
        </w:r>
        <w:r w:rsidR="00F22805"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>he Fold</w:t>
        </w:r>
      </w:hyperlink>
      <w:r w:rsidR="00F22805" w:rsidRPr="00AB7F57">
        <w:rPr>
          <w:rFonts w:ascii="Georgia" w:hAnsi="Georgia" w:cs="Courier New"/>
          <w:sz w:val="20"/>
          <w:szCs w:val="20"/>
        </w:rPr>
        <w:t xml:space="preserve"> </w:t>
      </w:r>
      <w:r w:rsidRPr="00AB7F57">
        <w:rPr>
          <w:rFonts w:ascii="Georgia" w:hAnsi="Georgia" w:cs="Courier New"/>
          <w:sz w:val="20"/>
          <w:szCs w:val="20"/>
        </w:rPr>
        <w:t xml:space="preserve">dashboard works, focused on the question of whether </w:t>
      </w:r>
      <w:r w:rsidR="002E45A5">
        <w:rPr>
          <w:rFonts w:ascii="Georgia" w:hAnsi="Georgia" w:cs="Courier New"/>
          <w:sz w:val="20"/>
          <w:szCs w:val="20"/>
        </w:rPr>
        <w:t xml:space="preserve">my use of the </w:t>
      </w:r>
      <w:r w:rsidR="00F22805" w:rsidRPr="00AB7F57">
        <w:rPr>
          <w:rFonts w:ascii="Georgia" w:hAnsi="Georgia" w:cs="Courier New"/>
          <w:sz w:val="20"/>
          <w:szCs w:val="20"/>
        </w:rPr>
        <w:t xml:space="preserve">New York Times’ </w:t>
      </w:r>
      <w:r w:rsidR="002E45A5">
        <w:rPr>
          <w:rFonts w:ascii="Georgia" w:hAnsi="Georgia" w:cs="Courier New"/>
          <w:sz w:val="20"/>
          <w:szCs w:val="20"/>
        </w:rPr>
        <w:t>API violates your terms of use</w:t>
      </w:r>
      <w:r w:rsidRPr="00AB7F57">
        <w:rPr>
          <w:rFonts w:ascii="Georgia" w:hAnsi="Georgia" w:cs="Courier New"/>
          <w:sz w:val="20"/>
          <w:szCs w:val="20"/>
        </w:rPr>
        <w:t>. I think once the data flow is laid out, you</w:t>
      </w:r>
      <w:r w:rsidR="00F22805" w:rsidRPr="00AB7F57">
        <w:rPr>
          <w:rFonts w:ascii="Georgia" w:hAnsi="Georgia" w:cs="Courier New"/>
          <w:sz w:val="20"/>
          <w:szCs w:val="20"/>
        </w:rPr>
        <w:t>r tech team wi</w:t>
      </w:r>
      <w:r w:rsidRPr="00AB7F57">
        <w:rPr>
          <w:rFonts w:ascii="Georgia" w:hAnsi="Georgia" w:cs="Courier New"/>
          <w:sz w:val="20"/>
          <w:szCs w:val="20"/>
        </w:rPr>
        <w:t>ll see that it has not.</w:t>
      </w:r>
    </w:p>
    <w:p w14:paraId="4A98B7ED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5FD4EC1E" w14:textId="17AB7583" w:rsidR="001A7772" w:rsidRPr="00AB7F57" w:rsidRDefault="00AB7F57" w:rsidP="001A7772">
      <w:pPr>
        <w:pStyle w:val="PlainText"/>
        <w:rPr>
          <w:rFonts w:ascii="Georgia" w:hAnsi="Georgia" w:cs="Courier New"/>
          <w:b/>
          <w:bCs/>
          <w:sz w:val="20"/>
          <w:szCs w:val="20"/>
        </w:rPr>
      </w:pPr>
      <w:r w:rsidRPr="00AB7F57">
        <w:rPr>
          <w:rFonts w:ascii="Georgia" w:hAnsi="Georgia" w:cs="Courier New"/>
          <w:b/>
          <w:bCs/>
          <w:sz w:val="20"/>
          <w:szCs w:val="20"/>
        </w:rPr>
        <w:t>The New York Times APIs</w:t>
      </w:r>
    </w:p>
    <w:p w14:paraId="06731FC1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4F3F3001" w14:textId="27D3A05D" w:rsidR="00C41F14" w:rsidRPr="00AB7F57" w:rsidRDefault="00C41F14" w:rsidP="00AB7F57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The New York Times makes available a handful of APIs in the hopes they will </w:t>
      </w:r>
      <w:r w:rsidRPr="00AB7F57">
        <w:rPr>
          <w:rFonts w:ascii="Georgia" w:hAnsi="Georgia"/>
          <w:sz w:val="20"/>
          <w:szCs w:val="20"/>
          <w:shd w:val="clear" w:color="auto" w:fill="F8F7F6"/>
        </w:rPr>
        <w:t xml:space="preserve">“facilitate a wide range of uses, from custom link lists to complex visualizations.” The tools are offered to all non-commercial users, according to </w:t>
      </w:r>
      <w:hyperlink r:id="rId6" w:anchor="a1" w:history="1">
        <w:r w:rsidRPr="00AB7F57">
          <w:rPr>
            <w:rStyle w:val="Hyperlink"/>
            <w:rFonts w:ascii="Georgia" w:hAnsi="Georgia"/>
            <w:color w:val="auto"/>
            <w:sz w:val="20"/>
            <w:szCs w:val="20"/>
            <w:shd w:val="clear" w:color="auto" w:fill="F8F7F6"/>
          </w:rPr>
          <w:t>the NYT Developer website</w:t>
        </w:r>
      </w:hyperlink>
      <w:r w:rsidRPr="00AB7F57">
        <w:rPr>
          <w:rFonts w:ascii="Georgia" w:hAnsi="Georgia"/>
          <w:sz w:val="20"/>
          <w:szCs w:val="20"/>
          <w:shd w:val="clear" w:color="auto" w:fill="F8F7F6"/>
        </w:rPr>
        <w:t>: “Our APIs help us fulfill the newspaper's journalistic mission by putting more information in the hands of the public.”</w:t>
      </w:r>
    </w:p>
    <w:p w14:paraId="3A718492" w14:textId="77777777" w:rsidR="00AB7F57" w:rsidRPr="00AB7F57" w:rsidRDefault="00AB7F57" w:rsidP="00AB7F57">
      <w:pPr>
        <w:pStyle w:val="PlainText"/>
        <w:rPr>
          <w:rFonts w:ascii="Georgia" w:hAnsi="Georgia" w:cs="Courier New"/>
          <w:sz w:val="20"/>
          <w:szCs w:val="20"/>
        </w:rPr>
      </w:pPr>
    </w:p>
    <w:p w14:paraId="4AF37281" w14:textId="24A4F729" w:rsidR="00C41F14" w:rsidRPr="00AB7F57" w:rsidRDefault="00C41F14" w:rsidP="00AB7F57">
      <w:pPr>
        <w:pStyle w:val="PlainText"/>
        <w:rPr>
          <w:rFonts w:ascii="Georgia" w:hAnsi="Georgia"/>
          <w:sz w:val="20"/>
          <w:szCs w:val="20"/>
          <w:shd w:val="clear" w:color="auto" w:fill="FFFFFF"/>
        </w:rPr>
      </w:pPr>
      <w:r w:rsidRPr="00AB7F57">
        <w:rPr>
          <w:rFonts w:ascii="Georgia" w:hAnsi="Georgia" w:cs="Courier New"/>
          <w:sz w:val="20"/>
          <w:szCs w:val="20"/>
        </w:rPr>
        <w:t xml:space="preserve">One of the APIs, the </w:t>
      </w:r>
      <w:r w:rsidR="00FC4F11" w:rsidRPr="00AB7F57">
        <w:rPr>
          <w:rFonts w:ascii="Georgia" w:hAnsi="Georgia" w:cs="Courier New"/>
          <w:sz w:val="20"/>
          <w:szCs w:val="20"/>
        </w:rPr>
        <w:t>Archive API</w:t>
      </w:r>
      <w:r w:rsidRPr="00AB7F57">
        <w:rPr>
          <w:rFonts w:ascii="Georgia" w:hAnsi="Georgia" w:cs="Courier New"/>
          <w:sz w:val="20"/>
          <w:szCs w:val="20"/>
        </w:rPr>
        <w:t>,</w:t>
      </w:r>
      <w:r w:rsidR="00FC4F11" w:rsidRPr="00AB7F57">
        <w:rPr>
          <w:rFonts w:ascii="Georgia" w:hAnsi="Georgia" w:cs="Courier New"/>
          <w:sz w:val="20"/>
          <w:szCs w:val="20"/>
        </w:rPr>
        <w:t xml:space="preserve"> contain</w:t>
      </w:r>
      <w:r w:rsidRPr="00AB7F57">
        <w:rPr>
          <w:rFonts w:ascii="Georgia" w:hAnsi="Georgia" w:cs="Courier New"/>
          <w:sz w:val="20"/>
          <w:szCs w:val="20"/>
        </w:rPr>
        <w:t>s</w:t>
      </w:r>
      <w:r w:rsidR="00FC4F11" w:rsidRPr="00AB7F57">
        <w:rPr>
          <w:rFonts w:ascii="Georgia" w:hAnsi="Georgia" w:cs="Courier New"/>
          <w:sz w:val="20"/>
          <w:szCs w:val="20"/>
        </w:rPr>
        <w:t xml:space="preserve"> “records” of each New York Times article. Each record has </w:t>
      </w:r>
      <w:r w:rsidR="003C23EA">
        <w:rPr>
          <w:rFonts w:ascii="Georgia" w:hAnsi="Georgia" w:cs="Courier New"/>
          <w:sz w:val="20"/>
          <w:szCs w:val="20"/>
        </w:rPr>
        <w:t xml:space="preserve">around </w:t>
      </w:r>
      <w:r w:rsidR="00FC4F11" w:rsidRPr="00AB7F57">
        <w:rPr>
          <w:rFonts w:ascii="Georgia" w:hAnsi="Georgia" w:cs="Courier New"/>
          <w:sz w:val="20"/>
          <w:szCs w:val="20"/>
        </w:rPr>
        <w:t>20 fields</w:t>
      </w:r>
      <w:r w:rsidRPr="00AB7F57">
        <w:rPr>
          <w:rFonts w:ascii="Georgia" w:hAnsi="Georgia" w:cs="Courier New"/>
          <w:sz w:val="20"/>
          <w:szCs w:val="20"/>
        </w:rPr>
        <w:t xml:space="preserve"> including</w:t>
      </w:r>
      <w:r w:rsidR="00FC4F11" w:rsidRPr="00AB7F57">
        <w:rPr>
          <w:rFonts w:ascii="Georgia" w:hAnsi="Georgia" w:cs="Courier New"/>
          <w:sz w:val="20"/>
          <w:szCs w:val="20"/>
        </w:rPr>
        <w:t xml:space="preserve"> headline, byline, publication date, keywords, abstract, lead paragraph and so forth. Notably, it does </w:t>
      </w:r>
      <w:r w:rsidR="00FC4F11" w:rsidRPr="00AB7F57">
        <w:rPr>
          <w:rFonts w:ascii="Georgia" w:hAnsi="Georgia" w:cs="Courier New"/>
          <w:i/>
          <w:iCs/>
          <w:sz w:val="20"/>
          <w:szCs w:val="20"/>
        </w:rPr>
        <w:t>not</w:t>
      </w:r>
      <w:r w:rsidR="00FC4F11" w:rsidRPr="00AB7F57">
        <w:rPr>
          <w:rFonts w:ascii="Georgia" w:hAnsi="Georgia" w:cs="Courier New"/>
          <w:sz w:val="20"/>
          <w:szCs w:val="20"/>
        </w:rPr>
        <w:t xml:space="preserve"> contain the full text of New York Times articles. </w:t>
      </w:r>
      <w:r w:rsidRPr="00AB7F57">
        <w:rPr>
          <w:rFonts w:ascii="Georgia" w:hAnsi="Georgia" w:cs="Courier New"/>
          <w:sz w:val="20"/>
          <w:szCs w:val="20"/>
        </w:rPr>
        <w:t xml:space="preserve">The </w:t>
      </w:r>
      <w:hyperlink r:id="rId7" w:history="1">
        <w:r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>website</w:t>
        </w:r>
      </w:hyperlink>
      <w:r w:rsidRPr="00AB7F57">
        <w:rPr>
          <w:rFonts w:ascii="Georgia" w:hAnsi="Georgia" w:cs="Courier New"/>
          <w:sz w:val="20"/>
          <w:szCs w:val="20"/>
        </w:rPr>
        <w:t xml:space="preserve"> describes it as “</w:t>
      </w:r>
      <w:r w:rsidRPr="00AB7F57">
        <w:rPr>
          <w:rFonts w:ascii="Georgia" w:hAnsi="Georgia"/>
          <w:sz w:val="20"/>
          <w:szCs w:val="20"/>
          <w:shd w:val="clear" w:color="auto" w:fill="FFFFFF"/>
        </w:rPr>
        <w:t>very useful if you want to build your own database of NYT article metadata.</w:t>
      </w:r>
      <w:r w:rsidR="002E45A5">
        <w:rPr>
          <w:rFonts w:ascii="Georgia" w:hAnsi="Georgia"/>
          <w:sz w:val="20"/>
          <w:szCs w:val="20"/>
          <w:shd w:val="clear" w:color="auto" w:fill="FFFFFF"/>
        </w:rPr>
        <w:t>”</w:t>
      </w:r>
    </w:p>
    <w:p w14:paraId="49FD166E" w14:textId="77777777" w:rsidR="00AB7F57" w:rsidRPr="00AB7F57" w:rsidRDefault="00AB7F57" w:rsidP="00AB7F57">
      <w:pPr>
        <w:pStyle w:val="PlainText"/>
        <w:rPr>
          <w:rFonts w:ascii="Georgia" w:hAnsi="Georgia"/>
          <w:sz w:val="20"/>
          <w:szCs w:val="20"/>
          <w:shd w:val="clear" w:color="auto" w:fill="FFFFFF"/>
        </w:rPr>
      </w:pPr>
    </w:p>
    <w:p w14:paraId="2B06A9E7" w14:textId="6AE8681F" w:rsidR="00AB7F57" w:rsidRPr="00AB7F57" w:rsidRDefault="00AB7F57" w:rsidP="00AB7F57">
      <w:pPr>
        <w:pStyle w:val="PlainText"/>
        <w:rPr>
          <w:rFonts w:ascii="Georgia" w:hAnsi="Georgia" w:cs="Courier New"/>
          <w:b/>
          <w:bCs/>
          <w:sz w:val="20"/>
          <w:szCs w:val="20"/>
        </w:rPr>
      </w:pPr>
      <w:r w:rsidRPr="00AB7F57">
        <w:rPr>
          <w:rFonts w:ascii="Georgia" w:hAnsi="Georgia"/>
          <w:b/>
          <w:bCs/>
          <w:sz w:val="20"/>
          <w:szCs w:val="20"/>
          <w:shd w:val="clear" w:color="auto" w:fill="FFFFFF"/>
        </w:rPr>
        <w:t>How the dashboard works</w:t>
      </w:r>
    </w:p>
    <w:p w14:paraId="62CF300C" w14:textId="77777777" w:rsidR="00AB7F57" w:rsidRPr="00AB7F57" w:rsidRDefault="00AB7F57" w:rsidP="00AB7F57">
      <w:pPr>
        <w:pStyle w:val="PlainText"/>
        <w:rPr>
          <w:rFonts w:ascii="Georgia" w:hAnsi="Georgia" w:cs="Courier New"/>
          <w:sz w:val="20"/>
          <w:szCs w:val="20"/>
        </w:rPr>
      </w:pPr>
    </w:p>
    <w:p w14:paraId="0995F553" w14:textId="19990A82" w:rsidR="001A7772" w:rsidRPr="00AB7F57" w:rsidRDefault="00AB7F57" w:rsidP="00AB7F57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To use the API data, a user needs to “call” its endpoint. For my purposes, I wrote a</w:t>
      </w:r>
      <w:r w:rsidR="001A7772" w:rsidRPr="00AB7F57">
        <w:rPr>
          <w:rFonts w:ascii="Georgia" w:hAnsi="Georgia" w:cs="Courier New"/>
          <w:sz w:val="20"/>
          <w:szCs w:val="20"/>
        </w:rPr>
        <w:t xml:space="preserve"> Python script on my laptop </w:t>
      </w:r>
      <w:r w:rsidRPr="00AB7F57">
        <w:rPr>
          <w:rFonts w:ascii="Georgia" w:hAnsi="Georgia" w:cs="Courier New"/>
          <w:sz w:val="20"/>
          <w:szCs w:val="20"/>
        </w:rPr>
        <w:t xml:space="preserve">that does this and </w:t>
      </w:r>
      <w:r w:rsidR="001A7772" w:rsidRPr="00AB7F57">
        <w:rPr>
          <w:rFonts w:ascii="Georgia" w:hAnsi="Georgia" w:cs="Courier New"/>
          <w:sz w:val="20"/>
          <w:szCs w:val="20"/>
        </w:rPr>
        <w:t xml:space="preserve">saves the raw JSON response to a local folder. </w:t>
      </w:r>
      <w:r w:rsidRPr="00AB7F57">
        <w:rPr>
          <w:rFonts w:ascii="Georgia" w:hAnsi="Georgia" w:cs="Courier New"/>
          <w:sz w:val="20"/>
          <w:szCs w:val="20"/>
        </w:rPr>
        <w:t>To review Times’ coverage from January 2000 to the present, I access</w:t>
      </w:r>
      <w:r w:rsidR="003C23EA">
        <w:rPr>
          <w:rFonts w:ascii="Georgia" w:hAnsi="Georgia" w:cs="Courier New"/>
          <w:sz w:val="20"/>
          <w:szCs w:val="20"/>
        </w:rPr>
        <w:t>ed</w:t>
      </w:r>
      <w:r w:rsidRPr="00AB7F57">
        <w:rPr>
          <w:rFonts w:ascii="Georgia" w:hAnsi="Georgia" w:cs="Courier New"/>
          <w:sz w:val="20"/>
          <w:szCs w:val="20"/>
        </w:rPr>
        <w:t xml:space="preserve"> and saved on my computer </w:t>
      </w:r>
      <w:r w:rsidR="001A7772" w:rsidRPr="00AB7F57">
        <w:rPr>
          <w:rFonts w:ascii="Georgia" w:hAnsi="Georgia" w:cs="Courier New"/>
          <w:sz w:val="20"/>
          <w:szCs w:val="20"/>
        </w:rPr>
        <w:t>315 monthly files, about 5.2 GB in total.</w:t>
      </w:r>
    </w:p>
    <w:p w14:paraId="5B342354" w14:textId="77777777" w:rsidR="00AB7F57" w:rsidRPr="00AB7F57" w:rsidRDefault="00AB7F57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58F12C32" w14:textId="3459627E" w:rsidR="001A7772" w:rsidRPr="00AB7F57" w:rsidRDefault="00AB7F57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I then wrote a</w:t>
      </w:r>
      <w:r w:rsidR="001A7772" w:rsidRPr="00AB7F57">
        <w:rPr>
          <w:rFonts w:ascii="Georgia" w:hAnsi="Georgia" w:cs="Courier New"/>
          <w:sz w:val="20"/>
          <w:szCs w:val="20"/>
        </w:rPr>
        <w:t xml:space="preserve"> second set of Python scripts, also running locally, </w:t>
      </w:r>
      <w:r w:rsidRPr="00AB7F57">
        <w:rPr>
          <w:rFonts w:ascii="Georgia" w:hAnsi="Georgia" w:cs="Courier New"/>
          <w:sz w:val="20"/>
          <w:szCs w:val="20"/>
        </w:rPr>
        <w:t xml:space="preserve">which read </w:t>
      </w:r>
      <w:r w:rsidR="001A7772" w:rsidRPr="00AB7F57">
        <w:rPr>
          <w:rFonts w:ascii="Georgia" w:hAnsi="Georgia" w:cs="Courier New"/>
          <w:sz w:val="20"/>
          <w:szCs w:val="20"/>
        </w:rPr>
        <w:t xml:space="preserve">those JSON files and compute aggregate statistics </w:t>
      </w:r>
      <w:r w:rsidR="00F22805" w:rsidRPr="00AB7F57">
        <w:rPr>
          <w:rFonts w:ascii="Georgia" w:hAnsi="Georgia" w:cs="Courier New"/>
          <w:sz w:val="20"/>
          <w:szCs w:val="20"/>
        </w:rPr>
        <w:t>including</w:t>
      </w:r>
      <w:r w:rsidR="001A7772" w:rsidRPr="00AB7F57">
        <w:rPr>
          <w:rFonts w:ascii="Georgia" w:hAnsi="Georgia" w:cs="Courier New"/>
          <w:sz w:val="20"/>
          <w:szCs w:val="20"/>
        </w:rPr>
        <w:t xml:space="preserve"> counts of articles by section, byline, year, word-count bucket, etc. These produce small summary JSON files</w:t>
      </w:r>
      <w:r w:rsidR="00F22805" w:rsidRPr="00AB7F57">
        <w:rPr>
          <w:rFonts w:ascii="Georgia" w:hAnsi="Georgia" w:cs="Courier New"/>
          <w:sz w:val="20"/>
          <w:szCs w:val="20"/>
        </w:rPr>
        <w:t xml:space="preserve"> </w:t>
      </w:r>
      <w:r w:rsidR="009C6486" w:rsidRPr="00AB7F57">
        <w:rPr>
          <w:rFonts w:ascii="Georgia" w:hAnsi="Georgia" w:cs="Courier New"/>
          <w:sz w:val="20"/>
          <w:szCs w:val="20"/>
        </w:rPr>
        <w:t>that</w:t>
      </w:r>
      <w:r w:rsidR="00F22805" w:rsidRPr="00AB7F57">
        <w:rPr>
          <w:rFonts w:ascii="Georgia" w:hAnsi="Georgia" w:cs="Courier New"/>
          <w:sz w:val="20"/>
          <w:szCs w:val="20"/>
        </w:rPr>
        <w:t xml:space="preserve"> render charts and tables for users more quickly. </w:t>
      </w:r>
    </w:p>
    <w:p w14:paraId="716AE373" w14:textId="77777777" w:rsidR="00AB7F57" w:rsidRPr="00AB7F57" w:rsidRDefault="00AB7F57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7395919" w14:textId="72458E24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The dashboard is a static HTML/JS page that loads those summary files in the browser. It displays aggregate counts and charts; it does not republish article text.</w:t>
      </w:r>
    </w:p>
    <w:p w14:paraId="2E1BF33E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014F5F3A" w14:textId="22B53CB4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At no point in this pipeline is Times content sent to Anthropic, OpenAI, or any other AI provider. The data is fetched directly from your API to my disk</w:t>
      </w:r>
      <w:r w:rsidR="00F22805" w:rsidRPr="00AB7F57">
        <w:rPr>
          <w:rFonts w:ascii="Georgia" w:hAnsi="Georgia" w:cs="Courier New"/>
          <w:sz w:val="20"/>
          <w:szCs w:val="20"/>
        </w:rPr>
        <w:t>,</w:t>
      </w:r>
      <w:r w:rsidRPr="00AB7F57">
        <w:rPr>
          <w:rFonts w:ascii="Georgia" w:hAnsi="Georgia" w:cs="Courier New"/>
          <w:sz w:val="20"/>
          <w:szCs w:val="20"/>
        </w:rPr>
        <w:t xml:space="preserve"> and processed locally.</w:t>
      </w:r>
    </w:p>
    <w:p w14:paraId="5D04F568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22477F9C" w14:textId="370CF8BF" w:rsidR="001A7772" w:rsidRPr="00AB7F57" w:rsidRDefault="00C41F14" w:rsidP="001A7772">
      <w:pPr>
        <w:pStyle w:val="PlainText"/>
        <w:rPr>
          <w:rFonts w:ascii="Georgia" w:hAnsi="Georgia" w:cs="Courier New"/>
          <w:b/>
          <w:bCs/>
          <w:sz w:val="20"/>
          <w:szCs w:val="20"/>
        </w:rPr>
      </w:pPr>
      <w:r w:rsidRPr="00AB7F57">
        <w:rPr>
          <w:rFonts w:ascii="Georgia" w:hAnsi="Georgia" w:cs="Courier New"/>
          <w:b/>
          <w:bCs/>
          <w:sz w:val="20"/>
          <w:szCs w:val="20"/>
        </w:rPr>
        <w:t>Building the dashboard</w:t>
      </w:r>
    </w:p>
    <w:p w14:paraId="2BF74709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486CE30F" w14:textId="513A7E73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I used</w:t>
      </w:r>
      <w:r w:rsidR="00F22805" w:rsidRPr="00AB7F57">
        <w:rPr>
          <w:rFonts w:ascii="Georgia" w:hAnsi="Georgia" w:cs="Courier New"/>
          <w:sz w:val="20"/>
          <w:szCs w:val="20"/>
        </w:rPr>
        <w:t xml:space="preserve"> </w:t>
      </w:r>
      <w:proofErr w:type="spellStart"/>
      <w:r w:rsidRPr="00AB7F57">
        <w:rPr>
          <w:rFonts w:ascii="Georgia" w:hAnsi="Georgia" w:cs="Courier New"/>
          <w:sz w:val="20"/>
          <w:szCs w:val="20"/>
        </w:rPr>
        <w:t>Anthropic's</w:t>
      </w:r>
      <w:proofErr w:type="spellEnd"/>
      <w:r w:rsidRPr="00AB7F57">
        <w:rPr>
          <w:rFonts w:ascii="Georgia" w:hAnsi="Georgia" w:cs="Courier New"/>
          <w:sz w:val="20"/>
          <w:szCs w:val="20"/>
        </w:rPr>
        <w:t xml:space="preserve"> command-line coding assistant </w:t>
      </w:r>
      <w:r w:rsidR="00F22805" w:rsidRPr="00AB7F57">
        <w:rPr>
          <w:rFonts w:ascii="Georgia" w:hAnsi="Georgia" w:cs="Courier New"/>
          <w:sz w:val="20"/>
          <w:szCs w:val="20"/>
        </w:rPr>
        <w:t xml:space="preserve">Claude Code </w:t>
      </w:r>
      <w:r w:rsidRPr="00AB7F57">
        <w:rPr>
          <w:rFonts w:ascii="Georgia" w:hAnsi="Georgia" w:cs="Courier New"/>
          <w:sz w:val="20"/>
          <w:szCs w:val="20"/>
        </w:rPr>
        <w:t>to help me write the Python scripts above</w:t>
      </w:r>
      <w:r w:rsidR="00F22805" w:rsidRPr="00AB7F57">
        <w:rPr>
          <w:rFonts w:ascii="Georgia" w:hAnsi="Georgia" w:cs="Courier New"/>
          <w:sz w:val="20"/>
          <w:szCs w:val="20"/>
        </w:rPr>
        <w:t>.</w:t>
      </w:r>
      <w:r w:rsidRPr="00AB7F57">
        <w:rPr>
          <w:rFonts w:ascii="Georgia" w:hAnsi="Georgia" w:cs="Courier New"/>
          <w:sz w:val="20"/>
          <w:szCs w:val="20"/>
        </w:rPr>
        <w:t xml:space="preserve"> The relationship is the same as a developer using GitHub Copilot or ChatGPT to write code: the AI </w:t>
      </w:r>
      <w:r w:rsidR="00F22805" w:rsidRPr="00AB7F57">
        <w:rPr>
          <w:rFonts w:ascii="Georgia" w:hAnsi="Georgia" w:cs="Courier New"/>
          <w:sz w:val="20"/>
          <w:szCs w:val="20"/>
        </w:rPr>
        <w:t xml:space="preserve">assists in writing </w:t>
      </w:r>
      <w:r w:rsidRPr="00AB7F57">
        <w:rPr>
          <w:rFonts w:ascii="Georgia" w:hAnsi="Georgia" w:cs="Courier New"/>
          <w:sz w:val="20"/>
          <w:szCs w:val="20"/>
        </w:rPr>
        <w:t>source code based on my instructions; it is not handed the dataset the code will eventually operate on.</w:t>
      </w:r>
    </w:p>
    <w:p w14:paraId="144F9889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6E929D25" w14:textId="66E65136" w:rsidR="00FC4F11" w:rsidRPr="00AB7F57" w:rsidRDefault="001A7772" w:rsidP="002E45A5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Concretely:</w:t>
      </w:r>
      <w:r w:rsidR="002E45A5">
        <w:rPr>
          <w:rFonts w:ascii="Georgia" w:hAnsi="Georgia" w:cs="Courier New"/>
          <w:sz w:val="20"/>
          <w:szCs w:val="20"/>
        </w:rPr>
        <w:t xml:space="preserve"> </w:t>
      </w:r>
      <w:r w:rsidRPr="00AB7F57">
        <w:rPr>
          <w:rFonts w:ascii="Georgia" w:hAnsi="Georgia" w:cs="Courier New"/>
          <w:sz w:val="20"/>
          <w:szCs w:val="20"/>
        </w:rPr>
        <w:t>The 5.2 GB raw archive was never sent to Claude as an input. Neither were any of the year-level aggregated files.</w:t>
      </w:r>
    </w:p>
    <w:p w14:paraId="54ABF770" w14:textId="77777777" w:rsidR="002E45A5" w:rsidRDefault="002E45A5" w:rsidP="002E45A5">
      <w:pPr>
        <w:pStyle w:val="PlainText"/>
        <w:rPr>
          <w:rFonts w:ascii="Georgia" w:hAnsi="Georgia" w:cs="Courier New"/>
          <w:sz w:val="20"/>
          <w:szCs w:val="20"/>
        </w:rPr>
      </w:pPr>
    </w:p>
    <w:p w14:paraId="594FE08B" w14:textId="2CC6760F" w:rsidR="009C6486" w:rsidRPr="00AB7F57" w:rsidRDefault="009C6486" w:rsidP="002E45A5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To write code that parses </w:t>
      </w:r>
      <w:r w:rsidR="00FC4F11" w:rsidRPr="00AB7F57">
        <w:rPr>
          <w:rFonts w:ascii="Georgia" w:hAnsi="Georgia" w:cs="Courier New"/>
          <w:sz w:val="20"/>
          <w:szCs w:val="20"/>
        </w:rPr>
        <w:t>the API records</w:t>
      </w:r>
      <w:r w:rsidRPr="00AB7F57">
        <w:rPr>
          <w:rFonts w:ascii="Georgia" w:hAnsi="Georgia" w:cs="Courier New"/>
          <w:sz w:val="20"/>
          <w:szCs w:val="20"/>
        </w:rPr>
        <w:t xml:space="preserve">, I had to instruct Claude </w:t>
      </w:r>
      <w:r w:rsidR="002E45A5">
        <w:rPr>
          <w:rFonts w:ascii="Georgia" w:hAnsi="Georgia" w:cs="Courier New"/>
          <w:sz w:val="20"/>
          <w:szCs w:val="20"/>
        </w:rPr>
        <w:t xml:space="preserve">on </w:t>
      </w:r>
      <w:r w:rsidRPr="00AB7F57">
        <w:rPr>
          <w:rFonts w:ascii="Georgia" w:hAnsi="Georgia" w:cs="Courier New"/>
          <w:sz w:val="20"/>
          <w:szCs w:val="20"/>
        </w:rPr>
        <w:t>the field names and the nested structure of the response</w:t>
      </w:r>
      <w:r w:rsidR="00FC4F11" w:rsidRPr="00AB7F57">
        <w:rPr>
          <w:rFonts w:ascii="Georgia" w:hAnsi="Georgia" w:cs="Courier New"/>
          <w:sz w:val="20"/>
          <w:szCs w:val="20"/>
        </w:rPr>
        <w:t>, and w</w:t>
      </w:r>
      <w:r w:rsidRPr="00AB7F57">
        <w:rPr>
          <w:rFonts w:ascii="Georgia" w:hAnsi="Georgia" w:cs="Courier New"/>
          <w:sz w:val="20"/>
          <w:szCs w:val="20"/>
        </w:rPr>
        <w:t>hen the parsing code didn't behave as expected, Claude sometimes inspected the values of those fields for one sample record at a time</w:t>
      </w:r>
      <w:r w:rsidR="00FC4F11" w:rsidRPr="00AB7F57">
        <w:rPr>
          <w:rFonts w:ascii="Georgia" w:hAnsi="Georgia" w:cs="Courier New"/>
          <w:sz w:val="20"/>
          <w:szCs w:val="20"/>
        </w:rPr>
        <w:t>. But a</w:t>
      </w:r>
      <w:r w:rsidRPr="00AB7F57">
        <w:rPr>
          <w:rFonts w:ascii="Georgia" w:hAnsi="Georgia" w:cs="Courier New"/>
          <w:sz w:val="20"/>
          <w:szCs w:val="20"/>
        </w:rPr>
        <w:t xml:space="preserve">cross the development of the project, this amounted to a handful of records out of roughly 2.2 million </w:t>
      </w:r>
      <w:r w:rsidR="00FC4F11" w:rsidRPr="00AB7F57">
        <w:rPr>
          <w:rFonts w:ascii="Georgia" w:hAnsi="Georgia" w:cs="Courier New"/>
          <w:sz w:val="20"/>
          <w:szCs w:val="20"/>
        </w:rPr>
        <w:t xml:space="preserve">in the </w:t>
      </w:r>
      <w:r w:rsidRPr="00AB7F57">
        <w:rPr>
          <w:rFonts w:ascii="Georgia" w:hAnsi="Georgia" w:cs="Courier New"/>
          <w:sz w:val="20"/>
          <w:szCs w:val="20"/>
        </w:rPr>
        <w:t>API since 2000 — never bulk content</w:t>
      </w:r>
      <w:r w:rsidR="00FC4F11" w:rsidRPr="00AB7F57">
        <w:rPr>
          <w:rFonts w:ascii="Georgia" w:hAnsi="Georgia" w:cs="Courier New"/>
          <w:sz w:val="20"/>
          <w:szCs w:val="20"/>
        </w:rPr>
        <w:t xml:space="preserve">. </w:t>
      </w:r>
    </w:p>
    <w:p w14:paraId="1FEA0C9D" w14:textId="5C1A8FBE" w:rsidR="001A7772" w:rsidRPr="00AB7F57" w:rsidRDefault="007B2D7E" w:rsidP="002E45A5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lastRenderedPageBreak/>
        <w:t xml:space="preserve">Per </w:t>
      </w:r>
      <w:proofErr w:type="spellStart"/>
      <w:r w:rsidRPr="00AB7F57">
        <w:rPr>
          <w:rFonts w:ascii="Georgia" w:hAnsi="Georgia" w:cs="Courier New"/>
          <w:sz w:val="20"/>
          <w:szCs w:val="20"/>
        </w:rPr>
        <w:t>Anthropic's</w:t>
      </w:r>
      <w:proofErr w:type="spellEnd"/>
      <w:r w:rsidRPr="00AB7F57">
        <w:rPr>
          <w:rFonts w:ascii="Georgia" w:hAnsi="Georgia" w:cs="Courier New"/>
          <w:sz w:val="20"/>
          <w:szCs w:val="20"/>
        </w:rPr>
        <w:t xml:space="preserve"> commercial terms governing Claude Code, Anthropic does not use customer inputs or outputs to train its models</w:t>
      </w:r>
      <w:r w:rsidR="00FC4F11" w:rsidRPr="00AB7F57">
        <w:rPr>
          <w:rFonts w:ascii="Georgia" w:hAnsi="Georgia" w:cs="Courier New"/>
          <w:sz w:val="20"/>
          <w:szCs w:val="20"/>
        </w:rPr>
        <w:t>. So even the small snippets Claude was exposed to were not stored or used for any purpose beyond fixing the code in front of us.</w:t>
      </w:r>
    </w:p>
    <w:p w14:paraId="49871E8A" w14:textId="77777777" w:rsidR="00FC4F11" w:rsidRPr="00AB7F57" w:rsidRDefault="00FC4F11" w:rsidP="00FC4F11">
      <w:pPr>
        <w:pStyle w:val="PlainText"/>
        <w:ind w:left="360"/>
        <w:rPr>
          <w:rFonts w:ascii="Georgia" w:hAnsi="Georgia" w:cs="Courier New"/>
          <w:sz w:val="20"/>
          <w:szCs w:val="20"/>
        </w:rPr>
      </w:pPr>
    </w:p>
    <w:p w14:paraId="70F2A53B" w14:textId="6440634B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When </w:t>
      </w:r>
      <w:r w:rsidR="00F22805" w:rsidRPr="00AB7F57">
        <w:rPr>
          <w:rFonts w:ascii="Georgia" w:hAnsi="Georgia" w:cs="Courier New"/>
          <w:sz w:val="20"/>
          <w:szCs w:val="20"/>
        </w:rPr>
        <w:t>in my description of the dashboard on X I referred to using Claude,</w:t>
      </w:r>
      <w:r w:rsidRPr="00AB7F57">
        <w:rPr>
          <w:rFonts w:ascii="Georgia" w:hAnsi="Georgia" w:cs="Courier New"/>
          <w:sz w:val="20"/>
          <w:szCs w:val="20"/>
        </w:rPr>
        <w:t xml:space="preserve"> I meant as a coding assistant. I can see how that phrasing was ambiguous, and I'm happy to clarify it.</w:t>
      </w:r>
    </w:p>
    <w:p w14:paraId="27B9C7DA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1D34B836" w14:textId="625EC2CF" w:rsidR="001A7772" w:rsidRPr="00AB7F57" w:rsidRDefault="001A7772" w:rsidP="001A7772">
      <w:pPr>
        <w:pStyle w:val="PlainText"/>
        <w:rPr>
          <w:rFonts w:ascii="Georgia" w:hAnsi="Georgia" w:cs="Courier New"/>
          <w:b/>
          <w:bCs/>
          <w:sz w:val="20"/>
          <w:szCs w:val="20"/>
        </w:rPr>
      </w:pPr>
      <w:r w:rsidRPr="00AB7F57">
        <w:rPr>
          <w:rFonts w:ascii="Georgia" w:hAnsi="Georgia" w:cs="Courier New"/>
          <w:b/>
          <w:bCs/>
          <w:sz w:val="20"/>
          <w:szCs w:val="20"/>
        </w:rPr>
        <w:t>Section E of the Terms of Use</w:t>
      </w:r>
    </w:p>
    <w:p w14:paraId="0A8BA412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2A21FFB6" w14:textId="5EAA3D4B" w:rsidR="001A7772" w:rsidRPr="00AB7F57" w:rsidRDefault="009C6486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The </w:t>
      </w:r>
      <w:r w:rsidR="00F22805" w:rsidRPr="00AB7F57">
        <w:rPr>
          <w:rFonts w:ascii="Georgia" w:hAnsi="Georgia" w:cs="Courier New"/>
          <w:sz w:val="20"/>
          <w:szCs w:val="20"/>
        </w:rPr>
        <w:t xml:space="preserve">Developer Terms of Use </w:t>
      </w:r>
      <w:r w:rsidR="001A7772" w:rsidRPr="00AB7F57">
        <w:rPr>
          <w:rFonts w:ascii="Georgia" w:hAnsi="Georgia" w:cs="Courier New"/>
          <w:sz w:val="20"/>
          <w:szCs w:val="20"/>
        </w:rPr>
        <w:t xml:space="preserve">prohibit using API content to train, develop, or improve AI/ML models, and prohibits sharing it with third parties for those purposes. </w:t>
      </w:r>
      <w:r w:rsidR="00F22805" w:rsidRPr="00AB7F57">
        <w:rPr>
          <w:rFonts w:ascii="Georgia" w:hAnsi="Georgia" w:cs="Courier New"/>
          <w:sz w:val="20"/>
          <w:szCs w:val="20"/>
        </w:rPr>
        <w:t xml:space="preserve">I did </w:t>
      </w:r>
      <w:r w:rsidR="001A7772" w:rsidRPr="00AB7F57">
        <w:rPr>
          <w:rFonts w:ascii="Georgia" w:hAnsi="Georgia" w:cs="Courier New"/>
          <w:sz w:val="20"/>
          <w:szCs w:val="20"/>
        </w:rPr>
        <w:t>neither:</w:t>
      </w:r>
    </w:p>
    <w:p w14:paraId="755BB34B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6BDC95B0" w14:textId="77777777" w:rsidR="00F22805" w:rsidRPr="00AB7F57" w:rsidRDefault="001A7772" w:rsidP="001A7772">
      <w:pPr>
        <w:pStyle w:val="PlainText"/>
        <w:numPr>
          <w:ilvl w:val="0"/>
          <w:numId w:val="4"/>
        </w:numPr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I am not training a model. The dashboard runs deterministic Python aggregations (counts, sums, groupings) on the JSON and renders charts. There is no model being trained, fine-tuned, embedded, or otherwise derived from the content.</w:t>
      </w:r>
    </w:p>
    <w:p w14:paraId="701E0D29" w14:textId="10C8366C" w:rsidR="001A7772" w:rsidRPr="00AB7F57" w:rsidRDefault="001A7772" w:rsidP="001A7772">
      <w:pPr>
        <w:pStyle w:val="PlainText"/>
        <w:numPr>
          <w:ilvl w:val="0"/>
          <w:numId w:val="4"/>
        </w:numPr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I am not transferring the corpus to a third party that would train on it. The corpus stays on my machine, and the dashboard publishes aggregates, not text.</w:t>
      </w:r>
    </w:p>
    <w:p w14:paraId="4BEBD7E1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1C5A17D" w14:textId="0F4C8F60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The codebase </w:t>
      </w:r>
      <w:r w:rsidR="009C6486" w:rsidRPr="00AB7F57">
        <w:rPr>
          <w:rFonts w:ascii="Georgia" w:hAnsi="Georgia" w:cs="Courier New"/>
          <w:sz w:val="20"/>
          <w:szCs w:val="20"/>
        </w:rPr>
        <w:t xml:space="preserve">for the entire dashboard </w:t>
      </w:r>
      <w:r w:rsidRPr="00AB7F57">
        <w:rPr>
          <w:rFonts w:ascii="Georgia" w:hAnsi="Georgia" w:cs="Courier New"/>
          <w:sz w:val="20"/>
          <w:szCs w:val="20"/>
        </w:rPr>
        <w:t xml:space="preserve">is </w:t>
      </w:r>
      <w:hyperlink r:id="rId8" w:history="1">
        <w:r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 xml:space="preserve">public on </w:t>
        </w:r>
        <w:r w:rsidR="00AB7F57"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 xml:space="preserve">my </w:t>
        </w:r>
        <w:r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>GitHu</w:t>
        </w:r>
        <w:r w:rsidR="00AB7F57" w:rsidRPr="00AB7F57">
          <w:rPr>
            <w:rStyle w:val="Hyperlink"/>
            <w:rFonts w:ascii="Georgia" w:hAnsi="Georgia" w:cs="Courier New"/>
            <w:color w:val="auto"/>
            <w:sz w:val="20"/>
            <w:szCs w:val="20"/>
          </w:rPr>
          <w:t>b webpage</w:t>
        </w:r>
      </w:hyperlink>
      <w:r w:rsidRPr="00AB7F57">
        <w:rPr>
          <w:rFonts w:ascii="Georgia" w:hAnsi="Georgia" w:cs="Courier New"/>
          <w:sz w:val="20"/>
          <w:szCs w:val="20"/>
        </w:rPr>
        <w:t xml:space="preserve"> </w:t>
      </w:r>
      <w:r w:rsidR="00F22805" w:rsidRPr="00AB7F57">
        <w:rPr>
          <w:rFonts w:ascii="Georgia" w:hAnsi="Georgia" w:cs="Courier New"/>
          <w:sz w:val="20"/>
          <w:szCs w:val="20"/>
        </w:rPr>
        <w:t xml:space="preserve">and </w:t>
      </w:r>
      <w:r w:rsidRPr="00AB7F57">
        <w:rPr>
          <w:rFonts w:ascii="Georgia" w:hAnsi="Georgia" w:cs="Courier New"/>
          <w:sz w:val="20"/>
          <w:szCs w:val="20"/>
        </w:rPr>
        <w:t>your tech team is welcome to inspect it directly. The fetch logic is in `fetch_nyt.py`; the aggregation logic is in `build_data.py` and related scripts. I'd also be happy to walk someone through it on a call if that would be useful.</w:t>
      </w:r>
    </w:p>
    <w:p w14:paraId="05D10E95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40291942" w14:textId="33056700" w:rsidR="001A7772" w:rsidRPr="00AB7F57" w:rsidRDefault="002E45A5" w:rsidP="001A7772">
      <w:pPr>
        <w:pStyle w:val="PlainText"/>
        <w:rPr>
          <w:rFonts w:ascii="Georgia" w:hAnsi="Georgia" w:cs="Courier New"/>
          <w:b/>
          <w:bCs/>
          <w:sz w:val="20"/>
          <w:szCs w:val="20"/>
        </w:rPr>
      </w:pPr>
      <w:r>
        <w:rPr>
          <w:rFonts w:ascii="Georgia" w:hAnsi="Georgia" w:cs="Courier New"/>
          <w:b/>
          <w:bCs/>
          <w:sz w:val="20"/>
          <w:szCs w:val="20"/>
        </w:rPr>
        <w:t>Responding to your other suggested changes</w:t>
      </w:r>
    </w:p>
    <w:p w14:paraId="03BADC7C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2A93CEA" w14:textId="20F91F34" w:rsidR="001A7772" w:rsidRPr="00AB7F57" w:rsidRDefault="001A7772" w:rsidP="00F22805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Independent of the above, I </w:t>
      </w:r>
      <w:r w:rsidR="00F22805" w:rsidRPr="00AB7F57">
        <w:rPr>
          <w:rFonts w:ascii="Georgia" w:hAnsi="Georgia" w:cs="Courier New"/>
          <w:sz w:val="20"/>
          <w:szCs w:val="20"/>
        </w:rPr>
        <w:t xml:space="preserve">have made </w:t>
      </w:r>
      <w:r w:rsidRPr="00AB7F57">
        <w:rPr>
          <w:rFonts w:ascii="Georgia" w:hAnsi="Georgia" w:cs="Courier New"/>
          <w:sz w:val="20"/>
          <w:szCs w:val="20"/>
        </w:rPr>
        <w:t xml:space="preserve">the visual changes we discussed: removing "The New York Times" from the tagline, changing the headline font so it </w:t>
      </w:r>
      <w:r w:rsidR="00F22805" w:rsidRPr="00AB7F57">
        <w:rPr>
          <w:rFonts w:ascii="Georgia" w:hAnsi="Georgia" w:cs="Courier New"/>
          <w:sz w:val="20"/>
          <w:szCs w:val="20"/>
        </w:rPr>
        <w:t xml:space="preserve">can’t be confused with </w:t>
      </w:r>
      <w:r w:rsidRPr="00AB7F57">
        <w:rPr>
          <w:rFonts w:ascii="Georgia" w:hAnsi="Georgia" w:cs="Courier New"/>
          <w:sz w:val="20"/>
          <w:szCs w:val="20"/>
        </w:rPr>
        <w:t>the Times's typography, and removing photos sourced from nytimes.com.</w:t>
      </w:r>
    </w:p>
    <w:p w14:paraId="2192BBDF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153E0BD8" w14:textId="5F20C2D5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 xml:space="preserve">Given the analysis above, </w:t>
      </w:r>
      <w:r w:rsidR="003C23EA">
        <w:rPr>
          <w:rFonts w:ascii="Georgia" w:hAnsi="Georgia" w:cs="Courier New"/>
          <w:sz w:val="20"/>
          <w:szCs w:val="20"/>
        </w:rPr>
        <w:t xml:space="preserve">I hope you do not object to my </w:t>
      </w:r>
      <w:r w:rsidR="002E45A5">
        <w:rPr>
          <w:rFonts w:ascii="Georgia" w:hAnsi="Georgia" w:cs="Courier New"/>
          <w:sz w:val="20"/>
          <w:szCs w:val="20"/>
        </w:rPr>
        <w:t>updating</w:t>
      </w:r>
      <w:r w:rsidRPr="00AB7F57">
        <w:rPr>
          <w:rFonts w:ascii="Georgia" w:hAnsi="Georgia" w:cs="Courier New"/>
          <w:sz w:val="20"/>
          <w:szCs w:val="20"/>
        </w:rPr>
        <w:t xml:space="preserve"> the dashboard </w:t>
      </w:r>
      <w:r w:rsidR="002E45A5">
        <w:rPr>
          <w:rFonts w:ascii="Georgia" w:hAnsi="Georgia" w:cs="Courier New"/>
          <w:sz w:val="20"/>
          <w:szCs w:val="20"/>
        </w:rPr>
        <w:t xml:space="preserve">with </w:t>
      </w:r>
      <w:r w:rsidRPr="00AB7F57">
        <w:rPr>
          <w:rFonts w:ascii="Georgia" w:hAnsi="Georgia" w:cs="Courier New"/>
          <w:sz w:val="20"/>
          <w:szCs w:val="20"/>
        </w:rPr>
        <w:t xml:space="preserve">each new month of API data, since </w:t>
      </w:r>
      <w:r w:rsidR="002E45A5">
        <w:rPr>
          <w:rFonts w:ascii="Georgia" w:hAnsi="Georgia" w:cs="Courier New"/>
          <w:sz w:val="20"/>
          <w:szCs w:val="20"/>
        </w:rPr>
        <w:t xml:space="preserve">this will </w:t>
      </w:r>
      <w:r w:rsidRPr="00AB7F57">
        <w:rPr>
          <w:rFonts w:ascii="Georgia" w:hAnsi="Georgia" w:cs="Courier New"/>
          <w:sz w:val="20"/>
          <w:szCs w:val="20"/>
        </w:rPr>
        <w:t>follow exactly the same local data flow as the prior months</w:t>
      </w:r>
      <w:r w:rsidR="002E45A5">
        <w:rPr>
          <w:rFonts w:ascii="Georgia" w:hAnsi="Georgia" w:cs="Courier New"/>
          <w:sz w:val="20"/>
          <w:szCs w:val="20"/>
        </w:rPr>
        <w:t>. K</w:t>
      </w:r>
      <w:r w:rsidR="00AB7F57" w:rsidRPr="00AB7F57">
        <w:rPr>
          <w:rFonts w:ascii="Georgia" w:hAnsi="Georgia" w:cs="Courier New"/>
          <w:sz w:val="20"/>
          <w:szCs w:val="20"/>
        </w:rPr>
        <w:t xml:space="preserve">eeping the dashboard up-to-date makes it a more contemporary and accurate representation of New York Times coverage, which is surely the mission of the paper. </w:t>
      </w:r>
    </w:p>
    <w:p w14:paraId="085908EE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5AB8536C" w14:textId="77777777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Thank you again for handling this collaboratively.</w:t>
      </w:r>
    </w:p>
    <w:p w14:paraId="5B1CF714" w14:textId="77777777" w:rsidR="007B2D7E" w:rsidRDefault="007B2D7E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9614FDB" w14:textId="77777777" w:rsidR="002E45A5" w:rsidRDefault="002E45A5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169E8E70" w14:textId="77777777" w:rsidR="002E45A5" w:rsidRDefault="002E45A5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1AAC8E1A" w14:textId="77777777" w:rsidR="002E45A5" w:rsidRPr="00AB7F57" w:rsidRDefault="002E45A5" w:rsidP="001A7772">
      <w:pPr>
        <w:pStyle w:val="PlainText"/>
        <w:rPr>
          <w:rFonts w:ascii="Georgia" w:hAnsi="Georgia" w:cs="Courier New"/>
          <w:sz w:val="20"/>
          <w:szCs w:val="20"/>
        </w:rPr>
      </w:pPr>
    </w:p>
    <w:p w14:paraId="340345ED" w14:textId="17488F16" w:rsidR="001A7772" w:rsidRPr="00AB7F57" w:rsidRDefault="001A7772" w:rsidP="001A7772">
      <w:pPr>
        <w:pStyle w:val="PlainText"/>
        <w:rPr>
          <w:rFonts w:ascii="Georgia" w:hAnsi="Georgia" w:cs="Courier New"/>
          <w:sz w:val="20"/>
          <w:szCs w:val="20"/>
        </w:rPr>
      </w:pPr>
      <w:r w:rsidRPr="00AB7F57">
        <w:rPr>
          <w:rFonts w:ascii="Georgia" w:hAnsi="Georgia" w:cs="Courier New"/>
          <w:sz w:val="20"/>
          <w:szCs w:val="20"/>
        </w:rPr>
        <w:t>Ted</w:t>
      </w:r>
      <w:r w:rsidR="007B2D7E" w:rsidRPr="00AB7F57">
        <w:rPr>
          <w:rFonts w:ascii="Georgia" w:hAnsi="Georgia" w:cs="Courier New"/>
          <w:sz w:val="20"/>
          <w:szCs w:val="20"/>
        </w:rPr>
        <w:t xml:space="preserve"> Alcorn</w:t>
      </w:r>
    </w:p>
    <w:sectPr w:rsidR="001A7772" w:rsidRPr="00AB7F57" w:rsidSect="001A777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601C"/>
    <w:multiLevelType w:val="hybridMultilevel"/>
    <w:tmpl w:val="C8C4A694"/>
    <w:lvl w:ilvl="0" w:tplc="AB52D304">
      <w:numFmt w:val="bullet"/>
      <w:lvlText w:val="-"/>
      <w:lvlJc w:val="left"/>
      <w:pPr>
        <w:ind w:left="720" w:hanging="360"/>
      </w:pPr>
      <w:rPr>
        <w:rFonts w:ascii="Georgia" w:eastAsiaTheme="minorHAnsi" w:hAnsi="Georgi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83527"/>
    <w:multiLevelType w:val="hybridMultilevel"/>
    <w:tmpl w:val="D4E60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4261AF"/>
    <w:multiLevelType w:val="hybridMultilevel"/>
    <w:tmpl w:val="B5F86BA6"/>
    <w:lvl w:ilvl="0" w:tplc="AB52D304">
      <w:numFmt w:val="bullet"/>
      <w:lvlText w:val="-"/>
      <w:lvlJc w:val="left"/>
      <w:pPr>
        <w:ind w:left="720" w:hanging="360"/>
      </w:pPr>
      <w:rPr>
        <w:rFonts w:ascii="Georgia" w:eastAsiaTheme="minorHAnsi" w:hAnsi="Georgi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A69AC"/>
    <w:multiLevelType w:val="hybridMultilevel"/>
    <w:tmpl w:val="8C1ED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1E2018"/>
    <w:multiLevelType w:val="hybridMultilevel"/>
    <w:tmpl w:val="5B229B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2350460">
    <w:abstractNumId w:val="3"/>
  </w:num>
  <w:num w:numId="2" w16cid:durableId="1441871090">
    <w:abstractNumId w:val="2"/>
  </w:num>
  <w:num w:numId="3" w16cid:durableId="1196499370">
    <w:abstractNumId w:val="0"/>
  </w:num>
  <w:num w:numId="4" w16cid:durableId="1128939429">
    <w:abstractNumId w:val="1"/>
  </w:num>
  <w:num w:numId="5" w16cid:durableId="370761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72"/>
    <w:rsid w:val="000376AA"/>
    <w:rsid w:val="001A7772"/>
    <w:rsid w:val="002E45A5"/>
    <w:rsid w:val="003C23EA"/>
    <w:rsid w:val="007B2D7E"/>
    <w:rsid w:val="00945068"/>
    <w:rsid w:val="00967FA2"/>
    <w:rsid w:val="009C6486"/>
    <w:rsid w:val="00AB7F57"/>
    <w:rsid w:val="00C41F14"/>
    <w:rsid w:val="00F22805"/>
    <w:rsid w:val="00FC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916E1"/>
  <w15:chartTrackingRefBased/>
  <w15:docId w15:val="{FA64B661-872C-9C4C-B87D-918A8005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E014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0143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228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dalcorn/ny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nytimes.com/docs/archive-product/1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nytimes.com/faq" TargetMode="External"/><Relationship Id="rId5" Type="http://schemas.openxmlformats.org/officeDocument/2006/relationships/hyperlink" Target="https://tedalcorn.github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Alcorn</dc:creator>
  <cp:keywords/>
  <dc:description/>
  <cp:lastModifiedBy>Ted Alcorn</cp:lastModifiedBy>
  <cp:revision>8</cp:revision>
  <dcterms:created xsi:type="dcterms:W3CDTF">2026-04-27T20:14:00Z</dcterms:created>
  <dcterms:modified xsi:type="dcterms:W3CDTF">2026-05-01T14:39:00Z</dcterms:modified>
</cp:coreProperties>
</file>