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F26" w:rsidRDefault="00704F26" w:rsidP="00704F26">
      <w:pPr>
        <w:spacing w:line="240" w:lineRule="auto"/>
      </w:pPr>
      <w:r>
        <w:rPr>
          <w:rFonts w:hint="cs"/>
          <w:b/>
          <w:bCs/>
          <w:rtl/>
        </w:rPr>
        <w:t xml:space="preserve">דוגמא 7 (טור </w:t>
      </w:r>
      <w:r>
        <w:rPr>
          <w:b/>
          <w:bCs/>
        </w:rPr>
        <w:t>Chebyshev</w:t>
      </w:r>
      <w:r>
        <w:rPr>
          <w:rFonts w:hint="cs"/>
          <w:b/>
          <w:bCs/>
          <w:rtl/>
        </w:rPr>
        <w:t xml:space="preserve">): </w:t>
      </w:r>
      <w:r>
        <w:rPr>
          <w:rFonts w:hint="cs"/>
          <w:rtl/>
        </w:rPr>
        <w:t xml:space="preserve">קרב את </w:t>
      </w:r>
      <w:r>
        <w:rPr>
          <w:position w:val="-6"/>
        </w:rPr>
        <w:object w:dxaOrig="555"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0.5pt" o:ole="" fillcolor="window">
            <v:imagedata r:id="rId4" o:title=""/>
          </v:shape>
          <o:OLEObject Type="Embed" ProgID="Equation.3" ShapeID="_x0000_i1025" DrawAspect="Content" ObjectID="_1638619228" r:id="rId5"/>
        </w:object>
      </w:r>
      <w:r>
        <w:rPr>
          <w:rFonts w:hint="cs"/>
          <w:rtl/>
        </w:rPr>
        <w:t xml:space="preserve"> בקטע </w:t>
      </w:r>
      <w:r>
        <w:rPr>
          <w:position w:val="-10"/>
        </w:rPr>
        <w:object w:dxaOrig="630" w:dyaOrig="330">
          <v:shape id="_x0000_i1026" type="#_x0000_t75" style="width:31.5pt;height:16.5pt" o:ole="" fillcolor="window">
            <v:imagedata r:id="rId6" o:title=""/>
          </v:shape>
          <o:OLEObject Type="Embed" ProgID="Equation.3" ShapeID="_x0000_i1026" DrawAspect="Content" ObjectID="_1638619229" r:id="rId7"/>
        </w:object>
      </w:r>
      <w:r>
        <w:rPr>
          <w:rFonts w:hint="cs"/>
          <w:rtl/>
        </w:rPr>
        <w:t xml:space="preserve"> ע"י פולינום ממעלה 4 עם פ' משקל </w:t>
      </w:r>
      <w:r>
        <w:rPr>
          <w:position w:val="-20"/>
        </w:rPr>
        <w:object w:dxaOrig="915" w:dyaOrig="435">
          <v:shape id="_x0000_i1027" type="#_x0000_t75" style="width:45.75pt;height:21.75pt" o:ole="" fillcolor="window">
            <v:imagedata r:id="rId8" o:title=""/>
          </v:shape>
          <o:OLEObject Type="Embed" ProgID="Equation.DSMT4" ShapeID="_x0000_i1027" DrawAspect="Content" ObjectID="_1638619230" r:id="rId9"/>
        </w:object>
      </w:r>
    </w:p>
    <w:p w:rsidR="00704F26" w:rsidRDefault="00704F26" w:rsidP="00704F26">
      <w:pPr>
        <w:spacing w:line="240" w:lineRule="auto"/>
        <w:rPr>
          <w:rFonts w:hint="cs"/>
          <w:rtl/>
        </w:rPr>
      </w:pPr>
      <w:r>
        <w:rPr>
          <w:rFonts w:hint="cs"/>
          <w:b/>
          <w:bCs/>
          <w:rtl/>
        </w:rPr>
        <w:t xml:space="preserve">הערה 1: </w:t>
      </w:r>
      <w:r>
        <w:rPr>
          <w:rFonts w:hint="cs"/>
          <w:rtl/>
        </w:rPr>
        <w:t xml:space="preserve">הפולינומים של </w:t>
      </w:r>
      <w:r>
        <w:t>Chebyshev</w:t>
      </w:r>
      <w:r>
        <w:rPr>
          <w:rtl/>
        </w:rPr>
        <w:t xml:space="preserve"> </w:t>
      </w:r>
      <w:r>
        <w:rPr>
          <w:rFonts w:hint="cs"/>
          <w:rtl/>
        </w:rPr>
        <w:t xml:space="preserve">אורתוגונאליים בקטע </w:t>
      </w:r>
      <w:r>
        <w:rPr>
          <w:position w:val="-10"/>
        </w:rPr>
        <w:object w:dxaOrig="630" w:dyaOrig="330">
          <v:shape id="_x0000_i1028" type="#_x0000_t75" style="width:31.5pt;height:16.5pt" o:ole="" fillcolor="window">
            <v:imagedata r:id="rId6" o:title=""/>
          </v:shape>
          <o:OLEObject Type="Embed" ProgID="Equation.3" ShapeID="_x0000_i1028" DrawAspect="Content" ObjectID="_1638619231" r:id="rId10"/>
        </w:object>
      </w:r>
      <w:r>
        <w:rPr>
          <w:rFonts w:hint="cs"/>
          <w:rtl/>
        </w:rPr>
        <w:t xml:space="preserve"> עם פ' משקל </w:t>
      </w:r>
      <w:r>
        <w:rPr>
          <w:position w:val="-20"/>
        </w:rPr>
        <w:object w:dxaOrig="915" w:dyaOrig="435">
          <v:shape id="_x0000_i1029" type="#_x0000_t75" style="width:45.75pt;height:21.75pt" o:ole="" fillcolor="window">
            <v:imagedata r:id="rId8" o:title=""/>
          </v:shape>
          <o:OLEObject Type="Embed" ProgID="Equation.DSMT4" ShapeID="_x0000_i1029" DrawAspect="Content" ObjectID="_1638619232" r:id="rId11"/>
        </w:object>
      </w:r>
      <w:r>
        <w:rPr>
          <w:rFonts w:hint="cs"/>
          <w:rtl/>
        </w:rPr>
        <w:t xml:space="preserve">. בדרך כלל קירובי מינימום ריבועים מדויקים במרכז הקטע ופחות מדויקים ליד הקצוות. פונקציה </w:t>
      </w:r>
      <w:r>
        <w:rPr>
          <w:i/>
          <w:iCs/>
        </w:rPr>
        <w:t>w</w:t>
      </w:r>
      <w:r>
        <w:rPr>
          <w:rFonts w:hint="cs"/>
          <w:rtl/>
        </w:rPr>
        <w:t xml:space="preserve"> שואפת לאינסוף בקצוות ובזכות זאת השגיאה אינה גדולה שם ומסתבר שהיא גם מפוזרת באופן אחיד בקטע. לכן אם רוצים לקרב פונקציה בקטע ע"י פולינום, הדרך הטובה ביותר (אם לא יודעים משהו מיוחד על הפונקציה) היא להשתמש בשיטת מינימום ריבועים עם פ' משקל </w:t>
      </w:r>
      <w:r>
        <w:rPr>
          <w:i/>
          <w:iCs/>
        </w:rPr>
        <w:t>w</w:t>
      </w:r>
      <w:r>
        <w:rPr>
          <w:rFonts w:hint="cs"/>
          <w:rtl/>
        </w:rPr>
        <w:t xml:space="preserve">. </w:t>
      </w:r>
    </w:p>
    <w:p w:rsidR="00704F26" w:rsidRDefault="00704F26" w:rsidP="00704F26">
      <w:pPr>
        <w:spacing w:line="240" w:lineRule="auto"/>
        <w:rPr>
          <w:rFonts w:hint="cs"/>
          <w:b/>
          <w:bCs/>
          <w:rtl/>
        </w:rPr>
      </w:pPr>
      <w:r>
        <w:rPr>
          <w:rFonts w:hint="cs"/>
          <w:b/>
          <w:bCs/>
          <w:rtl/>
        </w:rPr>
        <w:t>פתרון:</w:t>
      </w:r>
    </w:p>
    <w:p w:rsidR="00704F26" w:rsidRDefault="00704F26" w:rsidP="00704F26">
      <w:pPr>
        <w:spacing w:line="240" w:lineRule="auto"/>
        <w:rPr>
          <w:rFonts w:hint="cs"/>
          <w:rtl/>
        </w:rPr>
      </w:pPr>
      <w:r>
        <w:rPr>
          <w:rFonts w:hint="cs"/>
          <w:rtl/>
        </w:rPr>
        <w:t xml:space="preserve">5 הפולינומים הראשונים  של </w:t>
      </w:r>
      <w:r>
        <w:t>Chebyshev</w:t>
      </w:r>
      <w:r>
        <w:rPr>
          <w:rFonts w:hint="cs"/>
          <w:rtl/>
        </w:rPr>
        <w:t xml:space="preserve"> נתונים ע"י:</w:t>
      </w:r>
    </w:p>
    <w:p w:rsidR="00704F26" w:rsidRDefault="00704F26" w:rsidP="00704F26">
      <w:pPr>
        <w:bidi w:val="0"/>
        <w:spacing w:line="240" w:lineRule="auto"/>
        <w:rPr>
          <w:rFonts w:hint="cs"/>
          <w:rtl/>
        </w:rPr>
      </w:pPr>
      <w:r>
        <w:rPr>
          <w:position w:val="-12"/>
        </w:rPr>
        <w:object w:dxaOrig="7920" w:dyaOrig="390">
          <v:shape id="_x0000_i1030" type="#_x0000_t75" style="width:396pt;height:19.5pt" o:ole="">
            <v:imagedata r:id="rId12" o:title=""/>
          </v:shape>
          <o:OLEObject Type="Embed" ProgID="Equation.DSMT4" ShapeID="_x0000_i1030" DrawAspect="Content" ObjectID="_1638619233" r:id="rId13"/>
        </w:object>
      </w:r>
    </w:p>
    <w:p w:rsidR="00704F26" w:rsidRDefault="00704F26" w:rsidP="00704F26">
      <w:pPr>
        <w:spacing w:line="240" w:lineRule="auto"/>
        <w:rPr>
          <w:rFonts w:hint="cs"/>
          <w:rtl/>
        </w:rPr>
      </w:pPr>
      <w:r>
        <w:rPr>
          <w:rFonts w:hint="cs"/>
          <w:rtl/>
        </w:rPr>
        <w:t xml:space="preserve">אנחנו נלמד את הנושא פולינומים של </w:t>
      </w:r>
      <w:r>
        <w:t>Chebyshev</w:t>
      </w:r>
      <w:r>
        <w:rPr>
          <w:rFonts w:hint="cs"/>
          <w:rtl/>
        </w:rPr>
        <w:t xml:space="preserve"> בהמשך. אנחנו נלמד שהפולינומים של </w:t>
      </w:r>
      <w:r>
        <w:t>Chebyshev</w:t>
      </w:r>
      <w:r>
        <w:rPr>
          <w:rtl/>
        </w:rPr>
        <w:t xml:space="preserve"> </w:t>
      </w:r>
      <w:r>
        <w:rPr>
          <w:rFonts w:hint="cs"/>
          <w:rtl/>
        </w:rPr>
        <w:t xml:space="preserve">אורתוגונאליים בקטע </w:t>
      </w:r>
      <w:r>
        <w:rPr>
          <w:position w:val="-10"/>
        </w:rPr>
        <w:object w:dxaOrig="630" w:dyaOrig="330">
          <v:shape id="_x0000_i1031" type="#_x0000_t75" style="width:31.5pt;height:16.5pt" o:ole="" fillcolor="window">
            <v:imagedata r:id="rId6" o:title=""/>
          </v:shape>
          <o:OLEObject Type="Embed" ProgID="Equation.3" ShapeID="_x0000_i1031" DrawAspect="Content" ObjectID="_1638619234" r:id="rId14"/>
        </w:object>
      </w:r>
      <w:r>
        <w:rPr>
          <w:rFonts w:hint="cs"/>
          <w:rtl/>
        </w:rPr>
        <w:t xml:space="preserve"> עם פ' משקל </w:t>
      </w:r>
      <w:r>
        <w:rPr>
          <w:i/>
          <w:iCs/>
        </w:rPr>
        <w:t>w</w:t>
      </w:r>
      <w:r>
        <w:rPr>
          <w:rFonts w:hint="cs"/>
          <w:rtl/>
        </w:rPr>
        <w:t xml:space="preserve">. לכן נחסוך מעצמנו פתרון מערכת משוואות ונשתמש ישר בבסיס האורתוגונאלי שעומד לרשותנו. מקבלים </w:t>
      </w:r>
      <w:r>
        <w:rPr>
          <w:position w:val="-66"/>
        </w:rPr>
        <w:object w:dxaOrig="4950" w:dyaOrig="1440">
          <v:shape id="_x0000_i1032" type="#_x0000_t75" style="width:247.5pt;height:1in" o:ole="" fillcolor="window">
            <v:imagedata r:id="rId15" o:title=""/>
          </v:shape>
          <o:OLEObject Type="Embed" ProgID="Equation.DSMT4" ShapeID="_x0000_i1032" DrawAspect="Content" ObjectID="_1638619235" r:id="rId16"/>
        </w:object>
      </w:r>
      <w:r>
        <w:rPr>
          <w:rFonts w:hint="cs"/>
          <w:rtl/>
        </w:rPr>
        <w:t xml:space="preserve">. חישוב האינטגרל במונה אינו פשוט ומתבטא דרך פונקציות </w:t>
      </w:r>
      <w:r>
        <w:t>Bessel</w:t>
      </w:r>
      <w:r>
        <w:rPr>
          <w:rFonts w:hint="cs"/>
          <w:rtl/>
        </w:rPr>
        <w:t xml:space="preserve">. לצורך חישובים אלה מומלץ להשתמש בתוכנה לחישובים סימבוליים או בקירובים נומריים. באותה דרך </w:t>
      </w:r>
      <w:r>
        <w:rPr>
          <w:rFonts w:hint="cs"/>
          <w:position w:val="-32"/>
          <w:rtl/>
        </w:rPr>
        <w:object w:dxaOrig="1770" w:dyaOrig="750">
          <v:shape id="_x0000_i1033" type="#_x0000_t75" style="width:88.5pt;height:37.5pt" o:ole="" fillcolor="window">
            <v:imagedata r:id="rId17" o:title=""/>
          </v:shape>
          <o:OLEObject Type="Embed" ProgID="Equation.3" ShapeID="_x0000_i1033" DrawAspect="Content" ObjectID="_1638619236" r:id="rId18"/>
        </w:object>
      </w:r>
      <w:r>
        <w:rPr>
          <w:rFonts w:hint="cs"/>
          <w:rtl/>
        </w:rPr>
        <w:t xml:space="preserve"> (יכולנו מראש לראות שנקבל 0 כי </w:t>
      </w:r>
      <w:r>
        <w:rPr>
          <w:position w:val="-10"/>
        </w:rPr>
        <w:object w:dxaOrig="210" w:dyaOrig="330">
          <v:shape id="_x0000_i1034" type="#_x0000_t75" style="width:10.5pt;height:16.5pt" o:ole="" fillcolor="window">
            <v:imagedata r:id="rId19" o:title=""/>
          </v:shape>
          <o:OLEObject Type="Embed" ProgID="Equation.3" ShapeID="_x0000_i1034" DrawAspect="Content" ObjectID="_1638619237" r:id="rId20"/>
        </w:object>
      </w:r>
      <w:r>
        <w:rPr>
          <w:rFonts w:hint="cs"/>
          <w:rtl/>
        </w:rPr>
        <w:t xml:space="preserve"> אי-זוגי, פ' משקל זוגית ו- </w:t>
      </w:r>
      <w:r>
        <w:rPr>
          <w:position w:val="-6"/>
        </w:rPr>
        <w:object w:dxaOrig="555" w:dyaOrig="210">
          <v:shape id="_x0000_i1035" type="#_x0000_t75" style="width:27.75pt;height:10.5pt" o:ole="" fillcolor="window">
            <v:imagedata r:id="rId21" o:title=""/>
          </v:shape>
          <o:OLEObject Type="Embed" ProgID="Equation.3" ShapeID="_x0000_i1035" DrawAspect="Content" ObjectID="_1638619238" r:id="rId22"/>
        </w:object>
      </w:r>
      <w:r>
        <w:rPr>
          <w:rFonts w:hint="cs"/>
          <w:rtl/>
        </w:rPr>
        <w:t xml:space="preserve"> גם זוגית; אותו דבר נקבל גם עבור </w:t>
      </w:r>
      <w:r>
        <w:rPr>
          <w:position w:val="-12"/>
        </w:rPr>
        <w:object w:dxaOrig="210" w:dyaOrig="360">
          <v:shape id="_x0000_i1036" type="#_x0000_t75" style="width:10.5pt;height:18pt" o:ole="" fillcolor="window">
            <v:imagedata r:id="rId23" o:title=""/>
          </v:shape>
          <o:OLEObject Type="Embed" ProgID="Equation.3" ShapeID="_x0000_i1036" DrawAspect="Content" ObjectID="_1638619239" r:id="rId24"/>
        </w:object>
      </w:r>
      <w:r>
        <w:rPr>
          <w:rFonts w:hint="cs"/>
          <w:rtl/>
        </w:rPr>
        <w:t xml:space="preserve">). </w:t>
      </w:r>
    </w:p>
    <w:p w:rsidR="00704F26" w:rsidRDefault="00704F26" w:rsidP="00704F26">
      <w:pPr>
        <w:spacing w:line="240" w:lineRule="auto"/>
        <w:rPr>
          <w:rFonts w:hint="cs"/>
          <w:rtl/>
        </w:rPr>
      </w:pPr>
      <w:r>
        <w:rPr>
          <w:rFonts w:hint="cs"/>
          <w:rtl/>
        </w:rPr>
        <w:t xml:space="preserve">נחשב </w:t>
      </w:r>
      <w:r>
        <w:rPr>
          <w:rFonts w:hint="cs"/>
          <w:position w:val="-32"/>
          <w:rtl/>
        </w:rPr>
        <w:object w:dxaOrig="2820" w:dyaOrig="765">
          <v:shape id="_x0000_i1037" type="#_x0000_t75" style="width:141pt;height:38.25pt" o:ole="" fillcolor="window">
            <v:imagedata r:id="rId25" o:title=""/>
          </v:shape>
          <o:OLEObject Type="Embed" ProgID="Equation.3" ShapeID="_x0000_i1037" DrawAspect="Content" ObjectID="_1638619240" r:id="rId26"/>
        </w:object>
      </w:r>
      <w:r>
        <w:rPr>
          <w:rFonts w:hint="cs"/>
          <w:rtl/>
        </w:rPr>
        <w:t xml:space="preserve"> וגם </w:t>
      </w:r>
      <w:r>
        <w:rPr>
          <w:rFonts w:hint="cs"/>
          <w:position w:val="-32"/>
          <w:rtl/>
        </w:rPr>
        <w:object w:dxaOrig="2940" w:dyaOrig="765">
          <v:shape id="_x0000_i1038" type="#_x0000_t75" style="width:147pt;height:38.25pt" o:ole="" fillcolor="window">
            <v:imagedata r:id="rId27" o:title=""/>
          </v:shape>
          <o:OLEObject Type="Embed" ProgID="Equation.3" ShapeID="_x0000_i1038" DrawAspect="Content" ObjectID="_1638619241" r:id="rId28"/>
        </w:object>
      </w:r>
      <w:r>
        <w:rPr>
          <w:rFonts w:hint="cs"/>
          <w:rtl/>
        </w:rPr>
        <w:t xml:space="preserve">. נציב את המקדמים ואת הפולינומים וקבל </w:t>
      </w:r>
      <w:r>
        <w:rPr>
          <w:position w:val="-12"/>
        </w:rPr>
        <w:object w:dxaOrig="7335" w:dyaOrig="390">
          <v:shape id="_x0000_i1039" type="#_x0000_t75" style="width:366.75pt;height:19.5pt" o:ole="" fillcolor="window">
            <v:imagedata r:id="rId29" o:title=""/>
          </v:shape>
          <o:OLEObject Type="Embed" ProgID="Equation.3" ShapeID="_x0000_i1039" DrawAspect="Content" ObjectID="_1638619242" r:id="rId30"/>
        </w:object>
      </w:r>
      <w:r>
        <w:rPr>
          <w:rFonts w:hint="cs"/>
          <w:rtl/>
        </w:rPr>
        <w:t xml:space="preserve">. רואים שבנקודה </w:t>
      </w:r>
      <w:r>
        <w:rPr>
          <w:position w:val="-6"/>
        </w:rPr>
        <w:object w:dxaOrig="555" w:dyaOrig="270">
          <v:shape id="_x0000_i1040" type="#_x0000_t75" style="width:27.75pt;height:13.5pt" o:ole="" fillcolor="window">
            <v:imagedata r:id="rId31" o:title=""/>
          </v:shape>
          <o:OLEObject Type="Embed" ProgID="Equation.3" ShapeID="_x0000_i1040" DrawAspect="Content" ObjectID="_1638619243" r:id="rId32"/>
        </w:object>
      </w:r>
      <w:r>
        <w:rPr>
          <w:rFonts w:hint="cs"/>
          <w:rtl/>
        </w:rPr>
        <w:t xml:space="preserve"> הקירוב מדויק עד הספרה הרביעית אחרי הנקודה. אם נציב </w:t>
      </w:r>
      <w:r>
        <w:rPr>
          <w:position w:val="-10"/>
        </w:rPr>
        <w:object w:dxaOrig="810" w:dyaOrig="330">
          <v:shape id="_x0000_i1041" type="#_x0000_t75" style="width:40.5pt;height:16.5pt" o:ole="" fillcolor="window">
            <v:imagedata r:id="rId33" o:title=""/>
          </v:shape>
          <o:OLEObject Type="Embed" ProgID="Equation.3" ShapeID="_x0000_i1041" DrawAspect="Content" ObjectID="_1638619244" r:id="rId34"/>
        </w:object>
      </w:r>
      <w:r>
        <w:rPr>
          <w:rFonts w:hint="cs"/>
          <w:rtl/>
        </w:rPr>
        <w:t xml:space="preserve"> נקבל </w:t>
      </w:r>
      <w:r>
        <w:rPr>
          <w:position w:val="-6"/>
        </w:rPr>
        <w:object w:dxaOrig="1380" w:dyaOrig="270">
          <v:shape id="_x0000_i1042" type="#_x0000_t75" style="width:69pt;height:13.5pt" o:ole="" fillcolor="window">
            <v:imagedata r:id="rId35" o:title=""/>
          </v:shape>
          <o:OLEObject Type="Embed" ProgID="Equation.3" ShapeID="_x0000_i1042" DrawAspect="Content" ObjectID="_1638619245" r:id="rId36"/>
        </w:object>
      </w:r>
      <w:r>
        <w:rPr>
          <w:rFonts w:hint="cs"/>
          <w:rtl/>
        </w:rPr>
        <w:t xml:space="preserve">, כלומר, הקירוב מדויק עד הספרה השלישית אחרי הנקודה. עם זאת אנו זוכרים שנקודה </w:t>
      </w:r>
      <w:r>
        <w:rPr>
          <w:position w:val="-10"/>
        </w:rPr>
        <w:object w:dxaOrig="810" w:dyaOrig="330">
          <v:shape id="_x0000_i1043" type="#_x0000_t75" style="width:40.5pt;height:16.5pt" o:ole="" fillcolor="window">
            <v:imagedata r:id="rId33" o:title=""/>
          </v:shape>
          <o:OLEObject Type="Embed" ProgID="Equation.3" ShapeID="_x0000_i1043" DrawAspect="Content" ObjectID="_1638619246" r:id="rId37"/>
        </w:object>
      </w:r>
      <w:r>
        <w:rPr>
          <w:rFonts w:hint="cs"/>
          <w:rtl/>
        </w:rPr>
        <w:t xml:space="preserve"> נמצאת מחוץ לקטע </w:t>
      </w:r>
      <w:r>
        <w:rPr>
          <w:position w:val="-10"/>
        </w:rPr>
        <w:object w:dxaOrig="630" w:dyaOrig="330">
          <v:shape id="_x0000_i1044" type="#_x0000_t75" style="width:31.5pt;height:16.5pt" o:ole="" fillcolor="window">
            <v:imagedata r:id="rId6" o:title=""/>
          </v:shape>
          <o:OLEObject Type="Embed" ProgID="Equation.3" ShapeID="_x0000_i1044" DrawAspect="Content" ObjectID="_1638619247" r:id="rId38"/>
        </w:object>
      </w:r>
      <w:r>
        <w:rPr>
          <w:rFonts w:hint="cs"/>
          <w:rtl/>
        </w:rPr>
        <w:t xml:space="preserve"> והשגיאה בה עלולה להיות (וזה מה שבפועל קורה) גדולה מהשגיאה בתוך הקטע.</w:t>
      </w:r>
    </w:p>
    <w:p w:rsidR="00704F26" w:rsidRDefault="00704F26" w:rsidP="00704F26">
      <w:pPr>
        <w:spacing w:line="240" w:lineRule="auto"/>
        <w:rPr>
          <w:rFonts w:hint="cs"/>
          <w:rtl/>
        </w:rPr>
      </w:pPr>
      <w:r>
        <w:rPr>
          <w:rFonts w:hint="cs"/>
          <w:b/>
          <w:bCs/>
          <w:rtl/>
        </w:rPr>
        <w:t>הערה 2:</w:t>
      </w:r>
      <w:r>
        <w:rPr>
          <w:rFonts w:hint="cs"/>
          <w:rtl/>
        </w:rPr>
        <w:t xml:space="preserve"> הצגת פונקציה כטור </w:t>
      </w:r>
      <w:r>
        <w:rPr>
          <w:position w:val="-16"/>
        </w:rPr>
        <w:object w:dxaOrig="3045" w:dyaOrig="465">
          <v:shape id="_x0000_i1045" type="#_x0000_t75" style="width:152.25pt;height:23.25pt" o:ole="" fillcolor="window">
            <v:imagedata r:id="rId39" o:title=""/>
          </v:shape>
          <o:OLEObject Type="Embed" ProgID="Equation.3" ShapeID="_x0000_i1045" DrawAspect="Content" ObjectID="_1638619248" r:id="rId40"/>
        </w:object>
      </w:r>
      <w:r>
        <w:rPr>
          <w:rFonts w:hint="cs"/>
          <w:rtl/>
        </w:rPr>
        <w:t xml:space="preserve"> כאשר </w:t>
      </w:r>
      <w:r>
        <w:rPr>
          <w:position w:val="-18"/>
        </w:rPr>
        <w:object w:dxaOrig="870" w:dyaOrig="480">
          <v:shape id="_x0000_i1046" type="#_x0000_t75" style="width:43.5pt;height:24pt" o:ole="" fillcolor="window">
            <v:imagedata r:id="rId41" o:title=""/>
          </v:shape>
          <o:OLEObject Type="Embed" ProgID="Equation.DSMT4" ShapeID="_x0000_i1046" DrawAspect="Content" ObjectID="_1638619249" r:id="rId42"/>
        </w:object>
      </w:r>
      <w:r>
        <w:rPr>
          <w:rFonts w:hint="cs"/>
          <w:rtl/>
        </w:rPr>
        <w:t xml:space="preserve"> נקרא פיתוח פונקציה לטור </w:t>
      </w:r>
      <w:r>
        <w:t>Chebyshev</w:t>
      </w:r>
      <w:r>
        <w:rPr>
          <w:rFonts w:hint="cs"/>
          <w:rtl/>
        </w:rPr>
        <w:t xml:space="preserve">. מה היתרונות של טור </w:t>
      </w:r>
      <w:r>
        <w:t>Chebyshev</w:t>
      </w:r>
      <w:r>
        <w:rPr>
          <w:rFonts w:hint="cs"/>
          <w:rtl/>
        </w:rPr>
        <w:t xml:space="preserve"> על פני טור </w:t>
      </w:r>
      <w:r>
        <w:t>Taylor</w:t>
      </w:r>
      <w:r>
        <w:rPr>
          <w:rFonts w:hint="cs"/>
          <w:rtl/>
        </w:rPr>
        <w:t xml:space="preserve"> (שניהם פולינומיים), למשל? השגיאה של טור </w:t>
      </w:r>
      <w:r>
        <w:t>Taylor</w:t>
      </w:r>
      <w:r>
        <w:rPr>
          <w:rFonts w:hint="cs"/>
          <w:rtl/>
        </w:rPr>
        <w:t xml:space="preserve"> קטנה מאד ליד נק' הפיתוח, אך היא גדלה מהר עם התרחקות מאותה הנקודה. בטור </w:t>
      </w:r>
      <w:r>
        <w:t>Chebyshev</w:t>
      </w:r>
      <w:r>
        <w:rPr>
          <w:rFonts w:hint="cs"/>
          <w:rtl/>
        </w:rPr>
        <w:t xml:space="preserve"> השגיאה מפוזרת באופן אחיד על קטע (וזה מה שצריכים במקרים רבים).</w:t>
      </w:r>
    </w:p>
    <w:p w:rsidR="004F7C1C" w:rsidRPr="00704F26" w:rsidRDefault="00704F26">
      <w:pPr>
        <w:rPr>
          <w:lang w:val="ru-RU"/>
        </w:rPr>
      </w:pPr>
      <w:bookmarkStart w:id="0" w:name="_GoBack"/>
      <w:bookmarkEnd w:id="0"/>
    </w:p>
    <w:sectPr w:rsidR="004F7C1C" w:rsidRPr="00704F26" w:rsidSect="004D014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26"/>
    <w:rsid w:val="004D0145"/>
    <w:rsid w:val="00704F26"/>
    <w:rsid w:val="00E35E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F9DB8-3917-4563-9768-6385004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F26"/>
    <w:pPr>
      <w:bidi/>
      <w:spacing w:before="120" w:line="256" w:lineRule="auto"/>
      <w:jc w:val="both"/>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6.bin"/><Relationship Id="rId18" Type="http://schemas.openxmlformats.org/officeDocument/2006/relationships/oleObject" Target="embeddings/oleObject9.bin"/><Relationship Id="rId26" Type="http://schemas.openxmlformats.org/officeDocument/2006/relationships/oleObject" Target="embeddings/oleObject13.bin"/><Relationship Id="rId39" Type="http://schemas.openxmlformats.org/officeDocument/2006/relationships/image" Target="media/image16.w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oleObject" Target="embeddings/oleObject22.bin"/><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20.bin"/><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image" Target="media/image12.wmf"/><Relationship Id="rId41" Type="http://schemas.openxmlformats.org/officeDocument/2006/relationships/image" Target="media/image1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5.bin"/><Relationship Id="rId24" Type="http://schemas.openxmlformats.org/officeDocument/2006/relationships/oleObject" Target="embeddings/oleObject12.bin"/><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8.bin"/><Relationship Id="rId10" Type="http://schemas.openxmlformats.org/officeDocument/2006/relationships/oleObject" Target="embeddings/oleObject4.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7.bin"/><Relationship Id="rId22" Type="http://schemas.openxmlformats.org/officeDocument/2006/relationships/oleObject" Target="embeddings/oleObject11.bin"/><Relationship Id="rId27" Type="http://schemas.openxmlformats.org/officeDocument/2006/relationships/image" Target="media/image11.wmf"/><Relationship Id="rId30" Type="http://schemas.openxmlformats.org/officeDocument/2006/relationships/oleObject" Target="embeddings/oleObject15.bin"/><Relationship Id="rId35" Type="http://schemas.openxmlformats.org/officeDocument/2006/relationships/image" Target="media/image15.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1723</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2019-12-23T13:13:00Z</dcterms:created>
  <dcterms:modified xsi:type="dcterms:W3CDTF">2019-12-23T13:14:00Z</dcterms:modified>
</cp:coreProperties>
</file>