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假论文</w:t>
      </w:r>
    </w:p>
    <w:bookmarkStart w:id="20" w:name="criticnav"/>
    <w:p>
      <w:pPr>
        <w:pStyle w:val="FirstParagraph"/>
      </w:pPr>
      <w:r>
        <w:t xml:space="preserve">Markup</w:t>
      </w:r>
    </w:p>
    <w:p>
      <w:pPr>
        <w:pStyle w:val="BodyText"/>
      </w:pPr>
      <w:r>
        <w:t xml:space="preserve">Original</w:t>
      </w:r>
    </w:p>
    <w:p>
      <w:pPr>
        <w:pStyle w:val="BodyText"/>
      </w:pPr>
      <w:r>
        <w:t xml:space="preserve">Edited</w:t>
      </w:r>
    </w:p>
    <w:bookmarkEnd w:id="20"/>
    <w:bookmarkStart w:id="40" w:name="wrapper"/>
    <w:bookmarkStart w:id="37" w:name="如何写论文"/>
    <w:p>
      <w:pPr>
        <w:pStyle w:val="Heading3"/>
      </w:pPr>
      <w:r>
        <w:t xml:space="preserve">如何写论文</w:t>
      </w:r>
    </w:p>
    <w:p>
      <w:pPr>
        <w:pStyle w:val="FirstParagraph"/>
      </w:pPr>
      <w:r>
        <w:t xml:space="preserve">根据</w:t>
      </w:r>
      <w:r>
        <w:rPr>
          <w:bCs/>
          <w:b/>
        </w:rPr>
        <w:t xml:space="preserve">“</w:t>
      </w:r>
      <w:r>
        <w:rPr>
          <w:bCs/>
          <w:b/>
        </w:rPr>
        <w:t xml:space="preserve">广大科研工作者应该将论文写在大地上</w:t>
      </w:r>
      <w:r>
        <w:rPr>
          <w:bCs/>
          <w:b/>
        </w:rPr>
        <w:t xml:space="preserve">”</w:t>
      </w:r>
      <w:r>
        <w:t xml:space="preserve">的号召。</w:t>
      </w:r>
    </w:p>
    <w:p>
      <w:pPr>
        <w:numPr>
          <w:ilvl w:val="0"/>
          <w:numId w:val="1001"/>
        </w:numPr>
        <w:pStyle w:val="Compact"/>
      </w:pPr>
      <w:r>
        <w:t xml:space="preserve">论文可发表于网络</w:t>
      </w:r>
    </w:p>
    <w:p>
      <w:pPr>
        <w:numPr>
          <w:ilvl w:val="0"/>
          <w:numId w:val="1001"/>
        </w:numPr>
        <w:pStyle w:val="Compact"/>
      </w:pPr>
      <w:r>
        <w:t xml:space="preserve">论文发表于期刊</w:t>
      </w:r>
    </w:p>
    <w:bookmarkStart w:id="34" w:name="论文常用到的形式"/>
    <w:p>
      <w:pPr>
        <w:pStyle w:val="Heading4"/>
      </w:pPr>
      <w:r>
        <w:t xml:space="preserve">论文常用到的形式：</w:t>
      </w:r>
    </w:p>
    <w:bookmarkStart w:id="21" w:name="一文章评注标记critic-markup"/>
    <w:p>
      <w:pPr>
        <w:pStyle w:val="Heading5"/>
      </w:pPr>
      <w:r>
        <w:t xml:space="preserve">(一)文章评注标记critic-markup：</w:t>
      </w:r>
    </w:p>
    <w:p>
      <w:pPr>
        <w:pStyle w:val="FirstParagraph"/>
      </w:pPr>
      <w:r>
        <w:t xml:space="preserve">Don’t go around saying</w:t>
      </w:r>
      <w:r>
        <w:t xml:space="preserve"> </w:t>
      </w:r>
      <w:r>
        <w:t xml:space="preserve">to people that</w:t>
      </w:r>
      <w:r>
        <w:t xml:space="preserve"> </w:t>
      </w:r>
      <w:r>
        <w:t xml:space="preserve"> </w:t>
      </w:r>
      <w:r>
        <w:t xml:space="preserve">the world owes you a living. The</w:t>
      </w:r>
      <w:r>
        <w:t xml:space="preserve"> </w:t>
      </w:r>
      <w:r>
        <w:t xml:space="preserve">world owes you nothing. It was here first.</w:t>
      </w:r>
      <w:r>
        <w:t xml:space="preserve"> </w:t>
      </w:r>
      <w:r>
        <w:t xml:space="preserve">One</w:t>
      </w:r>
      <w:r>
        <w:t xml:space="preserve">Only one</w:t>
      </w:r>
      <w:r>
        <w:t xml:space="preserve"> </w:t>
      </w:r>
      <w:r>
        <w:t xml:space="preserve">thing is</w:t>
      </w:r>
      <w:r>
        <w:t xml:space="preserve"> </w:t>
      </w:r>
      <w:r>
        <w:t xml:space="preserve">impossible for God: To find</w:t>
      </w:r>
      <w:r>
        <w:t xml:space="preserve"> </w:t>
      </w:r>
      <w:r>
        <w:t xml:space="preserve">any</w:t>
      </w:r>
      <w:r>
        <w:t xml:space="preserve"> </w:t>
      </w:r>
      <w:r>
        <w:t xml:space="preserve">sense in any copyright law on the</w:t>
      </w:r>
      <w:r>
        <w:t xml:space="preserve"> </w:t>
      </w:r>
      <w:r>
        <w:t xml:space="preserve">planet.</w:t>
      </w:r>
      <w:r>
        <w:t xml:space="preserve"> </w:t>
      </w:r>
      <w:r>
        <w:t xml:space="preserve">Truth is stranger than fiction</w:t>
      </w:r>
      <w:r>
        <w:t xml:space="preserve">true</w:t>
      </w:r>
      <w:r>
        <w:t xml:space="preserve">, but it is because</w:t>
      </w:r>
      <w:r>
        <w:t xml:space="preserve"> </w:t>
      </w:r>
      <w:r>
        <w:t xml:space="preserve">Fiction is obliged to stick to possibilities; Truth isn’t.</w:t>
      </w:r>
    </w:p>
    <w:bookmarkEnd w:id="21"/>
    <w:bookmarkStart w:id="31" w:name="二文章交叉引用biblatex-citation"/>
    <w:p>
      <w:pPr>
        <w:pStyle w:val="Heading5"/>
      </w:pPr>
      <w:r>
        <w:t xml:space="preserve">（二）文章交叉引用Biblatex citation:</w:t>
      </w:r>
    </w:p>
    <w:p>
      <w:pPr>
        <w:pStyle w:val="FirstParagraph"/>
      </w:pPr>
      <w:r>
        <w:t xml:space="preserve">学术大咖陈见着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爱因斯坦的理论研究</w:t>
      </w:r>
      <w:r>
        <w:rPr>
          <w:vertAlign w:val="superscript"/>
        </w:rPr>
        <w:t xml:space="preserve">[1]</w:t>
      </w:r>
    </w:p>
    <w:p>
      <w:pPr>
        <w:pStyle w:val="BodyText"/>
      </w:pPr>
      <w:r>
        <w:t xml:space="preserve">智能车结构制作设计入门</w:t>
      </w:r>
      <w:r>
        <w:rPr>
          <w:vertAlign w:val="superscript"/>
        </w:rPr>
        <w:t xml:space="preserve">[2]</w:t>
      </w:r>
    </w:p>
    <w:p>
      <w:pPr>
        <w:pStyle w:val="BodyText"/>
      </w:pPr>
      <w:r>
        <w:t xml:space="preserve">如何用markdown写论文[]</w:t>
      </w:r>
    </w:p>
    <w:p>
      <w:pPr>
        <w:pStyle w:val="BodyText"/>
      </w:pPr>
      <w:r>
        <w:t xml:space="preserve">esp32引脚如图 </w:t>
      </w:r>
      <w:hyperlink w:anchor="fig:esp32">
        <w:r>
          <w:rPr>
            <w:rStyle w:val="Hyperlink"/>
          </w:rPr>
          <w:t xml:space="preserve">1</w:t>
        </w:r>
      </w:hyperlink>
      <w:r>
        <w:t xml:space="preserve">所示</w:t>
      </w:r>
    </w:p>
    <w:bookmarkStart w:id="0" w:name="fig:esp32"/>
    <w:p>
      <w:pPr>
        <w:pStyle w:val="CaptionedFigure"/>
      </w:pPr>
      <w:bookmarkStart w:id="26" w:name="fig:esp32"/>
      <w:r>
        <w:drawing>
          <wp:inline>
            <wp:extent cx="1814971" cy="1428750"/>
            <wp:effectExtent b="0" l="0" r="0" t="0"/>
            <wp:docPr descr="图 1: esp32引脚" title="" id="24" name="Picture"/>
            <a:graphic>
              <a:graphicData uri="http://schemas.openxmlformats.org/drawingml/2006/picture">
                <pic:pic>
                  <pic:nvPicPr>
                    <pic:cNvPr descr="esp-32x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971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图 1: esp32引脚</w:t>
      </w:r>
    </w:p>
    <w:bookmarkEnd w:id="0"/>
    <w:bookmarkStart w:id="0" w:name="fig:bigdata"/>
    <w:p>
      <w:pPr>
        <w:pStyle w:val="CaptionedFigure"/>
      </w:pPr>
      <w:bookmarkStart w:id="30" w:name="fig:bigdata"/>
      <w:r>
        <w:drawing>
          <wp:inline>
            <wp:extent cx="982937" cy="1428750"/>
            <wp:effectExtent b="0" l="0" r="0" t="0"/>
            <wp:docPr descr="图 2: 大数据海报" title="" id="28" name="Picture"/>
            <a:graphic>
              <a:graphicData uri="http://schemas.openxmlformats.org/drawingml/2006/picture">
                <pic:pic>
                  <pic:nvPicPr>
                    <pic:cNvPr descr="Big-Dat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37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图 2: 大数据海报</w:t>
      </w:r>
    </w:p>
    <w:bookmarkEnd w:id="0"/>
    <w:p>
      <w:pPr>
        <w:pStyle w:val="BodyText"/>
      </w:pPr>
      <w:r>
        <w:t xml:space="preserve">大数据海报如图 </w:t>
      </w:r>
      <w:hyperlink w:anchor="fig:bigdata">
        <w:r>
          <w:rPr>
            <w:rStyle w:val="Hyperlink"/>
          </w:rPr>
          <w:t xml:space="preserve">2</w:t>
        </w:r>
      </w:hyperlink>
      <w:r>
        <w:t xml:space="preserve">所示</w:t>
      </w:r>
    </w:p>
    <w:bookmarkEnd w:id="31"/>
    <w:bookmarkStart w:id="32" w:name="三plantuml图表"/>
    <w:p>
      <w:pPr>
        <w:pStyle w:val="Heading5"/>
      </w:pPr>
      <w:r>
        <w:t xml:space="preserve">（三）PlantUML图表：</w:t>
      </w:r>
    </w:p>
    <w:p>
      <w:pPr>
        <w:pStyle w:val="SourceCode"/>
      </w:pPr>
      <w:r>
        <w:rPr>
          <w:rStyle w:val="VerbatimChar"/>
        </w:rPr>
        <w:t xml:space="preserve">@startmindmap</w:t>
      </w:r>
      <w:r>
        <w:br/>
      </w:r>
      <w:r>
        <w:rPr>
          <w:rStyle w:val="VerbatimChar"/>
        </w:rPr>
        <w:t xml:space="preserve">* Debian</w:t>
      </w:r>
      <w:r>
        <w:br/>
      </w:r>
      <w:r>
        <w:rPr>
          <w:rStyle w:val="VerbatimChar"/>
        </w:rPr>
        <w:t xml:space="preserve">** Ubuntu</w:t>
      </w:r>
      <w:r>
        <w:br/>
      </w:r>
      <w:r>
        <w:rPr>
          <w:rStyle w:val="VerbatimChar"/>
        </w:rPr>
        <w:t xml:space="preserve">*** Linux Mint</w:t>
      </w:r>
      <w:r>
        <w:br/>
      </w:r>
      <w:r>
        <w:rPr>
          <w:rStyle w:val="VerbatimChar"/>
        </w:rPr>
        <w:t xml:space="preserve">*** Kubuntu</w:t>
      </w:r>
      <w:r>
        <w:br/>
      </w:r>
      <w:r>
        <w:rPr>
          <w:rStyle w:val="VerbatimChar"/>
        </w:rPr>
        <w:t xml:space="preserve">*** Lubuntu</w:t>
      </w:r>
      <w:r>
        <w:br/>
      </w:r>
      <w:r>
        <w:rPr>
          <w:rStyle w:val="VerbatimChar"/>
        </w:rPr>
        <w:t xml:space="preserve">*** KDE Neon</w:t>
      </w:r>
      <w:r>
        <w:br/>
      </w:r>
      <w:r>
        <w:rPr>
          <w:rStyle w:val="VerbatimChar"/>
        </w:rPr>
        <w:t xml:space="preserve">** LMDE</w:t>
      </w:r>
      <w:r>
        <w:br/>
      </w:r>
      <w:r>
        <w:rPr>
          <w:rStyle w:val="VerbatimChar"/>
        </w:rPr>
        <w:t xml:space="preserve">** SolydXK</w:t>
      </w:r>
      <w:r>
        <w:br/>
      </w:r>
      <w:r>
        <w:rPr>
          <w:rStyle w:val="VerbatimChar"/>
        </w:rPr>
        <w:t xml:space="preserve">** SteamOS</w:t>
      </w:r>
      <w:r>
        <w:br/>
      </w:r>
      <w:r>
        <w:rPr>
          <w:rStyle w:val="VerbatimChar"/>
        </w:rPr>
        <w:t xml:space="preserve">** Raspbian with a very long name</w:t>
      </w:r>
      <w:r>
        <w:br/>
      </w:r>
      <w:r>
        <w:rPr>
          <w:rStyle w:val="VerbatimChar"/>
        </w:rPr>
        <w:t xml:space="preserve">*** &lt;s&gt;Raspmbc&lt;/s&gt; =&gt; OSMC</w:t>
      </w:r>
      <w:r>
        <w:br/>
      </w:r>
      <w:r>
        <w:rPr>
          <w:rStyle w:val="VerbatimChar"/>
        </w:rPr>
        <w:t xml:space="preserve">*** &lt;s&gt;Raspyfi&lt;/s&gt; =&gt; Volumio</w:t>
      </w:r>
      <w:r>
        <w:br/>
      </w:r>
      <w:r>
        <w:rPr>
          <w:rStyle w:val="VerbatimChar"/>
        </w:rPr>
        <w:t xml:space="preserve">@endmindmap</w:t>
      </w:r>
    </w:p>
    <w:p>
      <w:pPr>
        <w:pStyle w:val="SourceCode"/>
      </w:pPr>
      <w:r>
        <w:rPr>
          <w:rStyle w:val="VerbatimChar"/>
        </w:rPr>
        <w:t xml:space="preserve">import matplotlib</w:t>
      </w:r>
      <w:r>
        <w:br/>
      </w:r>
      <w:r>
        <w:rPr>
          <w:rStyle w:val="VerbatimChar"/>
        </w:rPr>
        <w:t xml:space="preserve">matplotlib.use('Agg')</w:t>
      </w:r>
      <w:r>
        <w:br/>
      </w:r>
      <w:r>
        <w:br/>
      </w:r>
      <w:r>
        <w:rPr>
          <w:rStyle w:val="VerbatimChar"/>
        </w:rPr>
        <w:t xml:space="preserve">import sys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# Fixing random state for reproducibility</w:t>
      </w:r>
      <w:r>
        <w:br/>
      </w:r>
      <w:r>
        <w:rPr>
          <w:rStyle w:val="VerbatimChar"/>
        </w:rPr>
        <w:t xml:space="preserve">np.random.seed(19680801)</w:t>
      </w:r>
      <w:r>
        <w:br/>
      </w:r>
      <w:r>
        <w:br/>
      </w:r>
      <w:r>
        <w:rPr>
          <w:rStyle w:val="VerbatimChar"/>
        </w:rPr>
        <w:t xml:space="preserve">dt = 0.01</w:t>
      </w:r>
      <w:r>
        <w:br/>
      </w:r>
      <w:r>
        <w:rPr>
          <w:rStyle w:val="VerbatimChar"/>
        </w:rPr>
        <w:t xml:space="preserve">t = np.arange(0, 30, dt)</w:t>
      </w:r>
      <w:r>
        <w:br/>
      </w:r>
      <w:r>
        <w:rPr>
          <w:rStyle w:val="VerbatimChar"/>
        </w:rPr>
        <w:t xml:space="preserve">nse1 = np.random.randn(len(t))                 # white noise 1</w:t>
      </w:r>
      <w:r>
        <w:br/>
      </w:r>
      <w:r>
        <w:rPr>
          <w:rStyle w:val="VerbatimChar"/>
        </w:rPr>
        <w:t xml:space="preserve">nse2 = np.random.randn(len(t))                 # white noise 2</w:t>
      </w:r>
      <w:r>
        <w:br/>
      </w:r>
      <w:r>
        <w:br/>
      </w:r>
      <w:r>
        <w:rPr>
          <w:rStyle w:val="VerbatimChar"/>
        </w:rPr>
        <w:t xml:space="preserve"># Two signals with a coherent part at 10Hz and a random part</w:t>
      </w:r>
      <w:r>
        <w:br/>
      </w:r>
      <w:r>
        <w:rPr>
          <w:rStyle w:val="VerbatimChar"/>
        </w:rPr>
        <w:t xml:space="preserve">s1 = np.sin(2 * np.pi * 10 * t) + nse1</w:t>
      </w:r>
      <w:r>
        <w:br/>
      </w:r>
      <w:r>
        <w:rPr>
          <w:rStyle w:val="VerbatimChar"/>
        </w:rPr>
        <w:t xml:space="preserve">s2 = np.sin(2 * np.pi * 10 * t) + nse2</w:t>
      </w:r>
      <w:r>
        <w:br/>
      </w:r>
      <w:r>
        <w:br/>
      </w:r>
      <w:r>
        <w:rPr>
          <w:rStyle w:val="VerbatimChar"/>
        </w:rPr>
        <w:t xml:space="preserve">fig, axs = plt.subplots(2, 1)</w:t>
      </w:r>
      <w:r>
        <w:br/>
      </w:r>
      <w:r>
        <w:rPr>
          <w:rStyle w:val="VerbatimChar"/>
        </w:rPr>
        <w:t xml:space="preserve">axs[0].plot(t, s1, t, s2)</w:t>
      </w:r>
      <w:r>
        <w:br/>
      </w:r>
      <w:r>
        <w:rPr>
          <w:rStyle w:val="VerbatimChar"/>
        </w:rPr>
        <w:t xml:space="preserve">axs[0].set_xlim(0, 2)</w:t>
      </w:r>
      <w:r>
        <w:br/>
      </w:r>
      <w:r>
        <w:rPr>
          <w:rStyle w:val="VerbatimChar"/>
        </w:rPr>
        <w:t xml:space="preserve">axs[0].set_xlabel('time')</w:t>
      </w:r>
      <w:r>
        <w:br/>
      </w:r>
      <w:r>
        <w:rPr>
          <w:rStyle w:val="VerbatimChar"/>
        </w:rPr>
        <w:t xml:space="preserve">axs[0].set_ylabel('s1 and s2')</w:t>
      </w:r>
      <w:r>
        <w:br/>
      </w:r>
      <w:r>
        <w:rPr>
          <w:rStyle w:val="VerbatimChar"/>
        </w:rPr>
        <w:t xml:space="preserve">axs[0].grid(True)</w:t>
      </w:r>
      <w:r>
        <w:br/>
      </w:r>
      <w:r>
        <w:br/>
      </w:r>
      <w:r>
        <w:rPr>
          <w:rStyle w:val="VerbatimChar"/>
        </w:rPr>
        <w:t xml:space="preserve">cxy, f = axs[1].cohere(s1, s2, 256, 1. / dt)</w:t>
      </w:r>
      <w:r>
        <w:br/>
      </w:r>
      <w:r>
        <w:rPr>
          <w:rStyle w:val="VerbatimChar"/>
        </w:rPr>
        <w:t xml:space="preserve">axs[1].set_ylabel('coherence')</w:t>
      </w:r>
      <w:r>
        <w:br/>
      </w:r>
      <w:r>
        <w:br/>
      </w:r>
      <w:r>
        <w:rPr>
          <w:rStyle w:val="VerbatimChar"/>
        </w:rPr>
        <w:t xml:space="preserve">fig.tight_layout()</w:t>
      </w:r>
      <w:r>
        <w:br/>
      </w:r>
      <w:r>
        <w:rPr>
          <w:rStyle w:val="VerbatimChar"/>
        </w:rPr>
        <w:t xml:space="preserve">plt.savefig("$DESTINATION$", dpi=300, format="png")</w:t>
      </w:r>
    </w:p>
    <w:bookmarkEnd w:id="32"/>
    <w:bookmarkStart w:id="33" w:name="四数学公式"/>
    <w:p>
      <w:pPr>
        <w:pStyle w:val="Heading5"/>
      </w:pPr>
      <w:r>
        <w:t xml:space="preserve">（四）数学公式：</w:t>
      </w:r>
    </w:p>
    <w:p>
      <w:pPr>
        <w:pStyle w:val="FirstParagraph"/>
      </w:pPr>
      <m:oMath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# Recommended syntax!</w:t>
      </w:r>
    </w:p>
    <w:bookmarkEnd w:id="33"/>
    <w:bookmarkEnd w:id="34"/>
    <w:bookmarkStart w:id="36" w:name="论文发表场合"/>
    <w:p>
      <w:pPr>
        <w:pStyle w:val="Heading4"/>
      </w:pPr>
      <w:r>
        <w:t xml:space="preserve">论文发表场合：</w:t>
      </w:r>
    </w:p>
    <w:p>
      <w:pPr>
        <w:numPr>
          <w:ilvl w:val="0"/>
          <w:numId w:val="1002"/>
        </w:numPr>
        <w:pStyle w:val="Compact"/>
      </w:pPr>
      <w:r>
        <w:t xml:space="preserve">网络(wiki) ：markdown gollum[]</w:t>
      </w:r>
    </w:p>
    <w:p>
      <w:pPr>
        <w:pStyle w:val="SourceCode"/>
      </w:pPr>
      <w:r>
        <w:rPr>
          <w:rStyle w:val="VerbatimChar"/>
        </w:rPr>
        <w:t xml:space="preserve">gollum -c config.rb</w:t>
      </w:r>
    </w:p>
    <w:p>
      <w:pPr>
        <w:numPr>
          <w:ilvl w:val="0"/>
          <w:numId w:val="1003"/>
        </w:numPr>
        <w:pStyle w:val="Compact"/>
      </w:pPr>
      <w:r>
        <w:t xml:space="preserve">期刊： markdown 、pandoc[]</w:t>
      </w:r>
    </w:p>
    <w:p>
      <w:pPr>
        <w:pStyle w:val="SourceCode"/>
      </w:pPr>
      <w:r>
        <w:rPr>
          <w:rStyle w:val="VerbatimChar"/>
        </w:rPr>
        <w:t xml:space="preserve">pancritic Home.md -t markdown -m m | pandoc -F pandoc-fignos -C --bibliography=papers.bib --csl=chinese-gb7714-2005-numeric.csl -s --metadata title="假论文"  -o output.docx</w:t>
      </w:r>
    </w:p>
    <w:bookmarkStart w:id="35" w:name="相关插件介绍"/>
    <w:p>
      <w:pPr>
        <w:pStyle w:val="Heading5"/>
      </w:pPr>
      <w:r>
        <w:t xml:space="preserve">相关插件介绍：</w:t>
      </w:r>
    </w:p>
    <w:p>
      <w:pPr>
        <w:numPr>
          <w:ilvl w:val="0"/>
          <w:numId w:val="1004"/>
        </w:numPr>
        <w:pStyle w:val="Compact"/>
      </w:pPr>
      <w:r>
        <w:t xml:space="preserve">pandoc-fignos</w:t>
      </w:r>
    </w:p>
    <w:p>
      <w:pPr>
        <w:numPr>
          <w:ilvl w:val="0"/>
          <w:numId w:val="1004"/>
        </w:numPr>
        <w:pStyle w:val="Compact"/>
      </w:pPr>
      <w:r>
        <w:t xml:space="preserve">pancritic</w:t>
      </w:r>
    </w:p>
    <w:p>
      <w:pPr>
        <w:numPr>
          <w:ilvl w:val="0"/>
          <w:numId w:val="1004"/>
        </w:numPr>
        <w:pStyle w:val="Compact"/>
      </w:pPr>
      <w:r>
        <w:t xml:space="preserve">lua-filters</w:t>
      </w:r>
    </w:p>
    <w:p>
      <w:pPr>
        <w:pStyle w:val="SourceCode"/>
      </w:pPr>
      <w:r>
        <w:rPr>
          <w:rStyle w:val="VerbatimChar"/>
        </w:rPr>
        <w:t xml:space="preserve">pandoc Home.md -f markdown -t docx --self-contained --standalone --lua-filter=diagram-generator.lua --metadata=plantumlPath:"plantuml.jar" --metadata=javaPath:"java" -o README.docx</w:t>
      </w:r>
    </w:p>
    <w:p>
      <w:pPr>
        <w:pStyle w:val="SourceCode"/>
      </w:pPr>
      <w:r>
        <w:rPr>
          <w:rStyle w:val="VerbatimChar"/>
        </w:rPr>
        <w:t xml:space="preserve">pancritic Home.md -t markdown -m m | pandoc -f markdown -t docx --self-contained --standalone -F pandoc-fignos -C --bibliography=papers.bib --csl=chinese-gb7714-2005-numeric.csl -s --metadata title="假论文"  --lua-filter=diagram-generator.lua --metadata=plantumlPath:"plantuml.jar" --metadata=javaPath:"java" --metadata=pythonPath:"/usr/bin/python3" -o README.docx</w:t>
      </w:r>
    </w:p>
    <w:p>
      <w:pPr>
        <w:pStyle w:val="SourceCode"/>
      </w:pPr>
      <w:r>
        <w:rPr>
          <w:rStyle w:val="VerbatimChar"/>
        </w:rPr>
        <w:t xml:space="preserve">pandoc -s -o test.docx --resource-path=.:image README.html</w:t>
      </w:r>
    </w:p>
    <w:bookmarkEnd w:id="35"/>
    <w:bookmarkEnd w:id="36"/>
    <w:bookmarkEnd w:id="37"/>
    <w:bookmarkStart w:id="39" w:name="refercnce"/>
    <w:p>
      <w:pPr>
        <w:pStyle w:val="Heading1"/>
      </w:pPr>
      <w:r>
        <w:t xml:space="preserve">Refercnce</w:t>
      </w:r>
    </w:p>
    <w:bookmarkStart w:id="38" w:name="przibram1967letters"/>
    <w:bookmarkEnd w:id="38"/>
    <w:bookmarkEnd w:id="39"/>
    <w:bookmarkEnd w:id="40"/>
    <w:bookmarkStart w:id="43" w:name="refs"/>
    <w:bookmarkStart w:id="41" w:name="ref-einstein1950meaning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EINSTEIN A. TAUB A. The Meaning of Relativity[J]. American Journal of Physics, 1950, 18(6): 403-404.</w:t>
      </w:r>
    </w:p>
    <w:bookmarkEnd w:id="41"/>
    <w:bookmarkStart w:id="42" w:name="ref-臧海波2016机器人制作入门"/>
    <w:p>
      <w:pPr>
        <w:pStyle w:val="Bibliography"/>
      </w:pPr>
      <w:r>
        <w:t xml:space="preserve">[2]</w:t>
      </w:r>
      <w:r>
        <w:t xml:space="preserve"> </w:t>
      </w:r>
      <w:r>
        <w:t xml:space="preserve">	</w:t>
      </w:r>
      <w:r>
        <w:t xml:space="preserve">臧海波. 机器人制作入门[M].</w:t>
      </w:r>
      <w:r>
        <w:t xml:space="preserve"> </w:t>
      </w:r>
      <w:r>
        <w:t xml:space="preserve">机器人制作入门</w:t>
      </w:r>
      <w:r>
        <w:t xml:space="preserve">, 2016.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文章作者： 陈见着 ORCID -XX.XXXXX.XX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假论文</dc:title>
  <dc:creator/>
  <cp:keywords/>
  <dcterms:created xsi:type="dcterms:W3CDTF">2023-07-01T02:43:38Z</dcterms:created>
  <dcterms:modified xsi:type="dcterms:W3CDTF">2023-07-01T02:43:38Z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papers.bib</vt:lpwstr>
  </property>
  <property fmtid="{D5CDD505-2E9C-101B-9397-08002B2CF9AE}" pid="3" name="csl">
    <vt:lpwstr>chinese-gb7714-2005-numeric.csl</vt:lpwstr>
  </property>
  <property fmtid="{D5CDD505-2E9C-101B-9397-08002B2CF9AE}" pid="4" name="fignos-caption-name">
    <vt:lpwstr>图</vt:lpwstr>
  </property>
  <property fmtid="{D5CDD505-2E9C-101B-9397-08002B2CF9AE}" pid="5" name="fignos-cleveref">
    <vt:lpwstr>True</vt:lpwstr>
  </property>
  <property fmtid="{D5CDD505-2E9C-101B-9397-08002B2CF9AE}" pid="6" name="fignos-plus-name">
    <vt:lpwstr>图</vt:lpwstr>
  </property>
</Properties>
</file>