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Quiet hours</w:t>
      </w:r>
    </w:p>
    <w:p>
      <w:r>
        <w:t xml:space="preserve">Let people pause </w:t>
      </w:r>
      <w:r>
        <w:rPr>
          <w:b/>
        </w:rPr>
        <w:t>notifications</w:t>
      </w:r>
      <w:r>
        <w:t xml:space="preserve"> overnight.</w:t>
      </w:r>
    </w:p>
    <w:tbl>
      <w:tr>
        <w:tc>
          <w:p>
            <w:r>
              <w:t>Setting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Start</w:t>
            </w:r>
          </w:p>
        </w:tc>
        <w:tc>
          <w:p>
            <w:r>
              <w:t>22:00</w:t>
            </w:r>
          </w:p>
        </w:tc>
      </w:tr>
    </w:tbl>
  </w:body>
</w:document>
</file>