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realistic</w:t>
      </w:r>
      <w:r>
        <w:t xml:space="preserve"> </w:t>
      </w:r>
      <w:r>
        <w:t xml:space="preserve">thermokinetic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Subtitle"/>
      </w:pPr>
      <w:r>
        <w:t xml:space="preserve">What</w:t>
      </w:r>
      <w:r>
        <w:t xml:space="preserve"> </w:t>
      </w:r>
      <w:r>
        <w:t xml:space="preserve">we</w:t>
      </w:r>
      <w:r>
        <w:t xml:space="preserve"> </w:t>
      </w:r>
      <w:r>
        <w:t xml:space="preserve">want</w:t>
      </w:r>
      <w:r>
        <w:t xml:space="preserve"> </w:t>
      </w:r>
      <w:r>
        <w:t xml:space="preserve">to</w:t>
      </w:r>
      <w:r>
        <w:t xml:space="preserve"> </w:t>
      </w:r>
      <w:r>
        <w:t xml:space="preserve">do</w:t>
      </w:r>
      <w:r>
        <w:t xml:space="preserve"> </w:t>
      </w:r>
      <w:r>
        <w:t xml:space="preserve">and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need</w:t>
      </w:r>
      <w:r>
        <w:t xml:space="preserve"> </w:t>
      </w:r>
      <w:r>
        <w:t xml:space="preserve">help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explains how our group, Quantitative Modelling of Cell</w:t>
      </w:r>
      <w:r>
        <w:t xml:space="preserve"> </w:t>
      </w:r>
      <w:r>
        <w:t xml:space="preserve">Metabolism, thinks about modelling networks of metabolic reactions. It also</w:t>
      </w:r>
      <w:r>
        <w:t xml:space="preserve"> </w:t>
      </w:r>
      <w:r>
        <w:t xml:space="preserve">explains where we think our approach could be improved and what kind of help we</w:t>
      </w:r>
      <w:r>
        <w:t xml:space="preserve"> </w:t>
      </w:r>
      <w:r>
        <w:t xml:space="preserve">need in order to carry out these improvements.</w:t>
      </w:r>
    </w:p>
    <w:bookmarkStart w:id="49" w:name="our-modelling-approach"/>
    <w:p>
      <w:pPr>
        <w:pStyle w:val="Heading1"/>
      </w:pPr>
      <w:r>
        <w:t xml:space="preserve">Our modelling approach</w:t>
      </w:r>
    </w:p>
    <w:p>
      <w:pPr>
        <w:pStyle w:val="FirstParagraph"/>
      </w:pPr>
      <w:r>
        <w:t xml:space="preserve">Our aim is to synthesise information from the following sources:</w:t>
      </w:r>
    </w:p>
    <w:p>
      <w:pPr>
        <w:numPr>
          <w:ilvl w:val="0"/>
          <w:numId w:val="1001"/>
        </w:numPr>
        <w:pStyle w:val="Compact"/>
      </w:pPr>
      <w:r>
        <w:t xml:space="preserve">Quantitative measurements of the cell’s metabolites, enzymes and fluxes</w:t>
      </w:r>
    </w:p>
    <w:p>
      <w:pPr>
        <w:numPr>
          <w:ilvl w:val="0"/>
          <w:numId w:val="1001"/>
        </w:numPr>
        <w:pStyle w:val="Compact"/>
      </w:pPr>
      <w:r>
        <w:t xml:space="preserve">A thermokinetic model that describes how each reaction in the metabolic</w:t>
      </w:r>
      <w:r>
        <w:t xml:space="preserve"> </w:t>
      </w:r>
      <w:r>
        <w:t xml:space="preserve">network works in terms of some unknown parameters.</w:t>
      </w:r>
    </w:p>
    <w:p>
      <w:pPr>
        <w:numPr>
          <w:ilvl w:val="0"/>
          <w:numId w:val="1001"/>
        </w:numPr>
        <w:pStyle w:val="Compact"/>
      </w:pPr>
      <w:r>
        <w:t xml:space="preserve">Quantitative information about the parameters of the thermokinetic model.</w:t>
      </w:r>
    </w:p>
    <w:p>
      <w:pPr>
        <w:pStyle w:val="FirstParagraph"/>
      </w:pPr>
      <w:r>
        <w:t xml:space="preserve">We believe that taking all of this information into account at the same time</w:t>
      </w:r>
      <w:r>
        <w:t xml:space="preserve"> </w:t>
      </w:r>
      <w:r>
        <w:t xml:space="preserve">will yield insights that can be used to guide the design of new cell strains.</w:t>
      </w:r>
    </w:p>
    <w:p>
      <w:pPr>
        <w:pStyle w:val="BodyText"/>
      </w:pPr>
      <w:r>
        <w:t xml:space="preserve">By treating this problem as a case of Bayesian statistical inference, we can</w:t>
      </w:r>
      <w:r>
        <w:t xml:space="preserve"> </w:t>
      </w:r>
      <w:r>
        <w:t xml:space="preserve">conveniently partition these information sources into separate sub-models:</w:t>
      </w:r>
    </w:p>
    <w:p>
      <w:pPr>
        <w:numPr>
          <w:ilvl w:val="0"/>
          <w:numId w:val="1002"/>
        </w:numPr>
        <w:pStyle w:val="Compact"/>
      </w:pPr>
      <w:r>
        <w:t xml:space="preserve">A measurement model or</w:t>
      </w:r>
      <w:r>
        <w:t xml:space="preserve"> </w:t>
      </w:r>
      <w:r>
        <w:t xml:space="preserve">‘</w:t>
      </w:r>
      <w:r>
        <w:t xml:space="preserve">likelihood</w:t>
      </w:r>
      <w:r>
        <w:t xml:space="preserve">’</w:t>
      </w:r>
      <w:r>
        <w:t xml:space="preserve"> </w:t>
      </w:r>
      <w:r>
        <w:t xml:space="preserve">describing what is learned from any</w:t>
      </w:r>
      <w:r>
        <w:t xml:space="preserve"> </w:t>
      </w:r>
      <w:r>
        <w:t xml:space="preserve">measurement.</w:t>
      </w:r>
    </w:p>
    <w:p>
      <w:pPr>
        <w:numPr>
          <w:ilvl w:val="0"/>
          <w:numId w:val="1002"/>
        </w:numPr>
        <w:pStyle w:val="Compact"/>
      </w:pPr>
      <w:r>
        <w:t xml:space="preserve">A generative model, encompassing our thermokinetic model, that describes how</w:t>
      </w:r>
      <w:r>
        <w:t xml:space="preserve"> </w:t>
      </w:r>
      <w:r>
        <w:t xml:space="preserve">measureable quantities are generated from underlying unobserved parameters.</w:t>
      </w:r>
    </w:p>
    <w:p>
      <w:pPr>
        <w:numPr>
          <w:ilvl w:val="0"/>
          <w:numId w:val="1002"/>
        </w:numPr>
        <w:pStyle w:val="Compact"/>
      </w:pPr>
      <w:r>
        <w:t xml:space="preserve">A prior model describing what is known about the unobserved parameters.</w:t>
      </w:r>
    </w:p>
    <w:p>
      <w:pPr>
        <w:pStyle w:val="FirstParagraph"/>
      </w:pPr>
      <w:r>
        <w:t xml:space="preserve">The rest of this section sets out how we flesh out these sub-models, starting</w:t>
      </w:r>
      <w:r>
        <w:t xml:space="preserve"> </w:t>
      </w:r>
      <w:r>
        <w:t xml:space="preserve">with the generative model as it is by far the most interesting.</w:t>
      </w:r>
    </w:p>
    <w:bookmarkStart w:id="35" w:name="sec-generative-model"/>
    <w:p>
      <w:pPr>
        <w:pStyle w:val="Heading2"/>
      </w:pPr>
      <w:r>
        <w:t xml:space="preserve">Our generative model</w:t>
      </w:r>
    </w:p>
    <w:bookmarkStart w:id="22" w:name="sec-thermokinetic-models-in-general"/>
    <w:p>
      <w:pPr>
        <w:pStyle w:val="Heading3"/>
      </w:pPr>
      <w:r>
        <w:t xml:space="preserve">Thermokinetic models in general</w:t>
      </w:r>
    </w:p>
    <w:p>
      <w:pPr>
        <w:pStyle w:val="FirstParagraph"/>
      </w:pPr>
      <w:r>
        <w:t xml:space="preserve">A thermokinetic model describes the rates (usually referred to as</w:t>
      </w:r>
      <w:r>
        <w:t xml:space="preserve"> </w:t>
      </w:r>
      <w:r>
        <w:t xml:space="preserve">‘</w:t>
      </w:r>
      <w:r>
        <w:t xml:space="preserve">fluxes</w:t>
      </w:r>
      <w:r>
        <w:t xml:space="preserve">’</w:t>
      </w:r>
      <w:r>
        <w:t xml:space="preserve">) of</w:t>
      </w:r>
      <w:r>
        <w:t xml:space="preserve"> </w:t>
      </w:r>
      <w:r>
        <w:t xml:space="preserve">the chemical reactions in a metabolic network parametrically, in terms of the</w:t>
      </w:r>
      <w:r>
        <w:t xml:space="preserve"> </w:t>
      </w:r>
      <w:r>
        <w:t xml:space="preserve">concentrations of the network’s metabolites, some kinetic parameters describing</w:t>
      </w:r>
      <w:r>
        <w:t xml:space="preserve"> </w:t>
      </w:r>
      <w:r>
        <w:t xml:space="preserve">the network’s reactions, some thermodynamic parameters and some parameters</w:t>
      </w:r>
      <w:r>
        <w:t xml:space="preserve"> </w:t>
      </w:r>
      <w:r>
        <w:t xml:space="preserve">describing the network’s boundary conditions.</w:t>
      </w:r>
      <w:r>
        <w:t xml:space="preserve"> </w:t>
      </w:r>
      <w:hyperlink w:anchor="eq-thermokinetic-general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therefore captures the general form of a thermokinetic model:</w:t>
      </w:r>
      <w:r>
        <w:rPr>
          <w:rStyle w:val="FootnoteReference"/>
        </w:rPr>
        <w:footnoteReference w:id="20"/>
      </w:r>
    </w:p>
    <w:p>
      <w:pPr>
        <w:pStyle w:val="BodyText"/>
      </w:pPr>
      <w:bookmarkStart w:id="21" w:name="eq-thermokinetic-general"/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θ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Thermokinetic models of cell metabolism are often contrasted with</w:t>
      </w:r>
      <w:r>
        <w:t xml:space="preserve"> </w:t>
      </w:r>
      <w:r>
        <w:t xml:space="preserve">constraint-based models. Constraint-based models do not describe metabolic</w:t>
      </w:r>
      <w:r>
        <w:t xml:space="preserve"> </w:t>
      </w:r>
      <w:r>
        <w:t xml:space="preserve">fluxes parametrically; instead they simply identify constraints that exclude</w:t>
      </w:r>
      <w:r>
        <w:t xml:space="preserve"> </w:t>
      </w:r>
      <w:r>
        <w:t xml:space="preserve">certain flux values.</w:t>
      </w:r>
    </w:p>
    <w:p>
      <w:pPr>
        <w:pStyle w:val="BodyText"/>
      </w:pPr>
      <w:r>
        <w:t xml:space="preserve">Many thermokinetic models are possible, depending on how the modeller trades</w:t>
      </w:r>
      <w:r>
        <w:t xml:space="preserve"> </w:t>
      </w:r>
      <w:r>
        <w:t xml:space="preserve">off detail against other factors such as computational feasibility, model</w:t>
      </w:r>
      <w:r>
        <w:t xml:space="preserve"> </w:t>
      </w:r>
      <w:r>
        <w:t xml:space="preserve">identification and ease of curation.</w:t>
      </w:r>
    </w:p>
    <w:p>
      <w:pPr>
        <w:pStyle w:val="BodyText"/>
      </w:pPr>
      <w:r>
        <w:t xml:space="preserve">One thing that almost all thermokinetic models have in common is the assumption</w:t>
      </w:r>
      <w:r>
        <w:t xml:space="preserve"> </w:t>
      </w:r>
      <w:r>
        <w:t xml:space="preserve">that the stoichiometric coefficient—that is, the number of molecules created</w:t>
      </w:r>
      <w:r>
        <w:t xml:space="preserve"> </w:t>
      </w:r>
      <w:r>
        <w:t xml:space="preserve">or destroyed—of every metabolite in every reaction is known and collected in</w:t>
      </w:r>
      <w:r>
        <w:t xml:space="preserve"> </w:t>
      </w:r>
      <w:r>
        <w:t xml:space="preserve">a stoichiometric matrix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with a row for each metabolite and a column for</w:t>
      </w:r>
      <w:r>
        <w:t xml:space="preserve"> </w:t>
      </w:r>
      <w:r>
        <w:t xml:space="preserve">each reaction.</w:t>
      </w:r>
    </w:p>
    <w:bookmarkEnd w:id="22"/>
    <w:bookmarkStart w:id="30" w:name="sec-our-thermokinetic-model"/>
    <w:p>
      <w:pPr>
        <w:pStyle w:val="Heading3"/>
      </w:pPr>
      <w:r>
        <w:t xml:space="preserve">Our thermokinetic model</w:t>
      </w:r>
    </w:p>
    <w:p>
      <w:pPr>
        <w:pStyle w:val="FirstParagraph"/>
      </w:pPr>
      <w:r>
        <w:t xml:space="preserve">The thermokinetic model that we chose decomposes into factors as shown in</w:t>
      </w:r>
      <w:r>
        <w:t xml:space="preserve"> </w:t>
      </w:r>
      <w:hyperlink w:anchor="eq-flux-decomposition">
        <w:r>
          <w:rPr>
            <w:rStyle w:val="Hyperlink"/>
          </w:rPr>
          <w:t xml:space="preserve">Equation 2</w:t>
        </w:r>
      </w:hyperlink>
      <w:r>
        <w:t xml:space="preserve">. The full model is presented here for completeness and</w:t>
      </w:r>
      <w:r>
        <w:t xml:space="preserve"> </w:t>
      </w:r>
      <w:r>
        <w:t xml:space="preserve">to illustrate the general nature of the equations that we use, but the details</w:t>
      </w:r>
      <w:r>
        <w:t xml:space="preserve"> </w:t>
      </w:r>
      <w:r>
        <w:t xml:space="preserve">can safely be skipped over.</w:t>
      </w:r>
    </w:p>
    <w:p>
      <w:pPr>
        <w:pStyle w:val="BodyText"/>
      </w:pPr>
      <w:bookmarkStart w:id="23" w:name="eq-flux-decomposition"/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E</m:t>
          </m:r>
          <m:r>
            <m:t>n</m:t>
          </m:r>
          <m:r>
            <m:t>z</m:t>
          </m:r>
          <m:r>
            <m:t>y</m:t>
          </m:r>
          <m:r>
            <m:t>m</m:t>
          </m:r>
          <m:r>
            <m:t>e</m:t>
          </m:r>
          <m:r>
            <m:rPr>
              <m:sty m:val="p"/>
            </m:rPr>
            <m:t>⋅</m:t>
          </m:r>
          <m:sSub>
            <m:e>
              <m:r>
                <m:t>k</m:t>
              </m:r>
            </m:e>
            <m:sub>
              <m:r>
                <m:t>c</m:t>
              </m:r>
              <m:r>
                <m:t>a</m:t>
              </m:r>
              <m:r>
                <m:t>t</m:t>
              </m:r>
            </m:sub>
          </m:sSub>
          <m:r>
            <m:rPr>
              <m:sty m:val="p"/>
            </m:rPr>
            <m:t>⋅</m:t>
          </m:r>
          <m:r>
            <m:t>R</m:t>
          </m:r>
          <m:r>
            <m:t>e</m:t>
          </m:r>
          <m:r>
            <m:t>v</m:t>
          </m:r>
          <m:r>
            <m:t>e</m:t>
          </m:r>
          <m:r>
            <m:t>r</m:t>
          </m:r>
          <m:r>
            <m:t>s</m:t>
          </m:r>
          <m:r>
            <m:t>i</m:t>
          </m:r>
          <m:r>
            <m:t>b</m:t>
          </m:r>
          <m:r>
            <m:t>i</m:t>
          </m:r>
          <m:r>
            <m:t>l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⋅</m:t>
          </m:r>
          <m:r>
            <m:t>S</m:t>
          </m:r>
          <m:r>
            <m:t>a</m:t>
          </m:r>
          <m:r>
            <m:t>t</m:t>
          </m:r>
          <m:r>
            <m:t>u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rPr>
              <m:sty m:val="p"/>
            </m:rPr>
            <m:t>⋅</m:t>
          </m:r>
          <m:r>
            <m:t>A</m:t>
          </m:r>
          <m:r>
            <m:t>l</m:t>
          </m:r>
          <m:r>
            <m:t>l</m:t>
          </m:r>
          <m:r>
            <m:t>o</m:t>
          </m:r>
          <m:r>
            <m:t>s</m:t>
          </m:r>
          <m:r>
            <m:t>t</m:t>
          </m:r>
          <m:r>
            <m:t>e</m:t>
          </m:r>
          <m:r>
            <m:t>r</m:t>
          </m:r>
          <m:r>
            <m:t>y</m:t>
          </m:r>
          <m:r>
            <m:rPr>
              <m:sty m:val="p"/>
            </m:rPr>
            <m:t>⋅</m:t>
          </m:r>
          <m:r>
            <m:t>P</m:t>
          </m:r>
          <m:r>
            <m:t>h</m:t>
          </m:r>
          <m:r>
            <m:t>o</m:t>
          </m:r>
          <m:r>
            <m:t>s</m:t>
          </m:r>
          <m:r>
            <m:t>p</m:t>
          </m:r>
          <m:r>
            <m:t>h</m:t>
          </m:r>
          <m:r>
            <m:t>o</m:t>
          </m:r>
          <m:r>
            <m:t>r</m:t>
          </m:r>
          <m:r>
            <m:t>y</m:t>
          </m:r>
          <m:r>
            <m:t>l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n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r>
        <w:t xml:space="preserve">Each of the terms on the right hand side of</w:t>
      </w:r>
      <w:r>
        <w:t xml:space="preserve"> </w:t>
      </w:r>
      <w:hyperlink w:anchor="eq-flux-decomposition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is a</w:t>
      </w:r>
      <w:r>
        <w:t xml:space="preserve"> </w:t>
      </w:r>
      <w:r>
        <w:t xml:space="preserve">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representing a conceptually distinct aspect of how</w:t>
      </w:r>
      <w:r>
        <w:t xml:space="preserve"> </w:t>
      </w:r>
      <w:r>
        <w:t xml:space="preserve">an enzyme-catalysed reaction works.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is a vector of non-negative real numbers representing the</w:t>
      </w:r>
      <w:r>
        <w:t xml:space="preserve"> </w:t>
      </w:r>
      <w:r>
        <w:t xml:space="preserve">concentration of the enzyme 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is a vector of non-negative real numbers representing the</w:t>
      </w:r>
      <w:r>
        <w:t xml:space="preserve"> </w:t>
      </w:r>
      <w:r>
        <w:t xml:space="preserve">amount of flux carried per unit of 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is a vector of real numbers capturing the impact of</w:t>
      </w:r>
      <w:r>
        <w:t xml:space="preserve"> </w:t>
      </w:r>
      <w:r>
        <w:t xml:space="preserve">thermodynamics on the reaction’s flux, as shown in</w:t>
      </w:r>
      <w:r>
        <w:t xml:space="preserve"> </w:t>
      </w:r>
      <w:hyperlink w:anchor="eq-reversibility">
        <w:r>
          <w:rPr>
            <w:rStyle w:val="Hyperlink"/>
          </w:rPr>
          <w:t xml:space="preserve">Equation 3</w:t>
        </w:r>
      </w:hyperlink>
      <w:r>
        <w:t xml:space="preserve">.</w:t>
      </w:r>
      <w:r>
        <w:rPr>
          <w:rStyle w:val="FootnoteReference"/>
        </w:rPr>
        <w:footnoteReference w:id="24"/>
      </w:r>
    </w:p>
    <w:p>
      <w:pPr>
        <w:pStyle w:val="BodyText"/>
      </w:pPr>
      <w:bookmarkStart w:id="26" w:name="eq-reversibility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e</m:t>
                </m:r>
                <m:r>
                  <m:t>v</m:t>
                </m:r>
                <m:r>
                  <m:t>e</m:t>
                </m:r>
                <m:r>
                  <m:t>r</m:t>
                </m:r>
                <m:r>
                  <m:t>s</m:t>
                </m:r>
                <m:r>
                  <m:t>i</m:t>
                </m:r>
                <m:r>
                  <m:t>b</m:t>
                </m:r>
                <m:r>
                  <m:t>i</m:t>
                </m:r>
                <m:r>
                  <m:t>l</m:t>
                </m:r>
                <m:r>
                  <m:t>i</m:t>
                </m:r>
                <m:r>
                  <m:t>t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Δ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  <m:r>
                          <m:t>G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R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S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ln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num>
                      <m:den>
                        <m:r>
                          <m:t>R</m:t>
                        </m:r>
                        <m:r>
                          <m:t>T</m:t>
                        </m:r>
                      </m:den>
                    </m:f>
                  </m:e>
                </m:d>
              </m:e>
            </m:mr>
            <m:mr>
              <m:e>
                <m:sSub>
                  <m:e>
                    <m:r>
                      <m:t>Δ</m:t>
                    </m:r>
                  </m:e>
                  <m:sub>
                    <m:r>
                      <m:t>r</m:t>
                    </m:r>
                  </m:sub>
                </m:sSub>
                <m:r>
                  <m:t>G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S</m:t>
                    </m:r>
                  </m:e>
                  <m:sup>
                    <m:r>
                      <m:t>T</m:t>
                    </m:r>
                  </m:sup>
                </m:sSup>
                <m:sSub>
                  <m:e>
                    <m:r>
                      <m:t>Δ</m:t>
                    </m:r>
                  </m:e>
                  <m:sub>
                    <m:r>
                      <m:t>f</m:t>
                    </m:r>
                  </m:sub>
                </m:sSub>
                <m:r>
                  <m:t>G</m:t>
                </m:r>
                <m:r>
                  <m:rPr>
                    <m:sty m:val="p"/>
                  </m:rPr>
                  <m:t>′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6"/>
    </w:p>
    <w:p>
      <w:pPr>
        <w:pStyle w:val="FirstParagraph"/>
      </w:pPr>
      <w:r>
        <w:t xml:space="preserve">In</w:t>
      </w:r>
      <w:r>
        <w:t xml:space="preserve"> </w:t>
      </w:r>
      <w:hyperlink w:anchor="eq-reversibility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the term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represents the temperature in Kelvin,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gas constant,</w:t>
      </w:r>
      <w:r>
        <w:t xml:space="preserve"> </w:t>
      </w: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t xml:space="preserve">is a vector representing the Gibbs free energy</w:t>
      </w:r>
      <w:r>
        <w:t xml:space="preserve"> </w:t>
      </w:r>
      <w:r>
        <w:t xml:space="preserve">change of each reaction in standard conditions and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t xml:space="preserve">is a vector</w:t>
      </w:r>
      <w:r>
        <w:t xml:space="preserve"> </w:t>
      </w:r>
      <w:r>
        <w:t xml:space="preserve">representing the standard condition Gibbs free energy change of each</w:t>
      </w:r>
      <w:r>
        <w:t xml:space="preserve"> </w:t>
      </w:r>
      <w:r>
        <w:t xml:space="preserve">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</w:t>
      </w:r>
      <w:r>
        <w:t xml:space="preserve"> </w:t>
      </w:r>
      <w:r>
        <w:t xml:space="preserve">energy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Note that the thermodynamic effect on each reaction is derived from metabolite</w:t>
      </w:r>
      <w:r>
        <w:t xml:space="preserve"> </w:t>
      </w:r>
      <w:r>
        <w:t xml:space="preserve">formation energies. This formulation is helpful because, provided that all</w:t>
      </w:r>
      <w:r>
        <w:t xml:space="preserve"> </w:t>
      </w:r>
      <w:r>
        <w:t xml:space="preserve">reactions’ rates are calculated from the same formation energies, they are</w:t>
      </w:r>
      <w:r>
        <w:t xml:space="preserve"> </w:t>
      </w:r>
      <w:r>
        <w:t xml:space="preserve">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hyperlink w:anchor="eq-flux-decomposition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 To</w:t>
      </w:r>
      <w:r>
        <w:t xml:space="preserve"> </w:t>
      </w:r>
      <w:r>
        <w:t xml:space="preserve">describe saturation we use</w:t>
      </w:r>
      <w:r>
        <w:t xml:space="preserve"> </w:t>
      </w:r>
      <w:hyperlink w:anchor="eq-saturation">
        <w:r>
          <w:rPr>
            <w:rStyle w:val="Hyperlink"/>
          </w:rPr>
          <w:t xml:space="preserve">Equation 4</w:t>
        </w:r>
      </w:hyperlink>
      <w:r>
        <w:t xml:space="preserve">, which is taken from</w:t>
      </w:r>
      <w:r>
        <w:t xml:space="preserve"> </w:t>
      </w:r>
      <w:r>
        <w:t xml:space="preserve">Liebermeister, Uhlendorf, and Klipp (2010)</w:t>
      </w:r>
      <w:r>
        <w:t xml:space="preserve">.</w:t>
      </w:r>
    </w:p>
    <w:p>
      <w:pPr>
        <w:pStyle w:val="BodyText"/>
      </w:pPr>
      <w:bookmarkStart w:id="27" w:name="eq-saturation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t>a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a</m:t>
                </m:r>
                <m:r>
                  <m:t>t</m:t>
                </m:r>
                <m:r>
                  <m:t>i</m:t>
                </m:r>
                <m:r>
                  <m:t>o</m:t>
                </m:r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nor/>
                    <m:sty m:val="p"/>
                  </m:rPr>
                  <m:t>free enzyme ratio</m:t>
                </m:r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∏"/>
                    <m:limLoc m:val="undOvr"/>
                    <m:subHide m:val="0"/>
                    <m:supHide m:val="1"/>
                  </m:naryPr>
                  <m:sub>
                    <m:r>
                      <m:rPr>
                        <m:nor/>
                        <m:sty m:val="p"/>
                      </m:rPr>
                      <m:t>s substrate</m:t>
                    </m:r>
                  </m:sub>
                  <m:sup>
                    <m:r>
                      <m:t>​</m:t>
                    </m:r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s</m:t>
                            </m:r>
                          </m:sub>
                        </m:sSub>
                      </m:num>
                      <m:den>
                        <m:r>
                          <m:t>k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s</m:t>
                            </m:r>
                          </m:sub>
                        </m:sSub>
                      </m:den>
                    </m:f>
                  </m:e>
                </m:nary>
              </m:e>
            </m:mr>
            <m:mr>
              <m:e>
                <m:r>
                  <m:rPr>
                    <m:nor/>
                    <m:sty m:val="p"/>
                  </m:rPr>
                  <m:t>free enzyme ratio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nary>
                            <m:naryPr>
                              <m:chr m:val="∏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s sustrate</m:t>
                              </m:r>
                            </m:sub>
                            <m:sup>
                              <m:r>
                                <m:t>​</m:t>
                              </m:r>
                            </m:sup>
                            <m:e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sSub>
                                            <m:e>
                                              <m: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t>s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t>k</m:t>
                                          </m:r>
                                          <m:sSub>
                                            <m:e>
                                              <m: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t>r</m:t>
                                              </m:r>
                                              <m:r>
                                                <m:t>s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s</m:t>
                                      </m:r>
                                    </m:sub>
                                  </m:sSub>
                                  <m:r>
                                    <m:t>r</m:t>
                                  </m:r>
                                </m:sup>
                              </m:sSup>
                            </m:e>
                          </m:nary>
                          <m:r>
                            <m:rPr>
                              <m:sty m:val="p"/>
                            </m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c inhibitor</m:t>
                              </m:r>
                            </m:sub>
                            <m:sup>
                              <m:r>
                                <m:t>​</m:t>
                              </m:r>
                            </m:sup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sSub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t>k</m:t>
                                  </m:r>
                                  <m:sSub>
                                    <m:e>
                                      <m:r>
                                        <m:t>i</m:t>
                                      </m:r>
                                    </m:e>
                                    <m:sub>
                                      <m:r>
                                        <m:t>r</m:t>
                                      </m:r>
                                      <m: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  <m:e>
                          <m:r>
                            <m:t>r</m:t>
                          </m:r>
                          <m:r>
                            <m:rPr>
                              <m:nor/>
                              <m:sty m:val="p"/>
                            </m:rPr>
                            <m:t> irreversible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nary>
                            <m:naryPr>
                              <m:chr m:val="∏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s sustrate</m:t>
                              </m:r>
                            </m:sub>
                            <m:sup>
                              <m:r>
                                <m:t>​</m:t>
                              </m:r>
                            </m:sup>
                            <m:e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sSub>
                                            <m:e>
                                              <m: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t>s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t>k</m:t>
                                          </m:r>
                                          <m:sSub>
                                            <m:e>
                                              <m: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t>r</m:t>
                                              </m:r>
                                              <m:r>
                                                <m:t>s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s</m:t>
                                      </m:r>
                                    </m:sub>
                                  </m:sSub>
                                  <m:r>
                                    <m:t>r</m:t>
                                  </m:r>
                                </m:sup>
                              </m:sSup>
                            </m:e>
                          </m:nary>
                          <m:r>
                            <m:rPr>
                              <m:sty m:val="p"/>
                            </m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c inhibitor</m:t>
                              </m:r>
                            </m:sub>
                            <m:sup>
                              <m:r>
                                <m:t>​</m:t>
                              </m:r>
                            </m:sup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sSub>
                                    <m:e>
                                      <m:r>
                                        <m:t>x</m:t>
                                      </m:r>
                                    </m:e>
                                    <m:sub>
                                      <m: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t>k</m:t>
                                  </m:r>
                                  <m:sSub>
                                    <m:e>
                                      <m:r>
                                        <m:t>i</m:t>
                                      </m:r>
                                    </m:e>
                                    <m:sub>
                                      <m:r>
                                        <m:t>r</m:t>
                                      </m:r>
                                      <m: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m:t>+</m:t>
                          </m:r>
                          <m:nary>
                            <m:naryPr>
                              <m:chr m:val="∏"/>
                              <m:limLoc m:val="undOvr"/>
                              <m:subHide m:val="0"/>
                              <m:supHide m:val="1"/>
                            </m:naryPr>
                            <m:sub>
                              <m:r>
                                <m:rPr>
                                  <m:nor/>
                                  <m:sty m:val="p"/>
                                </m:rPr>
                                <m:t>p product</m:t>
                              </m:r>
                            </m:sub>
                            <m:sup>
                              <m:r>
                                <m:t>​</m:t>
                              </m:r>
                            </m:sup>
                            <m:e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sepChr m:val=""/>
                                      <m:grow/>
                                    </m:dPr>
                                    <m:e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sSub>
                                            <m:e>
                                              <m: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t>k</m:t>
                                          </m:r>
                                          <m:sSub>
                                            <m:e>
                                              <m: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t>r</m:t>
                                              </m:r>
                                              <m:r>
                                                <m:t>p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e>
                                      <m:r>
                                        <m:t>S</m:t>
                                      </m:r>
                                    </m:e>
                                    <m:sub>
                                      <m:r>
                                        <m:t>p</m:t>
                                      </m:r>
                                    </m:sub>
                                  </m:sSub>
                                  <m:r>
                                    <m:t>r</m:t>
                                  </m:r>
                                </m:sup>
                              </m:sSup>
                            </m:e>
                          </m:nary>
                        </m:e>
                        <m:e>
                          <m:r>
                            <m:t>r</m:t>
                          </m:r>
                          <m:r>
                            <m:rPr>
                              <m:nor/>
                              <m:sty m:val="p"/>
                            </m:rPr>
                            <m:t> reversible</m:t>
                          </m:r>
                        </m:e>
                      </m:mr>
                    </m:m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7"/>
    </w:p>
    <w:p>
      <w:pPr>
        <w:pStyle w:val="FirstParagraph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w:hyperlink w:anchor="eq-flux-decomposition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 use</w:t>
      </w:r>
      <w:r>
        <w:t xml:space="preserve"> </w:t>
      </w:r>
      <w:hyperlink w:anchor="eq-allostery">
        <w:r>
          <w:rPr>
            <w:rStyle w:val="Hyperlink"/>
          </w:rPr>
          <w:t xml:space="preserve">Equation 5</w:t>
        </w:r>
      </w:hyperlink>
      <w:r>
        <w:t xml:space="preserve">, originally from</w:t>
      </w:r>
      <w:r>
        <w:t xml:space="preserve"> </w:t>
      </w:r>
      <w:r>
        <w:t xml:space="preserve">Popova and Sel’kov (1975)</w:t>
      </w:r>
      <w:r>
        <w:t xml:space="preserve">, to describe</w:t>
      </w:r>
      <w:r>
        <w:t xml:space="preserve"> </w:t>
      </w:r>
      <w:r>
        <w:t xml:space="preserve">this phenomenon.</w:t>
      </w:r>
    </w:p>
    <w:p>
      <w:pPr>
        <w:pStyle w:val="BodyText"/>
      </w:pPr>
      <w:bookmarkStart w:id="28" w:name="eq-allostery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  <m:r>
                  <m:t>l</m:t>
                </m:r>
                <m:r>
                  <m:t>l</m:t>
                </m:r>
                <m:r>
                  <m:t>o</m:t>
                </m:r>
                <m:r>
                  <m:t>s</m:t>
                </m:r>
                <m:r>
                  <m:t>t</m:t>
                </m:r>
                <m:r>
                  <m:t>e</m:t>
                </m:r>
                <m:r>
                  <m:t>r</m:t>
                </m:r>
                <m:sSub>
                  <m:e>
                    <m:r>
                      <m:t>y</m:t>
                    </m:r>
                  </m:e>
                  <m:sub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free enzyme ratio</m:t>
                                </m:r>
                              </m:e>
                              <m:sub>
                                <m:r>
                                  <m:t>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⋅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Q</m:t>
                                </m:r>
                                <m:r>
                                  <m:t>t</m:t>
                                </m:r>
                                <m:r>
                                  <m:t>e</m:t>
                                </m:r>
                                <m:r>
                                  <m:t>n</m:t>
                                </m:r>
                                <m:r>
                                  <m:t>s</m:t>
                                </m:r>
                                <m:r>
                                  <m:t>e</m:t>
                                </m:r>
                              </m:num>
                              <m:den>
                                <m:r>
                                  <m:t>Q</m:t>
                                </m:r>
                                <m:r>
                                  <m:t>r</m:t>
                                </m:r>
                                <m:r>
                                  <m:t>e</m:t>
                                </m:r>
                                <m:r>
                                  <m:t>l</m:t>
                                </m:r>
                                <m:r>
                                  <m:t>a</m:t>
                                </m:r>
                                <m:r>
                                  <m:t>x</m:t>
                                </m:r>
                                <m:r>
                                  <m:t>e</m:t>
                                </m:r>
                                <m:r>
                                  <m:t>d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s</m:t>
                        </m:r>
                        <m:r>
                          <m:t>u</m:t>
                        </m:r>
                        <m:r>
                          <m:t>b</m:t>
                        </m:r>
                        <m:r>
                          <m:t>u</m:t>
                        </m:r>
                        <m:r>
                          <m:t>n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s</m:t>
                        </m:r>
                      </m:sup>
                    </m:sSup>
                  </m:den>
                </m:f>
              </m:e>
            </m:mr>
            <m:mr>
              <m:e>
                <m:r>
                  <m:t>Q</m:t>
                </m:r>
                <m:r>
                  <m:t>t</m:t>
                </m:r>
                <m:r>
                  <m:t>e</m:t>
                </m:r>
                <m:r>
                  <m:t>n</m:t>
                </m:r>
                <m:r>
                  <m:t>s</m:t>
                </m:r>
                <m:r>
                  <m:t>e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rPr>
                        <m:nor/>
                        <m:sty m:val="p"/>
                      </m:rPr>
                      <m:t>i inhibitor</m:t>
                    </m:r>
                  </m:sub>
                  <m:sup>
                    <m:r>
                      <m:t>​</m:t>
                    </m:r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i</m:t>
                            </m:r>
                          </m:sub>
                        </m:sSub>
                      </m:den>
                    </m:f>
                  </m:e>
                </m:nary>
              </m:e>
            </m:mr>
            <m:mr>
              <m:e>
                <m:r>
                  <m:t>Q</m:t>
                </m:r>
                <m:r>
                  <m:t>r</m:t>
                </m:r>
                <m:r>
                  <m:t>e</m:t>
                </m:r>
                <m:r>
                  <m:t>l</m:t>
                </m:r>
                <m:r>
                  <m:t>a</m:t>
                </m:r>
                <m:r>
                  <m:t>x</m:t>
                </m:r>
                <m:r>
                  <m:t>e</m:t>
                </m:r>
                <m:r>
                  <m:t>d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rPr>
                        <m:nor/>
                        <m:sty m:val="p"/>
                      </m:rPr>
                      <m:t>a activator</m:t>
                    </m:r>
                  </m:sub>
                  <m:sup>
                    <m:r>
                      <m:t>​</m:t>
                    </m:r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a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r</m:t>
                            </m:r>
                            <m:r>
                              <m:t>a</m:t>
                            </m:r>
                          </m:sub>
                        </m:sSub>
                      </m:den>
                    </m:f>
                  </m:e>
                </m:nary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8"/>
    </w:p>
    <w:p>
      <w:pPr>
        <w:pStyle w:val="FirstParagraph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</w:t>
      </w:r>
      <w:r>
        <w:t xml:space="preserve"> </w:t>
      </w:r>
      <w:hyperlink w:anchor="eq-flux-decomposition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captures an</w:t>
      </w:r>
      <w:r>
        <w:t xml:space="preserve"> </w:t>
      </w:r>
      <w:r>
        <w:t xml:space="preserve">important effect whereby enzyme activity is altered due to a coupled process of</w:t>
      </w:r>
      <w:r>
        <w:t xml:space="preserve"> </w:t>
      </w:r>
      <w:r>
        <w:t xml:space="preserve">phosphorylation and dephosphorylation.</w:t>
      </w:r>
    </w:p>
    <w:p>
      <w:pPr>
        <w:pStyle w:val="BodyText"/>
      </w:pPr>
      <w:bookmarkStart w:id="29" w:name="eq-phosphorylation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h</m:t>
                </m:r>
                <m:r>
                  <m:t>o</m:t>
                </m:r>
                <m:r>
                  <m:t>s</m:t>
                </m:r>
                <m:r>
                  <m:t>p</m:t>
                </m:r>
                <m:r>
                  <m:t>h</m:t>
                </m:r>
                <m:r>
                  <m:t>o</m:t>
                </m:r>
                <m:r>
                  <m:t>r</m:t>
                </m:r>
                <m:r>
                  <m:t>y</m:t>
                </m:r>
                <m:r>
                  <m:t>l</m:t>
                </m:r>
                <m:r>
                  <m:t>a</m:t>
                </m:r>
                <m:r>
                  <m:t>t</m:t>
                </m:r>
                <m:r>
                  <m:t>i</m:t>
                </m:r>
                <m:r>
                  <m:t>o</m:t>
                </m:r>
                <m:sSub>
                  <m:e>
                    <m:r>
                      <m:t>n</m:t>
                    </m:r>
                  </m:e>
                  <m:sub>
                    <m:r>
                      <m:t>r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β</m:t>
                            </m:r>
                          </m:num>
                          <m:den>
                            <m:r>
                              <m:t>α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β</m:t>
                            </m:r>
                          </m:den>
                        </m:f>
                      </m:e>
                    </m:d>
                  </m:e>
                  <m:sup>
                    <m:r>
                      <m:t>s</m:t>
                    </m:r>
                    <m:r>
                      <m:t>u</m:t>
                    </m:r>
                    <m:r>
                      <m:t>b</m:t>
                    </m:r>
                    <m:r>
                      <m:t>u</m:t>
                    </m:r>
                    <m:r>
                      <m:t>n</m:t>
                    </m:r>
                    <m:r>
                      <m:t>i</m:t>
                    </m:r>
                    <m:r>
                      <m:t>t</m:t>
                    </m:r>
                    <m:r>
                      <m:t>s</m:t>
                    </m:r>
                  </m:sup>
                </m:sSup>
              </m:e>
            </m:m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rPr>
                        <m:nor/>
                        <m:sty m:val="p"/>
                      </m:rPr>
                      <m:t>p phosphoylator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k</m:t>
                    </m:r>
                  </m:e>
                </m:nary>
                <m:r>
                  <m:t>c</m:t>
                </m:r>
                <m:r>
                  <m:t>a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n</m:t>
                </m:r>
                <m:r>
                  <m:t>c</m:t>
                </m:r>
                <m:sSub>
                  <m:e>
                    <m:r>
                      <m:t>p</m:t>
                    </m:r>
                  </m:e>
                  <m:sub>
                    <m:r>
                      <m:t>p</m:t>
                    </m:r>
                  </m:sub>
                </m:sSub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rPr>
                        <m:nor/>
                        <m:sty m:val="p"/>
                      </m:rPr>
                      <m:t>p dephosphoylator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k</m:t>
                    </m:r>
                  </m:e>
                </m:nary>
                <m:r>
                  <m:t>c</m:t>
                </m:r>
                <m:r>
                  <m:t>a</m:t>
                </m:r>
                <m:sSub>
                  <m:e>
                    <m:r>
                      <m:t>t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c</m:t>
                </m:r>
                <m:r>
                  <m:t>o</m:t>
                </m:r>
                <m:r>
                  <m:t>n</m:t>
                </m:r>
                <m:r>
                  <m:t>c</m:t>
                </m:r>
                <m:sSub>
                  <m:e>
                    <m:r>
                      <m:t>d</m:t>
                    </m:r>
                  </m:e>
                  <m:sub>
                    <m:r>
                      <m:t>d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9"/>
    </w:p>
    <w:bookmarkEnd w:id="30"/>
    <w:bookmarkStart w:id="32" w:name="sec-"/>
    <w:p>
      <w:pPr>
        <w:pStyle w:val="Heading3"/>
      </w:pPr>
      <w:r>
        <w:t xml:space="preserve">Steady state assumption</w:t>
      </w:r>
    </w:p>
    <w:p>
      <w:pPr>
        <w:pStyle w:val="FirstParagraph"/>
      </w:pPr>
      <w:r>
        <w:t xml:space="preserve">As well as assuming that the fluxes in our metabolic network will behave as our</w:t>
      </w:r>
      <w:r>
        <w:t xml:space="preserve"> </w:t>
      </w:r>
      <w:r>
        <w:t xml:space="preserve">thermokinetic model expects, we also assume that the system was measured in a</w:t>
      </w:r>
      <w:r>
        <w:t xml:space="preserve"> </w:t>
      </w:r>
      <w:r>
        <w:t xml:space="preserve">steady state, so that every non-boundary metabolite’s concentration was not</w:t>
      </w:r>
      <w:r>
        <w:t xml:space="preserve"> </w:t>
      </w:r>
      <w:r>
        <w:t xml:space="preserve">changing. This assumption is represented mathematically in</w:t>
      </w:r>
      <w:r>
        <w:t xml:space="preserve"> </w:t>
      </w:r>
      <w:hyperlink w:anchor="eq-steady">
        <w:r>
          <w:rPr>
            <w:rStyle w:val="Hyperlink"/>
          </w:rPr>
          <w:t xml:space="preserve">Equation 7</w:t>
        </w:r>
      </w:hyperlink>
      <w:r>
        <w:t xml:space="preserve">.</w:t>
      </w:r>
    </w:p>
    <w:p>
      <w:pPr>
        <w:pStyle w:val="BodyText"/>
      </w:pPr>
      <w:bookmarkStart w:id="31" w:name="eq-steady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⋅</m:t>
          </m:r>
          <m:sSub>
            <m:e>
              <m:r>
                <m:t>f</m:t>
              </m:r>
            </m:e>
            <m:sub>
              <m:r>
                <m:t>v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31"/>
    </w:p>
    <w:p>
      <w:pPr>
        <w:pStyle w:val="FirstParagraph"/>
      </w:pPr>
      <w:r>
        <w:t xml:space="preserve">The steady state assumption removes degrees of freedom equal to the rank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from our model, so that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constrained to lie in the right null space of S.</w:t>
      </w:r>
      <w:r>
        <w:t xml:space="preserve"> </w:t>
      </w:r>
      <w:r>
        <w:t xml:space="preserve">Usually, given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it is possible can solve</w:t>
      </w:r>
      <w:r>
        <w:t xml:space="preserve"> </w:t>
      </w:r>
      <w:hyperlink w:anchor="eq-steady">
        <w:r>
          <w:rPr>
            <w:rStyle w:val="Hyperlink"/>
          </w:rPr>
          <w:t xml:space="preserve">Equation 7</w:t>
        </w:r>
      </w:hyperlink>
      <w:r>
        <w:t xml:space="preserve"> </w:t>
      </w:r>
      <w:r>
        <w:t xml:space="preserve">to find a steady</w:t>
      </w:r>
      <w:r>
        <w:t xml:space="preserve"> </w:t>
      </w:r>
      <w:r>
        <w:t xml:space="preserve">state metabolite concentration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  <m:r>
              <m:t>t</m:t>
            </m:r>
            <m:r>
              <m:t>e</m:t>
            </m:r>
            <m:r>
              <m:t>a</m:t>
            </m:r>
            <m:r>
              <m:t>d</m:t>
            </m:r>
            <m:r>
              <m:t>y</m:t>
            </m:r>
          </m:sub>
        </m:sSub>
      </m:oMath>
      <w:r>
        <w:t xml:space="preserve">.</w:t>
      </w:r>
    </w:p>
    <w:bookmarkEnd w:id="32"/>
    <w:bookmarkStart w:id="34" w:name="sec-our-full-generative-model"/>
    <w:p>
      <w:pPr>
        <w:pStyle w:val="Heading3"/>
      </w:pPr>
      <w:r>
        <w:t xml:space="preserve">Our full generative model</w:t>
      </w:r>
    </w:p>
    <w:p>
      <w:pPr>
        <w:pStyle w:val="FirstParagraph"/>
      </w:pPr>
      <w:r>
        <w:t xml:space="preserve">Our full generative model starts with a parameter vector</w:t>
      </w:r>
      <w:r>
        <w:t xml:space="preserve"> </w:t>
      </w:r>
      <m:oMath>
        <m:r>
          <m:t>θ</m:t>
        </m:r>
      </m:oMath>
      <w:r>
        <w:t xml:space="preserve">. It then</w:t>
      </w:r>
      <w:r>
        <w:t xml:space="preserve"> </w:t>
      </w:r>
      <w:r>
        <w:t xml:space="preserve">calculates the steady state metabolite concentration vector</w:t>
      </w:r>
      <w:r>
        <w:t xml:space="preserve"> </w:t>
      </w:r>
      <m:oMath>
        <m:sSub>
          <m:e>
            <m:r>
              <m:t>x</m:t>
            </m:r>
          </m:e>
          <m:sub>
            <m:r>
              <m:t>s</m:t>
            </m:r>
          </m:sub>
        </m:sSub>
        <m:r>
          <m:t>t</m:t>
        </m:r>
        <m:r>
          <m:t>e</m:t>
        </m:r>
        <m:r>
          <m:t>a</m:t>
        </m:r>
        <m:r>
          <m:t>d</m:t>
        </m:r>
        <m:r>
          <m:t>y</m:t>
        </m:r>
      </m:oMath>
      <w:r>
        <w:t xml:space="preserve"> </w:t>
      </w:r>
      <w:r>
        <w:t xml:space="preserve">by</w:t>
      </w:r>
      <w:r>
        <w:t xml:space="preserve"> </w:t>
      </w:r>
      <w:r>
        <w:t xml:space="preserve">solving</w:t>
      </w:r>
      <w:r>
        <w:t xml:space="preserve"> </w:t>
      </w:r>
      <m:oMath>
        <m:r>
          <m:rPr>
            <m:sty m:val="p"/>
          </m:rPr>
          <m:t>@</m:t>
        </m:r>
        <m:r>
          <m:t>e</m:t>
        </m:r>
        <m:r>
          <m:t>q</m:t>
        </m:r>
        <m:r>
          <m:rPr>
            <m:sty m:val="p"/>
          </m:rPr>
          <m:t>−</m:t>
        </m:r>
        <m:r>
          <m:t>s</m:t>
        </m:r>
        <m:r>
          <m:t>t</m:t>
        </m:r>
        <m:r>
          <m:t>e</m:t>
        </m:r>
        <m:r>
          <m:t>a</m:t>
        </m:r>
        <m:r>
          <m:t>d</m:t>
        </m:r>
        <m:r>
          <m:t>y</m:t>
        </m:r>
      </m:oMath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Metabolite concentrations</w:t>
      </w:r>
      <w:r>
        <w:t xml:space="preserve"> </w:t>
      </w:r>
      <w:r>
        <w:t xml:space="preserve">are now available and can be compared with measurements. To find flux values to</w:t>
      </w:r>
      <w:r>
        <w:t xml:space="preserve"> </w:t>
      </w:r>
      <w:r>
        <w:t xml:space="preserve">compare with measurements we simply calculate</w:t>
      </w:r>
      <w:r>
        <w:t xml:space="preserve"> </w:t>
      </w:r>
      <m:oMath>
        <m:sSub>
          <m:e>
            <m:r>
              <m:t>v</m:t>
            </m:r>
          </m:e>
          <m:sub>
            <m:r>
              <m:t>s</m:t>
            </m:r>
            <m:r>
              <m:t>t</m:t>
            </m:r>
            <m:r>
              <m:t>e</m:t>
            </m:r>
            <m:r>
              <m:t>a</m:t>
            </m:r>
            <m:r>
              <m:t>d</m:t>
            </m:r>
            <m:r>
              <m:t>y</m:t>
            </m:r>
          </m:sub>
        </m:sSub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s</m:t>
                </m:r>
                <m:r>
                  <m:t>t</m:t>
                </m:r>
                <m:r>
                  <m:t>e</m:t>
                </m:r>
                <m:r>
                  <m:t>a</m:t>
                </m:r>
                <m:r>
                  <m:t>d</m:t>
                </m:r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.</w:t>
      </w:r>
    </w:p>
    <w:bookmarkEnd w:id="34"/>
    <w:bookmarkEnd w:id="35"/>
    <w:bookmarkStart w:id="37" w:name="sec-measurement-model"/>
    <w:p>
      <w:pPr>
        <w:pStyle w:val="Heading2"/>
      </w:pPr>
      <w:r>
        <w:t xml:space="preserve">Measurement model</w:t>
      </w:r>
    </w:p>
    <w:p>
      <w:pPr>
        <w:pStyle w:val="FirstParagraph"/>
      </w:pPr>
      <w:r>
        <w:t xml:space="preserve">For measurements of metabolite and enzyme concentrations we use independent</w:t>
      </w:r>
      <w:r>
        <w:t xml:space="preserve"> </w:t>
      </w:r>
      <w:r>
        <w:t xml:space="preserve">lognormal regression models:</w:t>
      </w:r>
    </w:p>
    <w:p>
      <w:pPr>
        <w:pStyle w:val="BodyText"/>
      </w:pPr>
      <w:bookmarkStart w:id="36" w:name="eq-conc-measurement-model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s</m:t>
                            </m:r>
                            <m:r>
                              <m:t>t</m:t>
                            </m:r>
                            <m:r>
                              <m:t>e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y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e</m:t>
                    </m:r>
                    <m:r>
                      <m:t>n</m:t>
                    </m:r>
                    <m:r>
                      <m:t>z</m:t>
                    </m:r>
                    <m:r>
                      <m:t>y</m:t>
                    </m:r>
                    <m:r>
                      <m:t>m</m:t>
                    </m:r>
                    <m:r>
                      <m:t>e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t>L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  <m:r>
                          <m:t>n</m:t>
                        </m:r>
                        <m:r>
                          <m:t>z</m:t>
                        </m:r>
                        <m:r>
                          <m:t>y</m:t>
                        </m:r>
                        <m:r>
                          <m:t>m</m:t>
                        </m:r>
                        <m: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e</m:t>
                        </m:r>
                        <m:r>
                          <m:t>n</m:t>
                        </m:r>
                        <m:r>
                          <m:t>z</m:t>
                        </m:r>
                        <m:r>
                          <m:t>y</m:t>
                        </m:r>
                        <m:r>
                          <m:t>m</m:t>
                        </m:r>
                        <m:r>
                          <m:t>e</m:t>
                        </m:r>
                      </m:sub>
                    </m:sSub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6"/>
    </w:p>
    <w:p>
      <w:pPr>
        <w:pStyle w:val="FirstParagraph"/>
      </w:pPr>
      <w:r>
        <w:t xml:space="preserve">For measurements of steady state fluxes we use independent linear regression</w:t>
      </w:r>
      <w:r>
        <w:t xml:space="preserve"> </w:t>
      </w:r>
      <w:r>
        <w:t xml:space="preserve">models:</w:t>
      </w:r>
    </w:p>
    <w:p>
      <w:pPr>
        <w:pStyle w:val="BodyText"/>
      </w:pPr>
      <w:r>
        <w:t xml:space="preserve">{#eq-conc-measurement-model}</w:t>
      </w:r>
    </w:p>
    <w:p>
      <w:pPr>
        <w:pStyle w:val="BodyText"/>
      </w:pPr>
      <w:r>
        <w:t xml:space="preserve">We ensure that flux measurements correspond to the flux modes of the measured</w:t>
      </w:r>
      <w:r>
        <w:t xml:space="preserve"> </w:t>
      </w:r>
      <w:r>
        <w:t xml:space="preserve">network, so that the same pathway is never measured twice. See chapter 10 of</w:t>
      </w:r>
      <w:r>
        <w:t xml:space="preserve"> </w:t>
      </w:r>
      <w:r>
        <w:t xml:space="preserve">Palsson (2015)</w:t>
      </w:r>
      <w:r>
        <w:t xml:space="preserve">, entitled</w:t>
      </w:r>
      <w:r>
        <w:t xml:space="preserve"> </w:t>
      </w:r>
      <w:r>
        <w:t xml:space="preserve">“</w:t>
      </w:r>
      <w:r>
        <w:t xml:space="preserve">the left null space</w:t>
      </w:r>
      <w:r>
        <w:t xml:space="preserve">”</w:t>
      </w:r>
      <w:r>
        <w:t xml:space="preserve"> </w:t>
      </w:r>
      <w:r>
        <w:t xml:space="preserve">for a</w:t>
      </w:r>
      <w:r>
        <w:t xml:space="preserve"> </w:t>
      </w:r>
      <w:r>
        <w:t xml:space="preserve">discussion of this issue.</w:t>
      </w:r>
    </w:p>
    <w:p>
      <w:pPr>
        <w:pStyle w:val="BodyText"/>
      </w:pPr>
      <w:r>
        <w:t xml:space="preserve">We assume that the measurement errors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σ</m:t>
            </m:r>
          </m:e>
          <m:sub>
            <m:r>
              <m:t>e</m:t>
            </m:r>
            <m:r>
              <m:t>n</m:t>
            </m:r>
            <m:r>
              <m:t>z</m:t>
            </m:r>
            <m:r>
              <m:t>y</m:t>
            </m:r>
            <m:r>
              <m:t>m</m:t>
            </m:r>
            <m:r>
              <m:t>e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are known for each measurement.</w:t>
      </w:r>
    </w:p>
    <w:p>
      <w:pPr>
        <w:pStyle w:val="BodyText"/>
      </w:pPr>
      <w:r>
        <w:t xml:space="preserve">These measurements</w:t>
      </w:r>
      <w:r>
        <w:t xml:space="preserve"> </w:t>
      </w:r>
      <m:oMath>
        <m:sSub>
          <m:e>
            <m:r>
              <m:t>y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e</m:t>
            </m:r>
            <m:r>
              <m:t>n</m:t>
            </m:r>
            <m:r>
              <m:t>z</m:t>
            </m:r>
            <m:r>
              <m:t>y</m:t>
            </m:r>
            <m:r>
              <m:t>m</m:t>
            </m:r>
            <m:r>
              <m:t>e</m:t>
            </m:r>
          </m:sub>
        </m:sSub>
      </m:oMath>
      <w:r>
        <w:t xml:space="preserve"> </w:t>
      </w:r>
      <w:r>
        <w:t xml:space="preserve">are typically derived from</w:t>
      </w:r>
      <w:r>
        <w:t xml:space="preserve"> </w:t>
      </w:r>
      <w:r>
        <w:t xml:space="preserve">quantitative metabolomics and proteomics experiments. Our choice of measurement</w:t>
      </w:r>
      <w:r>
        <w:t xml:space="preserve"> </w:t>
      </w:r>
      <w:r>
        <w:t xml:space="preserve">model for these measurements is imperfect in at least these ways:</w:t>
      </w:r>
    </w:p>
    <w:p>
      <w:pPr>
        <w:numPr>
          <w:ilvl w:val="0"/>
          <w:numId w:val="1003"/>
        </w:numPr>
        <w:pStyle w:val="Compact"/>
      </w:pPr>
      <w:r>
        <w:t xml:space="preserve">The measurement error is not known, and is in fact very difficult to</w:t>
      </w:r>
      <w:r>
        <w:t xml:space="preserve"> </w:t>
      </w:r>
      <w:r>
        <w:t xml:space="preserve">estimate.</w:t>
      </w:r>
    </w:p>
    <w:p>
      <w:pPr>
        <w:numPr>
          <w:ilvl w:val="0"/>
          <w:numId w:val="1003"/>
        </w:numPr>
        <w:pStyle w:val="Compact"/>
      </w:pPr>
      <w:r>
        <w:t xml:space="preserve">The measurements are not independent, as they are typically far more reliable</w:t>
      </w:r>
      <w:r>
        <w:t xml:space="preserve"> </w:t>
      </w:r>
      <w:r>
        <w:t xml:space="preserve">as to differences—both between metabolites in the same experiment and</w:t>
      </w:r>
      <w:r>
        <w:t xml:space="preserve"> </w:t>
      </w:r>
      <w:r>
        <w:t xml:space="preserve">between the same metabolite in different experiments—than they are as to</w:t>
      </w:r>
      <w:r>
        <w:t xml:space="preserve"> </w:t>
      </w:r>
      <w:r>
        <w:t xml:space="preserve">absolute concentrations.</w:t>
      </w:r>
    </w:p>
    <w:p>
      <w:pPr>
        <w:pStyle w:val="FirstParagraph"/>
      </w:pPr>
      <w:r>
        <w:t xml:space="preserve">These problems also apply to flux measurements, but there is another issue:</w:t>
      </w:r>
      <w:r>
        <w:t xml:space="preserve"> </w:t>
      </w:r>
      <w:r>
        <w:t xml:space="preserve">flux meausrements are derived from k</w:t>
      </w:r>
    </w:p>
    <w:bookmarkEnd w:id="37"/>
    <w:bookmarkStart w:id="38" w:name="sec-prior-model"/>
    <w:p>
      <w:pPr>
        <w:pStyle w:val="Heading2"/>
      </w:pPr>
      <w:r>
        <w:t xml:space="preserve">Prior model</w:t>
      </w:r>
    </w:p>
    <w:p>
      <w:pPr>
        <w:pStyle w:val="FirstParagraph"/>
      </w:pPr>
      <w:r>
        <w:t xml:space="preserve">For kinetic parameters including</w:t>
      </w:r>
      <w:r>
        <w:t xml:space="preserve"> </w:t>
      </w:r>
      <m:oMath>
        <m:r>
          <m:t>k</m:t>
        </m:r>
        <m:r>
          <m:t>m</m:t>
        </m:r>
      </m:oMath>
      <w:r>
        <w:t xml:space="preserve">,</w:t>
      </w:r>
      <w:r>
        <w:t xml:space="preserve"> </w:t>
      </w:r>
      <m:oMath>
        <m:r>
          <m:t>k</m:t>
        </m:r>
        <m:r>
          <m:t>c</m:t>
        </m:r>
        <m:r>
          <m:t>a</m:t>
        </m:r>
        <m:r>
          <m:t>t</m:t>
        </m:r>
      </m:oMath>
      <w:r>
        <w:t xml:space="preserve">,</w:t>
      </w:r>
      <w:r>
        <w:t xml:space="preserve"> </w:t>
      </w:r>
      <m:oMath>
        <m:r>
          <m:t>k</m:t>
        </m:r>
        <m:r>
          <m:t>i</m:t>
        </m:r>
      </m:oMath>
      <w:r>
        <w:t xml:space="preserve"> </w:t>
      </w:r>
      <w:r>
        <w:t xml:space="preserve">and parameters governing</w:t>
      </w:r>
      <w:r>
        <w:t xml:space="preserve"> </w:t>
      </w:r>
      <w:r>
        <w:t xml:space="preserve">regulation we use independent informative lognormal prior distributions based</w:t>
      </w:r>
      <w:r>
        <w:t xml:space="preserve"> </w:t>
      </w:r>
      <w:r>
        <w:t xml:space="preserve">on information gleaned from online databases, literature searches and</w:t>
      </w:r>
      <w:r>
        <w:t xml:space="preserve"> </w:t>
      </w:r>
      <w:r>
        <w:t xml:space="preserve">intuition.</w:t>
      </w:r>
    </w:p>
    <w:p>
      <w:pPr>
        <w:pStyle w:val="BodyText"/>
      </w:pPr>
      <w:r>
        <w:t xml:space="preserve">For boundary conditions including unbalanced metabolite concentrations,</w:t>
      </w:r>
      <w:r>
        <w:t xml:space="preserve"> </w:t>
      </w:r>
      <w:r>
        <w:t xml:space="preserve">boundary fluxes and enzyme concentrations we use informative independent</w:t>
      </w:r>
      <w:r>
        <w:t xml:space="preserve"> </w:t>
      </w:r>
      <w:r>
        <w:t xml:space="preserve">lognormal or normal prior distributions depending on the natural sign</w:t>
      </w:r>
      <w:r>
        <w:t xml:space="preserve"> </w:t>
      </w:r>
      <w:r>
        <w:t xml:space="preserve">constraints of the variable (for example fluxes are not constrained to be</w:t>
      </w:r>
      <w:r>
        <w:t xml:space="preserve"> </w:t>
      </w:r>
      <w:r>
        <w:t xml:space="preserve">positive, so in this case we use independent normal prior distributions). We</w:t>
      </w:r>
      <w:r>
        <w:t xml:space="preserve"> </w:t>
      </w:r>
      <w:r>
        <w:t xml:space="preserve">sometimes use measurements to determine informative prior distributions for</w:t>
      </w:r>
      <w:r>
        <w:t xml:space="preserve"> </w:t>
      </w:r>
      <w:r>
        <w:t xml:space="preserve">boundary conditions.</w:t>
      </w:r>
    </w:p>
    <w:p>
      <w:pPr>
        <w:pStyle w:val="BodyText"/>
      </w:pPr>
      <w:r>
        <w:t xml:space="preserve">For thermodynamic parameters—i.e. metabolite formation energies—we use an</w:t>
      </w:r>
      <w:r>
        <w:t xml:space="preserve"> </w:t>
      </w:r>
      <w:r>
        <w:t xml:space="preserve">informative multivariate normal distribution that is derived from equilibrium</w:t>
      </w:r>
      <w:r>
        <w:t xml:space="preserve"> </w:t>
      </w:r>
      <w:r>
        <w:t xml:space="preserve">constant measurements reported in the NIST TECRDB</w:t>
      </w:r>
      <w:r>
        <w:t xml:space="preserve"> </w:t>
      </w:r>
      <w:r>
        <w:t xml:space="preserve">Goldberg, Tewari, and Bhat (2004)</w:t>
      </w:r>
      <w:r>
        <w:t xml:space="preserve">. The distribution is</w:t>
      </w:r>
      <w:r>
        <w:t xml:space="preserve"> </w:t>
      </w:r>
      <w:r>
        <w:t xml:space="preserve">calculated using the component contribution method</w:t>
      </w:r>
      <w:r>
        <w:t xml:space="preserve"> </w:t>
      </w:r>
      <w:r>
        <w:t xml:space="preserve">Noor et al. (2013)</w:t>
      </w:r>
      <w:r>
        <w:t xml:space="preserve"> </w:t>
      </w:r>
      <w:r>
        <w:t xml:space="preserve">as implemented in the software equilibrator</w:t>
      </w:r>
      <w:r>
        <w:t xml:space="preserve"> </w:t>
      </w:r>
      <w:r>
        <w:t xml:space="preserve">Beber et al. (2021)</w:t>
      </w:r>
      <w:r>
        <w:t xml:space="preserve">. In future we would like to use our</w:t>
      </w:r>
      <w:r>
        <w:t xml:space="preserve"> </w:t>
      </w:r>
      <w:r>
        <w:t xml:space="preserve">own software to generate these priors.</w:t>
      </w:r>
    </w:p>
    <w:bookmarkEnd w:id="38"/>
    <w:bookmarkStart w:id="48" w:name="sec-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Full details of how we implement Bayesian thermokinetic modelling can be found</w:t>
      </w:r>
      <w:r>
        <w:t xml:space="preserve"> </w:t>
      </w:r>
      <w:r>
        <w:t xml:space="preserve">in our software package</w:t>
      </w:r>
      <w:r>
        <w:t xml:space="preserve"> </w:t>
      </w:r>
      <w:hyperlink r:id="rId39">
        <w:r>
          <w:rPr>
            <w:rStyle w:val="Hyperlink"/>
          </w:rPr>
          <w:t xml:space="preserve">Maud</w:t>
        </w:r>
      </w:hyperlink>
      <w:r>
        <w:t xml:space="preserve">.</w:t>
      </w:r>
    </w:p>
    <w:bookmarkStart w:id="41" w:name="sec-input-specification"/>
    <w:p>
      <w:pPr>
        <w:pStyle w:val="Heading3"/>
      </w:pPr>
      <w:r>
        <w:t xml:space="preserve">Input specification</w:t>
      </w:r>
    </w:p>
    <w:p>
      <w:pPr>
        <w:pStyle w:val="FirstParagraph"/>
      </w:pPr>
      <w:r>
        <w:t xml:space="preserve">The required input for our Bayesian thermokinetic model is as follows:</w:t>
      </w:r>
    </w:p>
    <w:p>
      <w:pPr>
        <w:numPr>
          <w:ilvl w:val="0"/>
          <w:numId w:val="1004"/>
        </w:numPr>
        <w:pStyle w:val="Compact"/>
      </w:pPr>
      <w:r>
        <w:t xml:space="preserve">A qualititative specification of the thermokinetic model, including reaction</w:t>
      </w:r>
      <w:r>
        <w:t xml:space="preserve"> </w:t>
      </w:r>
      <w:r>
        <w:t xml:space="preserve">stoichiometries, enzyme and compartment mappings and regulations.</w:t>
      </w:r>
    </w:p>
    <w:p>
      <w:pPr>
        <w:numPr>
          <w:ilvl w:val="0"/>
          <w:numId w:val="1004"/>
        </w:numPr>
        <w:pStyle w:val="Compact"/>
      </w:pPr>
      <w:r>
        <w:t xml:space="preserve">Records of experiments including measurements (and their errors) and</w:t>
      </w:r>
      <w:r>
        <w:t xml:space="preserve"> </w:t>
      </w:r>
      <w:r>
        <w:t xml:space="preserve">enzyme knockouts.</w:t>
      </w:r>
    </w:p>
    <w:p>
      <w:pPr>
        <w:numPr>
          <w:ilvl w:val="0"/>
          <w:numId w:val="1004"/>
        </w:numPr>
        <w:pStyle w:val="Compact"/>
      </w:pPr>
      <w:r>
        <w:t xml:space="preserve">Information about parameters including priors and initial values. In future</w:t>
      </w:r>
      <w:r>
        <w:t xml:space="preserve"> </w:t>
      </w:r>
      <w:r>
        <w:t xml:space="preserve">it will also be possible to fix a parameter’s value.</w:t>
      </w:r>
    </w:p>
    <w:p>
      <w:pPr>
        <w:numPr>
          <w:ilvl w:val="0"/>
          <w:numId w:val="1004"/>
        </w:numPr>
        <w:pStyle w:val="Compact"/>
      </w:pPr>
      <w:r>
        <w:t xml:space="preserve">Configuration including MCMC hyperparameters, solver tolerances and units.</w:t>
      </w:r>
    </w:p>
    <w:p>
      <w:pPr>
        <w:pStyle w:val="FirstParagraph"/>
      </w:pPr>
      <w:r>
        <w:t xml:space="preserve">We created a custom format with which these things can be specified in</w:t>
      </w:r>
      <w:r>
        <w:t xml:space="preserve"> </w:t>
      </w:r>
      <w:hyperlink r:id="rId40">
        <w:r>
          <w:rPr>
            <w:rStyle w:val="Hyperlink"/>
          </w:rPr>
          <w:t xml:space="preserve">toml</w:t>
        </w:r>
      </w:hyperlink>
      <w:r>
        <w:t xml:space="preserve"> </w:t>
      </w:r>
      <w:r>
        <w:t xml:space="preserve">files. Maud can read these files, perform</w:t>
      </w:r>
      <w:r>
        <w:t xml:space="preserve"> </w:t>
      </w:r>
      <w:r>
        <w:t xml:space="preserve">validation and represent them as Python objects.</w:t>
      </w:r>
    </w:p>
    <w:bookmarkEnd w:id="41"/>
    <w:bookmarkStart w:id="43" w:name="sec-posterior-sampling"/>
    <w:p>
      <w:pPr>
        <w:pStyle w:val="Heading3"/>
      </w:pPr>
      <w:r>
        <w:t xml:space="preserve">Posterior sampling</w:t>
      </w:r>
    </w:p>
    <w:p>
      <w:pPr>
        <w:pStyle w:val="FirstParagraph"/>
      </w:pPr>
      <w:r>
        <w:t xml:space="preserve">We carry out Bayesian inference by posterior sampling using adaptive</w:t>
      </w:r>
      <w:r>
        <w:t xml:space="preserve"> </w:t>
      </w:r>
      <w:r>
        <w:t xml:space="preserve">Hamiltonian Monte Carlo as provided by</w:t>
      </w:r>
      <w:r>
        <w:t xml:space="preserve"> </w:t>
      </w:r>
      <w:hyperlink r:id="rId42">
        <w:r>
          <w:rPr>
            <w:rStyle w:val="Hyperlink"/>
          </w:rPr>
          <w:t xml:space="preserve">Stan</w:t>
        </w:r>
      </w:hyperlink>
      <w:r>
        <w:t xml:space="preserve">.</w:t>
      </w:r>
    </w:p>
    <w:p>
      <w:pPr>
        <w:pStyle w:val="BodyText"/>
      </w:pPr>
      <w:r>
        <w:t xml:space="preserve">To our knowledge this is the only viable approach. Realistic models have too</w:t>
      </w:r>
      <w:r>
        <w:t xml:space="preserve"> </w:t>
      </w:r>
      <w:r>
        <w:t xml:space="preserve">many parameters for many Bayesian computation approaches, including rejection</w:t>
      </w:r>
      <w:r>
        <w:t xml:space="preserve"> </w:t>
      </w:r>
      <w:r>
        <w:t xml:space="preserve">sampling, ABC, Metropolis-Hastings and Gibbs sampling, while a similar study</w:t>
      </w:r>
      <w:r>
        <w:t xml:space="preserve"> </w:t>
      </w:r>
      <w:r>
        <w:t xml:space="preserve">St. John et al. (2018)</w:t>
      </w:r>
      <w:r>
        <w:t xml:space="preserve"> </w:t>
      </w:r>
      <w:r>
        <w:t xml:space="preserve">indicates that variational inference is</w:t>
      </w:r>
      <w:r>
        <w:t xml:space="preserve"> </w:t>
      </w:r>
      <w:r>
        <w:t xml:space="preserve">unlikely to provide satisfactory approximations in this case.</w:t>
      </w:r>
    </w:p>
    <w:p>
      <w:pPr>
        <w:pStyle w:val="BodyText"/>
      </w:pPr>
      <w:r>
        <w:t xml:space="preserve">We believe that the non-linear, multi-parameter equations shown in</w:t>
      </w:r>
      <w:r>
        <w:t xml:space="preserve"> </w:t>
      </w:r>
      <w:hyperlink w:anchor="sec-our-thermokinetic-model">
        <w:r>
          <w:rPr>
            <w:rStyle w:val="Hyperlink"/>
          </w:rPr>
          <w:t xml:space="preserve">Section 1.1.2</w:t>
        </w:r>
      </w:hyperlink>
      <w:r>
        <w:t xml:space="preserve"> </w:t>
      </w:r>
      <w:r>
        <w:t xml:space="preserve">create particular problems for MCMC sampling</w:t>
      </w:r>
      <w:r>
        <w:t xml:space="preserve"> </w:t>
      </w:r>
      <w:r>
        <w:t xml:space="preserve">because they induce complex correlations in the posterior distribution.</w:t>
      </w:r>
      <w:r>
        <w:t xml:space="preserve"> </w:t>
      </w:r>
      <w:r>
        <w:t xml:space="preserve">Consequently, although adaptive Hamiltonian Monte Carlo makes Bayesian</w:t>
      </w:r>
      <w:r>
        <w:t xml:space="preserve"> </w:t>
      </w:r>
      <w:r>
        <w:t xml:space="preserve">inference for realistic thermokinetic models possible, many leapfrog steps are</w:t>
      </w:r>
      <w:r>
        <w:t xml:space="preserve"> </w:t>
      </w:r>
      <w:r>
        <w:t xml:space="preserve">typically required per sample, as the sampler must traverse the posterior</w:t>
      </w:r>
      <w:r>
        <w:t xml:space="preserve"> </w:t>
      </w:r>
      <w:r>
        <w:t xml:space="preserve">distribution in small steps in order to avoid discretisation errors.</w:t>
      </w:r>
    </w:p>
    <w:bookmarkEnd w:id="43"/>
    <w:bookmarkStart w:id="44" w:name="sec-solving-the-steady-state-problem"/>
    <w:p>
      <w:pPr>
        <w:pStyle w:val="Heading3"/>
      </w:pPr>
      <w:r>
        <w:t xml:space="preserve">Solving the steady state problem</w:t>
      </w:r>
    </w:p>
    <w:p>
      <w:pPr>
        <w:pStyle w:val="FirstParagraph"/>
      </w:pPr>
      <w:r>
        <w:t xml:space="preserve">As mentioned in</w:t>
      </w:r>
      <w:r>
        <w:t xml:space="preserve"> </w:t>
      </w:r>
      <w:hyperlink w:anchor="sec-our-full-generative-model">
        <w:r>
          <w:rPr>
            <w:rStyle w:val="Hyperlink"/>
          </w:rPr>
          <w:t xml:space="preserve">Section 1.1.4</w:t>
        </w:r>
      </w:hyperlink>
      <w:r>
        <w:t xml:space="preserve">, in our generative model</w:t>
      </w:r>
      <w:r>
        <w:t xml:space="preserve"> </w:t>
      </w:r>
      <w:r>
        <w:t xml:space="preserve">steady state metabolite concentrations are calculated from parameter values by</w:t>
      </w:r>
      <w:r>
        <w:t xml:space="preserve"> </w:t>
      </w:r>
      <w:r>
        <w:t xml:space="preserve">solving the steady state equation</w:t>
      </w:r>
      <w:r>
        <w:t xml:space="preserve"> </w:t>
      </w:r>
      <w:hyperlink w:anchor="eq-steady">
        <w:r>
          <w:rPr>
            <w:rStyle w:val="Hyperlink"/>
          </w:rPr>
          <w:t xml:space="preserve">Equation 7</w:t>
        </w:r>
      </w:hyperlink>
      <w:r>
        <w:t xml:space="preserve">. Since adaptive Hamiltonian Monte</w:t>
      </w:r>
      <w:r>
        <w:t xml:space="preserve"> </w:t>
      </w:r>
      <w:r>
        <w:t xml:space="preserve">Carlo requires gradients of the posterior distribution, it is also necessary to</w:t>
      </w:r>
      <w:r>
        <w:t xml:space="preserve"> </w:t>
      </w:r>
      <w:r>
        <w:t xml:space="preserve">calculate sensitivities of the steady state problem solution with respect to</w:t>
      </w:r>
      <w:r>
        <w:t xml:space="preserve"> </w:t>
      </w:r>
      <w:r>
        <w:t xml:space="preserve">all parameters.</w:t>
      </w:r>
    </w:p>
    <w:p>
      <w:pPr>
        <w:pStyle w:val="BodyText"/>
      </w:pPr>
      <w:r>
        <w:t xml:space="preserve">Our approach to this problem is to choose a starting concentration vector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a simulation time</w:t>
      </w:r>
      <w:r>
        <w:t xml:space="preserve"> </w:t>
      </w:r>
      <m:oMath>
        <m:r>
          <m:t>t</m:t>
        </m:r>
      </m:oMath>
      <w:r>
        <w:t xml:space="preserve">, then find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using numerical ODE</w:t>
      </w:r>
      <w:r>
        <w:t xml:space="preserve"> </w:t>
      </w:r>
      <w:r>
        <w:t xml:space="preserve">integration. To verify whether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steady state we then evaluate</w:t>
      </w:r>
      <w:r>
        <w:t xml:space="preserve"> </w:t>
      </w:r>
      <m:oMath>
        <m:r>
          <m:t>S</m:t>
        </m:r>
        <m:r>
          <m:rPr>
            <m:sty m:val="p"/>
          </m:rPr>
          <m:t>⋅</m:t>
        </m:r>
        <m:sSub>
          <m:e>
            <m:r>
              <m:t>f</m:t>
            </m:r>
          </m:e>
          <m:sub>
            <m:r>
              <m:t>v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 </w:t>
      </w:r>
      <w:r>
        <w:t xml:space="preserve">and check if the result is sufficiently close to zero.</w:t>
      </w:r>
    </w:p>
    <w:p>
      <w:pPr>
        <w:pStyle w:val="BodyText"/>
      </w:pPr>
      <w:r>
        <w:t xml:space="preserve">Stan provides an interface to the Sundials ODE solver CVODES, including</w:t>
      </w:r>
      <w:r>
        <w:t xml:space="preserve"> </w:t>
      </w:r>
      <w:r>
        <w:t xml:space="preserve">gradient calculations.</w:t>
      </w:r>
    </w:p>
    <w:p>
      <w:pPr>
        <w:pStyle w:val="BodyText"/>
      </w:pPr>
      <w:r>
        <w:t xml:space="preserve">For the systems we have investigated, this method works better than solving the</w:t>
      </w:r>
      <w:r>
        <w:t xml:space="preserve"> </w:t>
      </w:r>
      <w:r>
        <w:t xml:space="preserve">steady state problem using an algebra solver.</w:t>
      </w:r>
    </w:p>
    <w:bookmarkEnd w:id="44"/>
    <w:bookmarkStart w:id="47" w:name="sec-analysis-of-results"/>
    <w:p>
      <w:pPr>
        <w:pStyle w:val="Heading3"/>
      </w:pPr>
      <w:r>
        <w:t xml:space="preserve">Analysis of results</w:t>
      </w:r>
    </w:p>
    <w:p>
      <w:pPr>
        <w:pStyle w:val="FirstParagraph"/>
      </w:pPr>
      <w:r>
        <w:t xml:space="preserve">After sampling is complete, Maud uses the Bayesian analysis library</w:t>
      </w:r>
      <w:r>
        <w:t xml:space="preserve"> </w:t>
      </w:r>
      <w:hyperlink r:id="rId45">
        <w:r>
          <w:rPr>
            <w:rStyle w:val="Hyperlink"/>
          </w:rPr>
          <w:t xml:space="preserve">arviz</w:t>
        </w:r>
      </w:hyperlink>
      <w:r>
        <w:t xml:space="preserve"> </w:t>
      </w:r>
      <w:r>
        <w:t xml:space="preserve">to transform the results</w:t>
      </w:r>
      <w:r>
        <w:t xml:space="preserve"> </w:t>
      </w:r>
      <w:r>
        <w:t xml:space="preserve">into an</w:t>
      </w:r>
      <w:r>
        <w:t xml:space="preserve"> </w:t>
      </w:r>
      <w:hyperlink r:id="rId46">
        <w:r>
          <w:rPr>
            <w:rStyle w:val="Hyperlink"/>
          </w:rPr>
          <w:t xml:space="preserve">InferenceData</w:t>
        </w:r>
      </w:hyperlink>
      <w:r>
        <w:t xml:space="preserve"> </w:t>
      </w:r>
      <w:r>
        <w:t xml:space="preserve">object and save it as a json file, along with a range of files containing debug</w:t>
      </w:r>
      <w:r>
        <w:t xml:space="preserve"> </w:t>
      </w:r>
      <w:r>
        <w:t xml:space="preserve">information. These files can be used to validate the computation and to draw</w:t>
      </w:r>
      <w:r>
        <w:t xml:space="preserve"> </w:t>
      </w:r>
      <w:r>
        <w:t xml:space="preserve">conclusions about the measured system.</w:t>
      </w:r>
    </w:p>
    <w:bookmarkEnd w:id="47"/>
    <w:bookmarkEnd w:id="48"/>
    <w:bookmarkEnd w:id="49"/>
    <w:bookmarkStart w:id="56" w:name="our-problems"/>
    <w:p>
      <w:pPr>
        <w:pStyle w:val="Heading1"/>
      </w:pPr>
      <w:r>
        <w:t xml:space="preserve">Our problems</w:t>
      </w:r>
    </w:p>
    <w:p>
      <w:pPr>
        <w:pStyle w:val="FirstParagraph"/>
      </w:pPr>
      <w:r>
        <w:t xml:space="preserve">There are several features we would like to add to Maud in order to model new</w:t>
      </w:r>
      <w:r>
        <w:t xml:space="preserve"> </w:t>
      </w:r>
      <w:r>
        <w:t xml:space="preserve">phenomena, including promiscuous enzymes, varying compartment volumes and</w:t>
      </w:r>
      <w:r>
        <w:t xml:space="preserve"> </w:t>
      </w:r>
      <w:r>
        <w:t xml:space="preserve">different enzyme mechanisms. In addition, as mentioned above our measurement</w:t>
      </w:r>
      <w:r>
        <w:t xml:space="preserve"> </w:t>
      </w:r>
      <w:r>
        <w:t xml:space="preserve">models are somewhat unrealistic and should ideally be replaced with models that</w:t>
      </w:r>
      <w:r>
        <w:t xml:space="preserve"> </w:t>
      </w:r>
      <w:r>
        <w:t xml:space="preserve">more accurately reflect the information contained in a multi-omics analysis,</w:t>
      </w:r>
      <w:r>
        <w:t xml:space="preserve"> </w:t>
      </w:r>
      <w:r>
        <w:t xml:space="preserve">particularly in the case of data from 13C labelling experiments. There are also</w:t>
      </w:r>
      <w:r>
        <w:t xml:space="preserve"> </w:t>
      </w:r>
      <w:r>
        <w:t xml:space="preserve">new features that would make the modelling process easier, including fixing</w:t>
      </w:r>
      <w:r>
        <w:t xml:space="preserve"> </w:t>
      </w:r>
      <w:r>
        <w:t xml:space="preserve">arbitrary parameters values, automatically loading input data and adding more</w:t>
      </w:r>
      <w:r>
        <w:t xml:space="preserve"> </w:t>
      </w:r>
      <w:r>
        <w:t xml:space="preserve">validation. We are pretty confident that we can incrementally add all these</w:t>
      </w:r>
      <w:r>
        <w:t xml:space="preserve"> </w:t>
      </w:r>
      <w:r>
        <w:t xml:space="preserve">features within the current framework.</w:t>
      </w:r>
    </w:p>
    <w:p>
      <w:pPr>
        <w:pStyle w:val="BodyText"/>
      </w:pPr>
      <w:r>
        <w:t xml:space="preserve">However our biggest problems require more fundamental changes: we would like to</w:t>
      </w:r>
      <w:r>
        <w:t xml:space="preserve"> </w:t>
      </w:r>
      <w:r>
        <w:t xml:space="preserve">fit larger networks faster, and we would like to guarantee that our models</w:t>
      </w:r>
      <w:r>
        <w:t xml:space="preserve"> </w:t>
      </w:r>
      <w:r>
        <w:t xml:space="preserve">appropriately respect known conservation relationships.</w:t>
      </w:r>
    </w:p>
    <w:bookmarkStart w:id="52" w:name="sec-problem-1-speed"/>
    <w:p>
      <w:pPr>
        <w:pStyle w:val="Heading2"/>
      </w:pPr>
      <w:r>
        <w:t xml:space="preserve">Problem 1: speed</w:t>
      </w:r>
    </w:p>
    <w:p>
      <w:pPr>
        <w:pStyle w:val="FirstParagraph"/>
      </w:pPr>
      <w:r>
        <w:t xml:space="preserve">Due to speed constraints, the ballpark range for the largest systems we can</w:t>
      </w:r>
      <w:r>
        <w:t xml:space="preserve"> </w:t>
      </w:r>
      <w:r>
        <w:t xml:space="preserve">practically model is around 15 reactions and state variables: see</w:t>
      </w:r>
      <w:r>
        <w:t xml:space="preserve"> </w:t>
      </w:r>
      <w:hyperlink r:id="rId50">
        <w:r>
          <w:rPr>
            <w:rStyle w:val="Hyperlink"/>
          </w:rPr>
          <w:t xml:space="preserve">the example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maud input for the methionine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</w:t>
        </w:r>
      </w:hyperlink>
      <w:r>
        <w:t xml:space="preserve"> </w:t>
      </w:r>
      <w:r>
        <w:t xml:space="preserve">for an illustration. This is large enough that Maud can describe some</w:t>
      </w:r>
      <w:r>
        <w:t xml:space="preserve"> </w:t>
      </w:r>
      <w:r>
        <w:t xml:space="preserve">non-trivial metabolic networks, but relatively small improvements would</w:t>
      </w:r>
      <w:r>
        <w:t xml:space="preserve"> </w:t>
      </w:r>
      <w:r>
        <w:t xml:space="preserve">dramatically expand the range of applicability. To illustrate, it is possible</w:t>
      </w:r>
      <w:r>
        <w:t xml:space="preserve"> </w:t>
      </w:r>
      <w:r>
        <w:t xml:space="preserve">to describe the important subsystem comprising glycolysis and pentose phosphate</w:t>
      </w:r>
      <w:r>
        <w:t xml:space="preserve"> </w:t>
      </w:r>
      <w:r>
        <w:t xml:space="preserve">pathway in</w:t>
      </w:r>
      <w:r>
        <w:t xml:space="preserve"> </w:t>
      </w:r>
      <w:r>
        <w:rPr>
          <w:iCs/>
          <w:i/>
        </w:rPr>
        <w:t xml:space="preserve">E. coli</w:t>
      </w:r>
      <w:r>
        <w:t xml:space="preserve"> </w:t>
      </w:r>
      <w:r>
        <w:t xml:space="preserve">using about 20 reactions, and</w:t>
      </w:r>
      <w:r>
        <w:t xml:space="preserve"> </w:t>
      </w:r>
      <w:hyperlink r:id="rId51">
        <w:r>
          <w:rPr>
            <w:rStyle w:val="VerbatimChar"/>
          </w:rPr>
          <w:t xml:space="preserve">e_coli_core</w:t>
        </w:r>
      </w:hyperlink>
      <w:r>
        <w:t xml:space="preserve">, the smallest model in</w:t>
      </w:r>
      <w:r>
        <w:t xml:space="preserve"> </w:t>
      </w:r>
      <w:r>
        <w:t xml:space="preserve">the UCSD BIGG database, has 95 reactions.</w:t>
      </w:r>
    </w:p>
    <w:p>
      <w:pPr>
        <w:pStyle w:val="BodyText"/>
      </w:pPr>
      <w:r>
        <w:t xml:space="preserve">The main thing that limits Maud’s speed is the need to solve the steady state</w:t>
      </w:r>
      <w:r>
        <w:t xml:space="preserve"> </w:t>
      </w:r>
      <w:r>
        <w:t xml:space="preserve">problem many times. To illustrate, a typical run with 2000 iterations, each</w:t>
      </w:r>
      <w:r>
        <w:t xml:space="preserve"> </w:t>
      </w:r>
      <w:r>
        <w:t xml:space="preserve">with 500 gradient evaluations requires the steady state problem to be solved</w:t>
      </w:r>
      <w:r>
        <w:t xml:space="preserve"> </w:t>
      </w:r>
      <w:r>
        <w:t xml:space="preserve">1000000 times.</w:t>
      </w:r>
    </w:p>
    <w:bookmarkEnd w:id="52"/>
    <w:bookmarkStart w:id="55" w:name="sec-problem-2-conservation-relationships"/>
    <w:p>
      <w:pPr>
        <w:pStyle w:val="Heading2"/>
      </w:pPr>
      <w:r>
        <w:t xml:space="preserve">Problem 2: conservation relationships</w:t>
      </w:r>
    </w:p>
    <w:p>
      <w:pPr>
        <w:pStyle w:val="FirstParagraph"/>
      </w:pPr>
      <w:r>
        <w:t xml:space="preserve">Conservation relationships exist when a network conserves the total abundance</w:t>
      </w:r>
      <w:r>
        <w:t xml:space="preserve"> </w:t>
      </w:r>
      <w:r>
        <w:t xml:space="preserve">of a combination of metabolites. For example, central carbon metabolism does</w:t>
      </w:r>
      <w:r>
        <w:t xml:space="preserve"> </w:t>
      </w:r>
      <w:r>
        <w:t xml:space="preserve">not change the total amount of the metabolites ATP, AMP and ADP, but only</w:t>
      </w:r>
      <w:r>
        <w:t xml:space="preserve"> </w:t>
      </w:r>
      <w:r>
        <w:t xml:space="preserve">changes the distribution of the total pool among these three forms. In general</w:t>
      </w:r>
      <w:r>
        <w:t xml:space="preserve"> </w:t>
      </w:r>
      <w:r>
        <w:t xml:space="preserve">any concentration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satsify a set of mass conservation equations</w:t>
      </w:r>
    </w:p>
    <w:p>
      <w:pPr>
        <w:pStyle w:val="BodyText"/>
      </w:pPr>
      <w:r>
        <w:t xml:space="preserve">{#eq-conservation}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left null space of the stoichiometric matrix (i.e. a matrix</w:t>
      </w:r>
      <w:r>
        <w:t xml:space="preserve"> </w:t>
      </w:r>
      <w:r>
        <w:t xml:space="preserve">satisfying</w:t>
      </w:r>
      <w:r>
        <w:t xml:space="preserve"> </w:t>
      </w:r>
      <m:oMath>
        <m:r>
          <m:t>L</m:t>
        </m:r>
        <m:r>
          <m:rPr>
            <m:sty m:val="p"/>
          </m:rPr>
          <m:t>⋅</m:t>
        </m:r>
        <m:r>
          <m:t>S</m:t>
        </m:r>
        <m:r>
          <m:rPr>
            <m:sty m:val="p"/>
          </m:rPr>
          <m:t>=</m:t>
        </m:r>
        <m:r>
          <m:t>0</m:t>
        </m:r>
      </m:oMath>
      <w:r>
        <w:t xml:space="preserve">),</w:t>
      </w:r>
      <w:r>
        <w:t xml:space="preserve"> </w:t>
      </w:r>
      <m:oMath>
        <m:r>
          <m:t>v</m:t>
        </m:r>
        <m:r>
          <m:t>o</m:t>
        </m:r>
        <m:r>
          <m:t>l</m:t>
        </m:r>
      </m:oMath>
      <w:r>
        <w:t xml:space="preserve"> </w:t>
      </w:r>
      <w:r>
        <w:t xml:space="preserve">is a function that translates concentrations</w:t>
      </w:r>
      <w:r>
        <w:t xml:space="preserve"> </w:t>
      </w:r>
      <w:r>
        <w:t xml:space="preserve">into abundances 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vector of pool abundances.</w:t>
      </w:r>
      <w:r>
        <w:rPr>
          <w:rStyle w:val="FootnoteReference"/>
        </w:rPr>
        <w:footnoteReference w:id="53"/>
      </w:r>
    </w:p>
    <w:p>
      <w:pPr>
        <w:pStyle w:val="BodyText"/>
      </w:pPr>
      <w:r>
        <w:t xml:space="preserve">The practical importance of conservation relationships for our problem is that,</w:t>
      </w:r>
      <w:r>
        <w:t xml:space="preserve"> </w:t>
      </w:r>
      <w:r>
        <w:t xml:space="preserve">in our current implementation, the vector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fixed by the starting</w:t>
      </w:r>
      <w:r>
        <w:t xml:space="preserve"> </w:t>
      </w:r>
      <w:r>
        <w:t xml:space="preserve">metabolite concentration, which is effectively hard-coded</w:t>
      </w:r>
      <w:r>
        <w:rPr>
          <w:rStyle w:val="FootnoteReference"/>
        </w:rPr>
        <w:footnoteReference w:id="54"/>
      </w:r>
      <w:r>
        <w:t xml:space="preserve">. If it is inappropriate—for</w:t>
      </w:r>
      <w:r>
        <w:t xml:space="preserve"> </w:t>
      </w:r>
      <w:r>
        <w:t xml:space="preserve">example if due to insufficient total ATP, AMP and ADP a reaction cannot flow in</w:t>
      </w:r>
      <w:r>
        <w:t xml:space="preserve"> </w:t>
      </w:r>
      <w:r>
        <w:t xml:space="preserve">the correct direction—there is no way for the model to correct for this. We</w:t>
      </w:r>
      <w:r>
        <w:t xml:space="preserve"> </w:t>
      </w:r>
      <w:r>
        <w:t xml:space="preserve">therefore think there are cases where our implementation prevents a steady</w:t>
      </w:r>
      <w:r>
        <w:t xml:space="preserve"> </w:t>
      </w:r>
      <w:r>
        <w:t xml:space="preserve">state from being found even though one exists.</w:t>
      </w:r>
    </w:p>
    <w:bookmarkEnd w:id="55"/>
    <w:bookmarkEnd w:id="56"/>
    <w:bookmarkStart w:id="67" w:name="sec-potential-solutions"/>
    <w:p>
      <w:pPr>
        <w:pStyle w:val="Heading1"/>
      </w:pPr>
      <w:r>
        <w:t xml:space="preserve">Potential solutions</w:t>
      </w:r>
    </w:p>
    <w:bookmarkStart w:id="57" w:name="sec-hardware"/>
    <w:p>
      <w:pPr>
        <w:pStyle w:val="Heading2"/>
      </w:pPr>
      <w:r>
        <w:t xml:space="preserve">Hardware</w:t>
      </w:r>
    </w:p>
    <w:p>
      <w:pPr>
        <w:pStyle w:val="FirstParagraph"/>
      </w:pPr>
      <w:r>
        <w:t xml:space="preserve">We have not been able to improve Maud’s performance dramatically by using high</w:t>
      </w:r>
      <w:r>
        <w:t xml:space="preserve"> </w:t>
      </w:r>
      <w:r>
        <w:t xml:space="preserve">performance computers or by exploiting parallelism as the key bottlenecks—it</w:t>
      </w:r>
      <w:r>
        <w:t xml:space="preserve"> </w:t>
      </w:r>
      <w:r>
        <w:t xml:space="preserve">is difficult to ensure steady state solving.</w:t>
      </w:r>
    </w:p>
    <w:bookmarkEnd w:id="57"/>
    <w:bookmarkStart w:id="59" w:name="sec-compiler"/>
    <w:p>
      <w:pPr>
        <w:pStyle w:val="Heading2"/>
      </w:pPr>
      <w:r>
        <w:t xml:space="preserve">Compiler</w:t>
      </w:r>
    </w:p>
    <w:p>
      <w:pPr>
        <w:pStyle w:val="FirstParagraph"/>
      </w:pPr>
      <w:r>
        <w:t xml:space="preserve">Another possibility is to explore compiler optimisations as described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We have not had much success, though there is definitely room for further</w:t>
      </w:r>
      <w:r>
        <w:t xml:space="preserve"> </w:t>
      </w:r>
      <w:r>
        <w:t xml:space="preserve">optimisation in this area.</w:t>
      </w:r>
    </w:p>
    <w:bookmarkEnd w:id="59"/>
    <w:bookmarkStart w:id="60" w:name="sec-ode-solver-tolerances"/>
    <w:p>
      <w:pPr>
        <w:pStyle w:val="Heading2"/>
      </w:pPr>
      <w:r>
        <w:t xml:space="preserve">ODE solver tolerances</w:t>
      </w:r>
    </w:p>
    <w:p>
      <w:pPr>
        <w:pStyle w:val="FirstParagraph"/>
      </w:pPr>
      <w:r>
        <w:t xml:space="preserve">There is a dramatic change in speed depending on the chosen ODE solver</w:t>
      </w:r>
      <w:r>
        <w:t xml:space="preserve"> </w:t>
      </w:r>
      <w:r>
        <w:t xml:space="preserve">tolerances. We have not been able to find a systematic way to choose these, so</w:t>
      </w:r>
      <w:r>
        <w:t xml:space="preserve"> </w:t>
      </w:r>
      <w:r>
        <w:t xml:space="preserve">we let the user configure these per run.</w:t>
      </w:r>
    </w:p>
    <w:bookmarkEnd w:id="60"/>
    <w:bookmarkStart w:id="62" w:name="sec-adjoint-ode-solver"/>
    <w:p>
      <w:pPr>
        <w:pStyle w:val="Heading2"/>
      </w:pPr>
      <w:r>
        <w:t xml:space="preserve">Adjoint ODE solver</w:t>
      </w:r>
    </w:p>
    <w:p>
      <w:pPr>
        <w:pStyle w:val="FirstParagraph"/>
      </w:pPr>
      <w:r>
        <w:t xml:space="preserve">Stan provides an interface to</w:t>
      </w:r>
      <w:r>
        <w:t xml:space="preserve"> </w:t>
      </w:r>
      <w:hyperlink r:id="rId61">
        <w:r>
          <w:rPr>
            <w:rStyle w:val="Hyperlink"/>
          </w:rPr>
          <w:t xml:space="preserve">the CVODE bdf solver with gradients calculated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 adjoint sensitivity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(the</w:t>
      </w:r>
      <w:r>
        <w:t xml:space="preserve"> </w:t>
      </w:r>
      <w:r>
        <w:t xml:space="preserve">default approach, which we use, instead calculates gradients by solving an</w:t>
      </w:r>
      <w:r>
        <w:t xml:space="preserve"> </w:t>
      </w:r>
      <w:r>
        <w:t xml:space="preserve">augmented ODE system). We expected using this solver to lead to improved speed</w:t>
      </w:r>
      <w:r>
        <w:t xml:space="preserve"> </w:t>
      </w:r>
      <w:r>
        <w:t xml:space="preserve">and tried to use it when it was released, but we were not able to achieve large</w:t>
      </w:r>
      <w:r>
        <w:t xml:space="preserve"> </w:t>
      </w:r>
      <w:r>
        <w:t xml:space="preserve">improvements, and reliability was worse.</w:t>
      </w:r>
    </w:p>
    <w:bookmarkEnd w:id="62"/>
    <w:bookmarkStart w:id="63" w:name="sec-algebra-solver"/>
    <w:p>
      <w:pPr>
        <w:pStyle w:val="Heading2"/>
      </w:pPr>
      <w:r>
        <w:t xml:space="preserve">Algebra solver</w:t>
      </w:r>
    </w:p>
    <w:p>
      <w:pPr>
        <w:pStyle w:val="FirstParagraph"/>
      </w:pPr>
      <w:r>
        <w:t xml:space="preserve">It is possible in principle to solve the steady state problem using an algebra</w:t>
      </w:r>
      <w:r>
        <w:t xml:space="preserve"> </w:t>
      </w:r>
      <w:r>
        <w:t xml:space="preserve">solver rather than via our forward simulation method. We have not been able to</w:t>
      </w:r>
      <w:r>
        <w:t xml:space="preserve"> </w:t>
      </w:r>
      <w:r>
        <w:t xml:space="preserve">make this approach work reliably as the available solvers require a good</w:t>
      </w:r>
      <w:r>
        <w:t xml:space="preserve"> </w:t>
      </w:r>
      <w:r>
        <w:t xml:space="preserve">starting guess.</w:t>
      </w:r>
    </w:p>
    <w:bookmarkEnd w:id="63"/>
    <w:bookmarkStart w:id="64" w:name="sec-starting-concentraion-vector"/>
    <w:p>
      <w:pPr>
        <w:pStyle w:val="Heading2"/>
      </w:pPr>
      <w:r>
        <w:t xml:space="preserve">Starting concentration vector</w:t>
      </w:r>
    </w:p>
    <w:p>
      <w:pPr>
        <w:pStyle w:val="FirstParagraph"/>
      </w:pPr>
      <w:r>
        <w:t xml:space="preserve">A clear problem with our approach to solving the steady state problem is that</w:t>
      </w:r>
      <w:r>
        <w:t xml:space="preserve"> </w:t>
      </w:r>
      <w:r>
        <w:t xml:space="preserve">we use a bad starting metabolite concentration vector. There are several</w:t>
      </w:r>
      <w:r>
        <w:t xml:space="preserve"> </w:t>
      </w:r>
      <w:r>
        <w:t xml:space="preserve">potential speed improvements from choosing the starting concentration with</w:t>
      </w:r>
      <w:r>
        <w:t xml:space="preserve"> </w:t>
      </w:r>
      <w:r>
        <w:t xml:space="preserve">escalating potential for improvement (and difficulty):</w:t>
      </w:r>
    </w:p>
    <w:p>
      <w:pPr>
        <w:numPr>
          <w:ilvl w:val="0"/>
          <w:numId w:val="1005"/>
        </w:numPr>
        <w:pStyle w:val="Compact"/>
      </w:pPr>
      <w:r>
        <w:t xml:space="preserve">Find a better starting concentration vector before beginning MCMC and use</w:t>
      </w:r>
      <w:r>
        <w:t xml:space="preserve"> </w:t>
      </w:r>
      <w:r>
        <w:t xml:space="preserve">the better starting concentration vector the same way we use our current</w:t>
      </w:r>
      <w:r>
        <w:t xml:space="preserve"> </w:t>
      </w:r>
      <w:r>
        <w:t xml:space="preserve">one.</w:t>
      </w:r>
    </w:p>
    <w:p>
      <w:pPr>
        <w:numPr>
          <w:ilvl w:val="0"/>
          <w:numId w:val="1005"/>
        </w:numPr>
        <w:pStyle w:val="Compact"/>
      </w:pPr>
      <w:r>
        <w:t xml:space="preserve">Use the warmup MCMC iterations to improve the starting concentration vector,</w:t>
      </w:r>
      <w:r>
        <w:t xml:space="preserve"> </w:t>
      </w:r>
      <w:r>
        <w:t xml:space="preserve">then use the improved vector for the sampling iterations.</w:t>
      </w:r>
    </w:p>
    <w:p>
      <w:pPr>
        <w:numPr>
          <w:ilvl w:val="0"/>
          <w:numId w:val="1005"/>
        </w:numPr>
        <w:pStyle w:val="Compact"/>
      </w:pPr>
      <w:r>
        <w:t xml:space="preserve">Choose a new starting vector every MCMC iteration or every few iterations.</w:t>
      </w:r>
    </w:p>
    <w:p>
      <w:pPr>
        <w:numPr>
          <w:ilvl w:val="0"/>
          <w:numId w:val="1005"/>
        </w:numPr>
        <w:pStyle w:val="Compact"/>
      </w:pPr>
      <w:r>
        <w:t xml:space="preserve">Choose a new starting concentration vector programmatically on each gradient</w:t>
      </w:r>
      <w:r>
        <w:t xml:space="preserve"> </w:t>
      </w:r>
      <w:r>
        <w:t xml:space="preserve">evaluation based on current parameter values.</w:t>
      </w:r>
    </w:p>
    <w:p>
      <w:pPr>
        <w:numPr>
          <w:ilvl w:val="0"/>
          <w:numId w:val="1005"/>
        </w:numPr>
        <w:pStyle w:val="Compact"/>
      </w:pPr>
      <w:r>
        <w:t xml:space="preserve">Choose a new starting concentration vector on each gradient evaluation based</w:t>
      </w:r>
      <w:r>
        <w:t xml:space="preserve"> </w:t>
      </w:r>
      <w:r>
        <w:t xml:space="preserve">on the result of the previous gradient evaluation.</w:t>
      </w:r>
    </w:p>
    <w:p>
      <w:pPr>
        <w:pStyle w:val="FirstParagraph"/>
      </w:pPr>
      <w:r>
        <w:t xml:space="preserve">Option 1 could be achieved simply by substituting the code that chooses the</w:t>
      </w:r>
      <w:r>
        <w:t xml:space="preserve"> </w:t>
      </w:r>
      <w:r>
        <w:t xml:space="preserve">starting concentration for a better alternative.</w:t>
      </w:r>
    </w:p>
    <w:p>
      <w:pPr>
        <w:pStyle w:val="BodyText"/>
      </w:pPr>
      <w:r>
        <w:t xml:space="preserve">Options 2 and 3 require running Stan multiple times with custom starting</w:t>
      </w:r>
      <w:r>
        <w:t xml:space="preserve"> </w:t>
      </w:r>
      <w:r>
        <w:t xml:space="preserve">conditions. This isn’t a huge challenge.</w:t>
      </w:r>
    </w:p>
    <w:p>
      <w:pPr>
        <w:pStyle w:val="BodyText"/>
      </w:pPr>
      <w:r>
        <w:t xml:space="preserve">Option 4 is easy in principle as it only requires writing some Stan code.</w:t>
      </w:r>
      <w:r>
        <w:t xml:space="preserve"> </w:t>
      </w:r>
      <w:r>
        <w:t xml:space="preserve">However we don’t know how to use the current parameter values to find a good</w:t>
      </w:r>
      <w:r>
        <w:t xml:space="preserve"> </w:t>
      </w:r>
      <w:r>
        <w:t xml:space="preserve">starting concentration.</w:t>
      </w:r>
    </w:p>
    <w:p>
      <w:pPr>
        <w:pStyle w:val="BodyText"/>
      </w:pPr>
      <w:r>
        <w:t xml:space="preserve">Option 5 is difficult as it requires re-writing Stan’s underlying C++ code.</w:t>
      </w:r>
    </w:p>
    <w:bookmarkEnd w:id="64"/>
    <w:bookmarkStart w:id="66" w:name="sec-dae-system"/>
    <w:p>
      <w:pPr>
        <w:pStyle w:val="Heading2"/>
      </w:pPr>
      <w:r>
        <w:t xml:space="preserve">DAE system</w:t>
      </w:r>
    </w:p>
    <w:p>
      <w:pPr>
        <w:pStyle w:val="FirstParagraph"/>
      </w:pPr>
      <w:r>
        <w:t xml:space="preserve">We think the correct way to take into account conservation relationsips is to</w:t>
      </w:r>
      <w:r>
        <w:t xml:space="preserve"> </w:t>
      </w:r>
      <w:r>
        <w:t xml:space="preserve">cast the steady state problem as a differential algebraic equation system.</w:t>
      </w:r>
    </w:p>
    <w:p>
      <w:pPr>
        <w:pStyle w:val="BodyText"/>
      </w:pPr>
      <w:r>
        <w:t xml:space="preserve">Stan provides an</w:t>
      </w:r>
      <w:r>
        <w:t xml:space="preserve"> </w:t>
      </w:r>
      <w:hyperlink r:id="rId65">
        <w:r>
          <w:rPr>
            <w:rStyle w:val="Hyperlink"/>
          </w:rPr>
          <w:t xml:space="preserve">interface to the Sundials IDAS DAE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solver</w:t>
        </w:r>
      </w:hyperlink>
      <w:r>
        <w:t xml:space="preserve">.</w:t>
      </w:r>
    </w:p>
    <w:bookmarkEnd w:id="66"/>
    <w:bookmarkEnd w:id="67"/>
    <w:bookmarkStart w:id="83" w:name="references"/>
    <w:p>
      <w:pPr>
        <w:pStyle w:val="Heading1"/>
      </w:pPr>
      <w:r>
        <w:t xml:space="preserve">References</w:t>
      </w:r>
    </w:p>
    <w:bookmarkStart w:id="82" w:name="refs"/>
    <w:bookmarkStart w:id="69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68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69"/>
    <w:bookmarkStart w:id="71" w:name="Xe483ca0a75c840dc95003a4711e8019ec2d00da"/>
    <w:p>
      <w:pPr>
        <w:pStyle w:val="Bibliography"/>
      </w:pPr>
      <w:r>
        <w:t xml:space="preserve">Goldberg, Robert N., Yadu B. Tewari, and Talapady N. Bhat. 2004.</w:t>
      </w:r>
      <w:r>
        <w:t xml:space="preserve"> </w:t>
      </w:r>
      <w:r>
        <w:t xml:space="preserve">“Thermodynamics of Enzyme-Catalyzed Reactions</w:t>
      </w:r>
      <w:r>
        <w:t xml:space="preserve">a Database for Quantitative Biochemistry.”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20 (16): 2874–77.</w:t>
      </w:r>
      <w:r>
        <w:t xml:space="preserve"> </w:t>
      </w:r>
      <w:hyperlink r:id="rId70">
        <w:r>
          <w:rPr>
            <w:rStyle w:val="Hyperlink"/>
          </w:rPr>
          <w:t xml:space="preserve">https://doi.org/10.1093/bioinformatics/bth314</w:t>
        </w:r>
      </w:hyperlink>
      <w:r>
        <w:t xml:space="preserve">.</w:t>
      </w:r>
    </w:p>
    <w:bookmarkEnd w:id="71"/>
    <w:bookmarkStart w:id="73" w:name="ref-liebermeisterModularRateLaws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7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73"/>
    <w:bookmarkStart w:id="75" w:name="ref-noorConsistentEstimationGibbs2013"/>
    <w:p>
      <w:pPr>
        <w:pStyle w:val="Bibliography"/>
      </w:pPr>
      <w:r>
        <w:t xml:space="preserve">Noor, Elad, Hulda S. Haraldsdóttir, Ron Milo, and Ronan M. T. Fleming. 2013.</w:t>
      </w:r>
      <w:r>
        <w:t xml:space="preserve"> </w:t>
      </w:r>
      <w:r>
        <w:t xml:space="preserve">“Consistent</w:t>
      </w:r>
      <w:r>
        <w:t xml:space="preserve"> </w:t>
      </w:r>
      <w:r>
        <w:t xml:space="preserve">Estimation</w:t>
      </w:r>
      <w:r>
        <w:t xml:space="preserve"> </w:t>
      </w:r>
      <w:r>
        <w:t xml:space="preserve">of</w:t>
      </w:r>
      <w:r>
        <w:t xml:space="preserve"> </w:t>
      </w:r>
      <w:r>
        <w:t xml:space="preserve">Gibbs Energy Using Component Contributions</w:t>
      </w:r>
      <w:r>
        <w:t xml:space="preserve">.”</w:t>
      </w:r>
      <w:r>
        <w:t xml:space="preserve"> </w:t>
      </w:r>
      <w:r>
        <w:t xml:space="preserve">Edited by Daniel A. Beard.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9 (7): e1003098.</w:t>
      </w:r>
      <w:r>
        <w:t xml:space="preserve"> </w:t>
      </w:r>
      <w:hyperlink r:id="rId74">
        <w:r>
          <w:rPr>
            <w:rStyle w:val="Hyperlink"/>
          </w:rPr>
          <w:t xml:space="preserve">https://doi.org/10.1371/journal.pcbi.1003098</w:t>
        </w:r>
      </w:hyperlink>
      <w:r>
        <w:t xml:space="preserve">.</w:t>
      </w:r>
    </w:p>
    <w:bookmarkEnd w:id="75"/>
    <w:bookmarkStart w:id="77" w:name="X8eb80cf595964d96bcf45729d6ceda36755a82e"/>
    <w:p>
      <w:pPr>
        <w:pStyle w:val="Bibliography"/>
      </w:pPr>
      <w:r>
        <w:t xml:space="preserve">Palsson, Bernhard Ø. 2015.</w:t>
      </w:r>
      <w:r>
        <w:t xml:space="preserve"> </w:t>
      </w:r>
      <w:r>
        <w:rPr>
          <w:iCs/>
          <w:i/>
        </w:rPr>
        <w:t xml:space="preserve">Systems</w:t>
      </w:r>
      <w:r>
        <w:rPr>
          <w:iCs/>
          <w:i/>
        </w:rPr>
        <w:t xml:space="preserve"> </w:t>
      </w:r>
      <w:r>
        <w:rPr>
          <w:iCs/>
          <w:i/>
        </w:rPr>
        <w:t xml:space="preserve">Biology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Constraint-based Reconstruction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Analysis</w:t>
      </w:r>
      <w:r>
        <w:t xml:space="preserve">.</w:t>
      </w:r>
      <w:r>
        <w:t xml:space="preserve"> </w:t>
      </w:r>
      <w:r>
        <w:t xml:space="preserve">Cambridge</w:t>
      </w:r>
      <w:r>
        <w:t xml:space="preserve">:</w:t>
      </w:r>
      <w:r>
        <w:t xml:space="preserve"> </w:t>
      </w:r>
      <w:r>
        <w:t xml:space="preserve">Cambridge University Press</w:t>
      </w:r>
      <w:r>
        <w:t xml:space="preserve">.</w:t>
      </w:r>
      <w:r>
        <w:t xml:space="preserve"> </w:t>
      </w:r>
      <w:hyperlink r:id="rId76">
        <w:r>
          <w:rPr>
            <w:rStyle w:val="Hyperlink"/>
          </w:rPr>
          <w:t xml:space="preserve">https://doi.org/10.1017/CBO9781139854610</w:t>
        </w:r>
      </w:hyperlink>
      <w:r>
        <w:t xml:space="preserve">.</w:t>
      </w:r>
    </w:p>
    <w:bookmarkEnd w:id="77"/>
    <w:bookmarkStart w:id="79" w:name="ref-popovaGeneralizationModelMonod1975"/>
    <w:p>
      <w:pPr>
        <w:pStyle w:val="Bibliography"/>
      </w:pPr>
      <w:r>
        <w:t xml:space="preserve">Popova, S. V., and E. E. Sel’kov. 1975.</w:t>
      </w:r>
      <w:r>
        <w:t xml:space="preserve"> </w:t>
      </w:r>
      <w:r>
        <w:t xml:space="preserve">“Generalization of the Model by Monod, Wyman and Changeux for the Case of a Reversible Monosubstrate Reaction.”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7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79"/>
    <w:bookmarkStart w:id="81" w:name="X26e18e9ff28c51352afd19298ffee6a438bd7fe"/>
    <w:p>
      <w:pPr>
        <w:pStyle w:val="Bibliography"/>
      </w:pPr>
      <w:r>
        <w:t xml:space="preserve">St. John, Peter, Jonathan Strutz, Linda J Broadbelt, Keith E J Tyo, and Yannick J Bomble. 2018.</w:t>
      </w:r>
      <w:r>
        <w:t xml:space="preserve"> </w:t>
      </w:r>
      <w:r>
        <w:t xml:space="preserve">“Bayesian Inference of Metabolic Kinetics from Genome-Scale Multiomics Data.”</w:t>
      </w:r>
      <w:r>
        <w:t xml:space="preserve"> </w:t>
      </w:r>
      <w:r>
        <w:rPr>
          <w:iCs/>
          <w:i/>
        </w:rPr>
        <w:t xml:space="preserve">bioRxiv</w:t>
      </w:r>
      <w:r>
        <w:t xml:space="preserve">, October.</w:t>
      </w:r>
      <w:r>
        <w:t xml:space="preserve"> </w:t>
      </w:r>
      <w:hyperlink r:id="rId80">
        <w:r>
          <w:rPr>
            <w:rStyle w:val="Hyperlink"/>
          </w:rPr>
          <w:t xml:space="preserve">https://doi.org/10.1101/450163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</w:t>
      </w:r>
      <w:r>
        <w:t xml:space="preserve"> </w:t>
      </w:r>
      <w:hyperlink w:anchor="eq-thermokinetic-general">
        <w:r>
          <w:rPr>
            <w:rStyle w:val="Hyperlink"/>
          </w:rPr>
          <w:t xml:space="preserve">Equation 1</w:t>
        </w:r>
      </w:hyperlink>
      <w:r>
        <w:t xml:space="preserve">, the term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 vector of metabolite</w:t>
      </w:r>
      <w:r>
        <w:t xml:space="preserve"> </w:t>
      </w:r>
      <w:r>
        <w:t xml:space="preserve">concentrations, the term</w:t>
      </w:r>
      <w:r>
        <w:t xml:space="preserve"> </w:t>
      </w:r>
      <w:r>
        <w:t xml:space="preserve">represent parameter vectors, and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</w:t>
      </w:r>
      <w:r>
        <w:t xml:space="preserve"> </w:t>
      </w:r>
      <w:r>
        <w:t xml:space="preserve">vector of real numbers, one per reaction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w:anchor="eq-reversibility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is simplified a bit; the formulation we</w:t>
      </w:r>
      <w:r>
        <w:t xml:space="preserve"> </w:t>
      </w:r>
      <w:r>
        <w:t xml:space="preserve">use in practice takes into account special cases where a reactions that</w:t>
      </w:r>
      <w:r>
        <w:t xml:space="preserve"> </w:t>
      </w:r>
      <w:r>
        <w:t xml:space="preserve">consumes or produces water or is affected by membrane potential. See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the code that is actually used.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Note that in practice we do not solve</w:t>
      </w:r>
      <w:r>
        <w:t xml:space="preserve"> </w:t>
      </w:r>
      <w:hyperlink w:anchor="eq-steady">
        <w:r>
          <w:rPr>
            <w:rStyle w:val="Hyperlink"/>
          </w:rPr>
          <w:t xml:space="preserve">Equation 7</w:t>
        </w:r>
      </w:hyperlink>
      <w:r>
        <w:t xml:space="preserve"> </w:t>
      </w:r>
      <w:r>
        <w:t xml:space="preserve">directly but instead use ODE simulation - see section</w:t>
      </w:r>
      <w:r>
        <w:t xml:space="preserve"> </w:t>
      </w:r>
      <w:hyperlink w:anchor="sec-solving-the-steady-state-problem">
        <w:r>
          <w:rPr>
            <w:rStyle w:val="Hyperlink"/>
          </w:rPr>
          <w:t xml:space="preserve">Section 1.4.3</w:t>
        </w:r>
      </w:hyperlink>
      <w:r>
        <w:t xml:space="preserve"> </w:t>
      </w:r>
      <w:r>
        <w:t xml:space="preserve">for details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chapter 10 (</w:t>
      </w:r>
      <w:r>
        <w:t xml:space="preserve">‘</w:t>
      </w:r>
      <w:r>
        <w:t xml:space="preserve">The</w:t>
      </w:r>
      <w:r>
        <w:t xml:space="preserve"> </w:t>
      </w:r>
      <w:r>
        <w:t xml:space="preserve">Left Null Space of S</w:t>
      </w:r>
      <w:r>
        <w:t xml:space="preserve">’</w:t>
      </w:r>
      <w:r>
        <w:t xml:space="preserve">) of</w:t>
      </w:r>
      <w:r>
        <w:t xml:space="preserve"> </w:t>
      </w:r>
      <w:r>
        <w:t xml:space="preserve">Palsson (2015)</w:t>
      </w:r>
      <w:r>
        <w:t xml:space="preserve"> </w:t>
      </w:r>
      <w:r>
        <w:t xml:space="preserve">for further</w:t>
      </w:r>
      <w:r>
        <w:t xml:space="preserve"> </w:t>
      </w:r>
      <w:r>
        <w:t xml:space="preserve">discussion.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be precise the</w:t>
      </w:r>
      <w:r>
        <w:t xml:space="preserve"> </w:t>
      </w:r>
      <w:r>
        <w:t xml:space="preserve">starting concentration for each metabolite is set before sampling as either the</w:t>
      </w:r>
      <w:r>
        <w:t xml:space="preserve"> </w:t>
      </w:r>
      <w:r>
        <w:t xml:space="preserve">measured value if available or a default value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arxiv.org/abs/2103.00621" TargetMode="External" /><Relationship Type="http://schemas.openxmlformats.org/officeDocument/2006/relationships/hyperlink" Id="rId51" Target="http://bigg.ucsd.edu/models/e_coli_core" TargetMode="External" /><Relationship Type="http://schemas.openxmlformats.org/officeDocument/2006/relationships/hyperlink" Id="rId58" Target="https://blog.mc-stan.org/2022/08/03/options-for-improving-stan-sampling-speed/" TargetMode="External" /><Relationship Type="http://schemas.openxmlformats.org/officeDocument/2006/relationships/hyperlink" Id="rId78" Target="https://doi.org/10.1016/0014-5793(75)80034-2" TargetMode="External" /><Relationship Type="http://schemas.openxmlformats.org/officeDocument/2006/relationships/hyperlink" Id="rId76" Target="https://doi.org/10.1017/CBO9781139854610" TargetMode="External" /><Relationship Type="http://schemas.openxmlformats.org/officeDocument/2006/relationships/hyperlink" Id="rId70" Target="https://doi.org/10.1093/bioinformatics/bth314" TargetMode="External" /><Relationship Type="http://schemas.openxmlformats.org/officeDocument/2006/relationships/hyperlink" Id="rId72" Target="https://doi.org/10.1093/bioinformatics/btq141" TargetMode="External" /><Relationship Type="http://schemas.openxmlformats.org/officeDocument/2006/relationships/hyperlink" Id="rId80" Target="https://doi.org/10.1101/450163" TargetMode="External" /><Relationship Type="http://schemas.openxmlformats.org/officeDocument/2006/relationships/hyperlink" Id="rId74" Target="https://doi.org/10.1371/journal.pcbi.1003098" TargetMode="External" /><Relationship Type="http://schemas.openxmlformats.org/officeDocument/2006/relationships/hyperlink" Id="rId39" Target="https://github.com/biosustain/Maud" TargetMode="External" /><Relationship Type="http://schemas.openxmlformats.org/officeDocument/2006/relationships/hyperlink" Id="rId25" Target="https://github.com/biosustain/Maud/blob/b343c64979752700fff84a7b2d2e163d69060b34/src/maud/stan/functions.stan#L161" TargetMode="External" /><Relationship Type="http://schemas.openxmlformats.org/officeDocument/2006/relationships/hyperlink" Id="rId50" Target="https://github.com/biosustain/Maud/tree/master/src/maud/data/example_inputs/methionine" TargetMode="External" /><Relationship Type="http://schemas.openxmlformats.org/officeDocument/2006/relationships/hyperlink" Id="rId42" Target="https://mc-stan.org/" TargetMode="External" /><Relationship Type="http://schemas.openxmlformats.org/officeDocument/2006/relationships/hyperlink" Id="rId61" Target="https://mc-stan.org/docs/2_31/stan-users-guide/adjoint-ode.html" TargetMode="External" /><Relationship Type="http://schemas.openxmlformats.org/officeDocument/2006/relationships/hyperlink" Id="rId65" Target="https://mc-stan.org/docs/functions-reference/functions-dae-solver.html" TargetMode="External" /><Relationship Type="http://schemas.openxmlformats.org/officeDocument/2006/relationships/hyperlink" Id="rId46" Target="https://python.arviz.org/en/0.14.0/api/inference_data.html" TargetMode="External" /><Relationship Type="http://schemas.openxmlformats.org/officeDocument/2006/relationships/hyperlink" Id="rId45" Target="https://python.arviz.org/en/0.14.0/index.html" TargetMode="External" /><Relationship Type="http://schemas.openxmlformats.org/officeDocument/2006/relationships/hyperlink" Id="rId40" Target="https://toml.io/e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arxiv.org/abs/2103.00621" TargetMode="External" /><Relationship Type="http://schemas.openxmlformats.org/officeDocument/2006/relationships/hyperlink" Id="rId51" Target="http://bigg.ucsd.edu/models/e_coli_core" TargetMode="External" /><Relationship Type="http://schemas.openxmlformats.org/officeDocument/2006/relationships/hyperlink" Id="rId58" Target="https://blog.mc-stan.org/2022/08/03/options-for-improving-stan-sampling-speed/" TargetMode="External" /><Relationship Type="http://schemas.openxmlformats.org/officeDocument/2006/relationships/hyperlink" Id="rId78" Target="https://doi.org/10.1016/0014-5793(75)80034-2" TargetMode="External" /><Relationship Type="http://schemas.openxmlformats.org/officeDocument/2006/relationships/hyperlink" Id="rId76" Target="https://doi.org/10.1017/CBO9781139854610" TargetMode="External" /><Relationship Type="http://schemas.openxmlformats.org/officeDocument/2006/relationships/hyperlink" Id="rId70" Target="https://doi.org/10.1093/bioinformatics/bth314" TargetMode="External" /><Relationship Type="http://schemas.openxmlformats.org/officeDocument/2006/relationships/hyperlink" Id="rId72" Target="https://doi.org/10.1093/bioinformatics/btq141" TargetMode="External" /><Relationship Type="http://schemas.openxmlformats.org/officeDocument/2006/relationships/hyperlink" Id="rId80" Target="https://doi.org/10.1101/450163" TargetMode="External" /><Relationship Type="http://schemas.openxmlformats.org/officeDocument/2006/relationships/hyperlink" Id="rId74" Target="https://doi.org/10.1371/journal.pcbi.1003098" TargetMode="External" /><Relationship Type="http://schemas.openxmlformats.org/officeDocument/2006/relationships/hyperlink" Id="rId39" Target="https://github.com/biosustain/Maud" TargetMode="External" /><Relationship Type="http://schemas.openxmlformats.org/officeDocument/2006/relationships/hyperlink" Id="rId25" Target="https://github.com/biosustain/Maud/blob/b343c64979752700fff84a7b2d2e163d69060b34/src/maud/stan/functions.stan#L161" TargetMode="External" /><Relationship Type="http://schemas.openxmlformats.org/officeDocument/2006/relationships/hyperlink" Id="rId50" Target="https://github.com/biosustain/Maud/tree/master/src/maud/data/example_inputs/methionine" TargetMode="External" /><Relationship Type="http://schemas.openxmlformats.org/officeDocument/2006/relationships/hyperlink" Id="rId42" Target="https://mc-stan.org/" TargetMode="External" /><Relationship Type="http://schemas.openxmlformats.org/officeDocument/2006/relationships/hyperlink" Id="rId61" Target="https://mc-stan.org/docs/2_31/stan-users-guide/adjoint-ode.html" TargetMode="External" /><Relationship Type="http://schemas.openxmlformats.org/officeDocument/2006/relationships/hyperlink" Id="rId65" Target="https://mc-stan.org/docs/functions-reference/functions-dae-solver.html" TargetMode="External" /><Relationship Type="http://schemas.openxmlformats.org/officeDocument/2006/relationships/hyperlink" Id="rId46" Target="https://python.arviz.org/en/0.14.0/api/inference_data.html" TargetMode="External" /><Relationship Type="http://schemas.openxmlformats.org/officeDocument/2006/relationships/hyperlink" Id="rId45" Target="https://python.arviz.org/en/0.14.0/index.html" TargetMode="External" /><Relationship Type="http://schemas.openxmlformats.org/officeDocument/2006/relationships/hyperlink" Id="rId40" Target="https://toml.io/e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inference for realistic thermokinetic models of cell metabolism</dc:title>
  <dc:creator/>
  <cp:keywords/>
  <dcterms:created xsi:type="dcterms:W3CDTF">2023-04-21T12:21:56Z</dcterms:created>
  <dcterms:modified xsi:type="dcterms:W3CDTF">2023-04-21T12:21:56Z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What we want to do and where we need help</vt:lpwstr>
  </property>
  <property fmtid="{D5CDD505-2E9C-101B-9397-08002B2CF9AE}" pid="9" name="toc-title">
    <vt:lpwstr>Table of contents</vt:lpwstr>
  </property>
</Properties>
</file>