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4990E" w14:textId="77777777" w:rsidR="006C3227" w:rsidRDefault="009545C7">
      <w:pPr>
        <w:pStyle w:val="Title"/>
      </w:pPr>
      <w:r>
        <w:t>Rancangan Kalkulator Dosis Obat Anak (Draf 0.3)</w:t>
      </w:r>
    </w:p>
    <w:sdt>
      <w:sdtPr>
        <w:rPr>
          <w:rFonts w:asciiTheme="minorHAnsi" w:eastAsiaTheme="minorEastAsia" w:hAnsiTheme="minorHAnsi" w:cstheme="minorBidi"/>
          <w:color w:val="auto"/>
          <w:sz w:val="24"/>
          <w:szCs w:val="24"/>
        </w:rPr>
        <w:id w:val="-326903392"/>
        <w:docPartObj>
          <w:docPartGallery w:val="Table of Contents"/>
          <w:docPartUnique/>
        </w:docPartObj>
      </w:sdtPr>
      <w:sdtEndPr/>
      <w:sdtContent>
        <w:p w14:paraId="21208F45" w14:textId="77777777" w:rsidR="006C3227" w:rsidRDefault="009545C7">
          <w:pPr>
            <w:pStyle w:val="TOCHeading"/>
          </w:pPr>
          <w:r>
            <w:t>Daftar Isi</w:t>
          </w:r>
        </w:p>
        <w:p w14:paraId="2E6248CE" w14:textId="3C9A9E4B" w:rsidR="0020187D" w:rsidRDefault="009545C7">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2815460" w:history="1">
            <w:r w:rsidR="0020187D" w:rsidRPr="00E43197">
              <w:rPr>
                <w:rStyle w:val="Hyperlink"/>
                <w:noProof/>
              </w:rPr>
              <w:t>Rancangan Kalkulator Dosis Obat Anak (DRAF untuk dicek pemilik)</w:t>
            </w:r>
            <w:r w:rsidR="0020187D">
              <w:rPr>
                <w:noProof/>
                <w:webHidden/>
              </w:rPr>
              <w:tab/>
            </w:r>
            <w:r w:rsidR="0020187D">
              <w:rPr>
                <w:noProof/>
                <w:webHidden/>
              </w:rPr>
              <w:fldChar w:fldCharType="begin"/>
            </w:r>
            <w:r w:rsidR="0020187D">
              <w:rPr>
                <w:noProof/>
                <w:webHidden/>
              </w:rPr>
              <w:instrText xml:space="preserve"> PAGEREF _Toc242815460 \h </w:instrText>
            </w:r>
            <w:r w:rsidR="0020187D">
              <w:rPr>
                <w:noProof/>
                <w:webHidden/>
              </w:rPr>
            </w:r>
            <w:r w:rsidR="0020187D">
              <w:rPr>
                <w:noProof/>
                <w:webHidden/>
              </w:rPr>
              <w:fldChar w:fldCharType="separate"/>
            </w:r>
            <w:r w:rsidR="0020187D">
              <w:rPr>
                <w:noProof/>
                <w:webHidden/>
              </w:rPr>
              <w:t>2</w:t>
            </w:r>
            <w:r w:rsidR="0020187D">
              <w:rPr>
                <w:noProof/>
                <w:webHidden/>
              </w:rPr>
              <w:fldChar w:fldCharType="end"/>
            </w:r>
          </w:hyperlink>
        </w:p>
        <w:p w14:paraId="0B8FD78A" w14:textId="233E1290" w:rsidR="0020187D" w:rsidRDefault="0020187D">
          <w:pPr>
            <w:pStyle w:val="TOC3"/>
            <w:tabs>
              <w:tab w:val="right" w:leader="dot" w:pos="9350"/>
            </w:tabs>
            <w:rPr>
              <w:noProof/>
              <w:kern w:val="2"/>
              <w:lang w:val="en-US" w:eastAsia="en-US"/>
              <w14:ligatures w14:val="standardContextual"/>
            </w:rPr>
          </w:pPr>
          <w:hyperlink w:anchor="_Toc242815461" w:history="1">
            <w:r w:rsidRPr="00E43197">
              <w:rPr>
                <w:rStyle w:val="Hyperlink"/>
                <w:noProof/>
              </w:rPr>
              <w:t>Perubahan dari draf 0.1 (arahan pemilik, 13 Oktober 2026)</w:t>
            </w:r>
            <w:r>
              <w:rPr>
                <w:noProof/>
                <w:webHidden/>
              </w:rPr>
              <w:tab/>
            </w:r>
            <w:r>
              <w:rPr>
                <w:noProof/>
                <w:webHidden/>
              </w:rPr>
              <w:fldChar w:fldCharType="begin"/>
            </w:r>
            <w:r>
              <w:rPr>
                <w:noProof/>
                <w:webHidden/>
              </w:rPr>
              <w:instrText xml:space="preserve"> PAGEREF _Toc242815461 \h </w:instrText>
            </w:r>
            <w:r>
              <w:rPr>
                <w:noProof/>
                <w:webHidden/>
              </w:rPr>
            </w:r>
            <w:r>
              <w:rPr>
                <w:noProof/>
                <w:webHidden/>
              </w:rPr>
              <w:fldChar w:fldCharType="separate"/>
            </w:r>
            <w:r>
              <w:rPr>
                <w:noProof/>
                <w:webHidden/>
              </w:rPr>
              <w:t>2</w:t>
            </w:r>
            <w:r>
              <w:rPr>
                <w:noProof/>
                <w:webHidden/>
              </w:rPr>
              <w:fldChar w:fldCharType="end"/>
            </w:r>
          </w:hyperlink>
        </w:p>
        <w:p w14:paraId="284C6E4D" w14:textId="7F310A5F" w:rsidR="0020187D" w:rsidRDefault="0020187D">
          <w:pPr>
            <w:pStyle w:val="TOC2"/>
            <w:tabs>
              <w:tab w:val="right" w:leader="dot" w:pos="9350"/>
            </w:tabs>
            <w:rPr>
              <w:noProof/>
              <w:kern w:val="2"/>
              <w:lang w:val="en-US" w:eastAsia="en-US"/>
              <w14:ligatures w14:val="standardContextual"/>
            </w:rPr>
          </w:pPr>
          <w:hyperlink w:anchor="_Toc242815462" w:history="1">
            <w:r w:rsidRPr="00E43197">
              <w:rPr>
                <w:rStyle w:val="Hyperlink"/>
                <w:noProof/>
              </w:rPr>
              <w:t>1. Kerangka fitur</w:t>
            </w:r>
            <w:r>
              <w:rPr>
                <w:noProof/>
                <w:webHidden/>
              </w:rPr>
              <w:tab/>
            </w:r>
            <w:r>
              <w:rPr>
                <w:noProof/>
                <w:webHidden/>
              </w:rPr>
              <w:fldChar w:fldCharType="begin"/>
            </w:r>
            <w:r>
              <w:rPr>
                <w:noProof/>
                <w:webHidden/>
              </w:rPr>
              <w:instrText xml:space="preserve"> PAGEREF _Toc242815462 \h </w:instrText>
            </w:r>
            <w:r>
              <w:rPr>
                <w:noProof/>
                <w:webHidden/>
              </w:rPr>
            </w:r>
            <w:r>
              <w:rPr>
                <w:noProof/>
                <w:webHidden/>
              </w:rPr>
              <w:fldChar w:fldCharType="separate"/>
            </w:r>
            <w:r>
              <w:rPr>
                <w:noProof/>
                <w:webHidden/>
              </w:rPr>
              <w:t>3</w:t>
            </w:r>
            <w:r>
              <w:rPr>
                <w:noProof/>
                <w:webHidden/>
              </w:rPr>
              <w:fldChar w:fldCharType="end"/>
            </w:r>
          </w:hyperlink>
        </w:p>
        <w:p w14:paraId="1730370C" w14:textId="074ADF0F" w:rsidR="0020187D" w:rsidRDefault="0020187D">
          <w:pPr>
            <w:pStyle w:val="TOC3"/>
            <w:tabs>
              <w:tab w:val="right" w:leader="dot" w:pos="9350"/>
            </w:tabs>
            <w:rPr>
              <w:noProof/>
              <w:kern w:val="2"/>
              <w:lang w:val="en-US" w:eastAsia="en-US"/>
              <w14:ligatures w14:val="standardContextual"/>
            </w:rPr>
          </w:pPr>
          <w:hyperlink w:anchor="_Toc242815463" w:history="1">
            <w:r w:rsidRPr="00E43197">
              <w:rPr>
                <w:rStyle w:val="Hyperlink"/>
                <w:noProof/>
              </w:rPr>
              <w:t>1.1 Navigasi</w:t>
            </w:r>
            <w:r>
              <w:rPr>
                <w:noProof/>
                <w:webHidden/>
              </w:rPr>
              <w:tab/>
            </w:r>
            <w:r>
              <w:rPr>
                <w:noProof/>
                <w:webHidden/>
              </w:rPr>
              <w:fldChar w:fldCharType="begin"/>
            </w:r>
            <w:r>
              <w:rPr>
                <w:noProof/>
                <w:webHidden/>
              </w:rPr>
              <w:instrText xml:space="preserve"> PAGEREF _Toc242815463 \h </w:instrText>
            </w:r>
            <w:r>
              <w:rPr>
                <w:noProof/>
                <w:webHidden/>
              </w:rPr>
            </w:r>
            <w:r>
              <w:rPr>
                <w:noProof/>
                <w:webHidden/>
              </w:rPr>
              <w:fldChar w:fldCharType="separate"/>
            </w:r>
            <w:r>
              <w:rPr>
                <w:noProof/>
                <w:webHidden/>
              </w:rPr>
              <w:t>3</w:t>
            </w:r>
            <w:r>
              <w:rPr>
                <w:noProof/>
                <w:webHidden/>
              </w:rPr>
              <w:fldChar w:fldCharType="end"/>
            </w:r>
          </w:hyperlink>
        </w:p>
        <w:p w14:paraId="2FBC8E3E" w14:textId="083B7F2E" w:rsidR="0020187D" w:rsidRDefault="0020187D">
          <w:pPr>
            <w:pStyle w:val="TOC3"/>
            <w:tabs>
              <w:tab w:val="right" w:leader="dot" w:pos="9350"/>
            </w:tabs>
            <w:rPr>
              <w:noProof/>
              <w:kern w:val="2"/>
              <w:lang w:val="en-US" w:eastAsia="en-US"/>
              <w14:ligatures w14:val="standardContextual"/>
            </w:rPr>
          </w:pPr>
          <w:hyperlink w:anchor="_Toc242815464" w:history="1">
            <w:r w:rsidRPr="00E43197">
              <w:rPr>
                <w:rStyle w:val="Hyperlink"/>
                <w:noProof/>
              </w:rPr>
              <w:t>1.2 Halaman daftar obat anak</w:t>
            </w:r>
            <w:r>
              <w:rPr>
                <w:noProof/>
                <w:webHidden/>
              </w:rPr>
              <w:tab/>
            </w:r>
            <w:r>
              <w:rPr>
                <w:noProof/>
                <w:webHidden/>
              </w:rPr>
              <w:fldChar w:fldCharType="begin"/>
            </w:r>
            <w:r>
              <w:rPr>
                <w:noProof/>
                <w:webHidden/>
              </w:rPr>
              <w:instrText xml:space="preserve"> PAGEREF _Toc242815464 \h </w:instrText>
            </w:r>
            <w:r>
              <w:rPr>
                <w:noProof/>
                <w:webHidden/>
              </w:rPr>
            </w:r>
            <w:r>
              <w:rPr>
                <w:noProof/>
                <w:webHidden/>
              </w:rPr>
              <w:fldChar w:fldCharType="separate"/>
            </w:r>
            <w:r>
              <w:rPr>
                <w:noProof/>
                <w:webHidden/>
              </w:rPr>
              <w:t>3</w:t>
            </w:r>
            <w:r>
              <w:rPr>
                <w:noProof/>
                <w:webHidden/>
              </w:rPr>
              <w:fldChar w:fldCharType="end"/>
            </w:r>
          </w:hyperlink>
        </w:p>
        <w:p w14:paraId="6FA9B3EB" w14:textId="7E10D40C" w:rsidR="0020187D" w:rsidRDefault="0020187D">
          <w:pPr>
            <w:pStyle w:val="TOC3"/>
            <w:tabs>
              <w:tab w:val="right" w:leader="dot" w:pos="9350"/>
            </w:tabs>
            <w:rPr>
              <w:noProof/>
              <w:kern w:val="2"/>
              <w:lang w:val="en-US" w:eastAsia="en-US"/>
              <w14:ligatures w14:val="standardContextual"/>
            </w:rPr>
          </w:pPr>
          <w:hyperlink w:anchor="_Toc242815465" w:history="1">
            <w:r w:rsidRPr="00E43197">
              <w:rPr>
                <w:rStyle w:val="Hyperlink"/>
                <w:noProof/>
              </w:rPr>
              <w:t>1.3 Halaman satu obat</w:t>
            </w:r>
            <w:r>
              <w:rPr>
                <w:noProof/>
                <w:webHidden/>
              </w:rPr>
              <w:tab/>
            </w:r>
            <w:r>
              <w:rPr>
                <w:noProof/>
                <w:webHidden/>
              </w:rPr>
              <w:fldChar w:fldCharType="begin"/>
            </w:r>
            <w:r>
              <w:rPr>
                <w:noProof/>
                <w:webHidden/>
              </w:rPr>
              <w:instrText xml:space="preserve"> PAGEREF _Toc242815465 \h </w:instrText>
            </w:r>
            <w:r>
              <w:rPr>
                <w:noProof/>
                <w:webHidden/>
              </w:rPr>
            </w:r>
            <w:r>
              <w:rPr>
                <w:noProof/>
                <w:webHidden/>
              </w:rPr>
              <w:fldChar w:fldCharType="separate"/>
            </w:r>
            <w:r>
              <w:rPr>
                <w:noProof/>
                <w:webHidden/>
              </w:rPr>
              <w:t>3</w:t>
            </w:r>
            <w:r>
              <w:rPr>
                <w:noProof/>
                <w:webHidden/>
              </w:rPr>
              <w:fldChar w:fldCharType="end"/>
            </w:r>
          </w:hyperlink>
        </w:p>
        <w:p w14:paraId="5C681E94" w14:textId="333A9071" w:rsidR="0020187D" w:rsidRDefault="0020187D">
          <w:pPr>
            <w:pStyle w:val="TOC3"/>
            <w:tabs>
              <w:tab w:val="right" w:leader="dot" w:pos="9350"/>
            </w:tabs>
            <w:rPr>
              <w:noProof/>
              <w:kern w:val="2"/>
              <w:lang w:val="en-US" w:eastAsia="en-US"/>
              <w14:ligatures w14:val="standardContextual"/>
            </w:rPr>
          </w:pPr>
          <w:hyperlink w:anchor="_Toc242815466" w:history="1">
            <w:r w:rsidRPr="00E43197">
              <w:rPr>
                <w:rStyle w:val="Hyperlink"/>
                <w:noProof/>
              </w:rPr>
              <w:t>1.4 Acuan dari aplikasi "Dosis Obat Anak" (Play Store, com.dosisobatanak)</w:t>
            </w:r>
            <w:r>
              <w:rPr>
                <w:noProof/>
                <w:webHidden/>
              </w:rPr>
              <w:tab/>
            </w:r>
            <w:r>
              <w:rPr>
                <w:noProof/>
                <w:webHidden/>
              </w:rPr>
              <w:fldChar w:fldCharType="begin"/>
            </w:r>
            <w:r>
              <w:rPr>
                <w:noProof/>
                <w:webHidden/>
              </w:rPr>
              <w:instrText xml:space="preserve"> PAGEREF _Toc242815466 \h </w:instrText>
            </w:r>
            <w:r>
              <w:rPr>
                <w:noProof/>
                <w:webHidden/>
              </w:rPr>
            </w:r>
            <w:r>
              <w:rPr>
                <w:noProof/>
                <w:webHidden/>
              </w:rPr>
              <w:fldChar w:fldCharType="separate"/>
            </w:r>
            <w:r>
              <w:rPr>
                <w:noProof/>
                <w:webHidden/>
              </w:rPr>
              <w:t>4</w:t>
            </w:r>
            <w:r>
              <w:rPr>
                <w:noProof/>
                <w:webHidden/>
              </w:rPr>
              <w:fldChar w:fldCharType="end"/>
            </w:r>
          </w:hyperlink>
        </w:p>
        <w:p w14:paraId="2169F64C" w14:textId="46774EF0" w:rsidR="0020187D" w:rsidRDefault="0020187D">
          <w:pPr>
            <w:pStyle w:val="TOC2"/>
            <w:tabs>
              <w:tab w:val="right" w:leader="dot" w:pos="9350"/>
            </w:tabs>
            <w:rPr>
              <w:noProof/>
              <w:kern w:val="2"/>
              <w:lang w:val="en-US" w:eastAsia="en-US"/>
              <w14:ligatures w14:val="standardContextual"/>
            </w:rPr>
          </w:pPr>
          <w:hyperlink w:anchor="_Toc242815467" w:history="1">
            <w:r w:rsidRPr="00E43197">
              <w:rPr>
                <w:rStyle w:val="Hyperlink"/>
                <w:noProof/>
              </w:rPr>
              <w:t>2. Aturan perhitungan</w:t>
            </w:r>
            <w:r>
              <w:rPr>
                <w:noProof/>
                <w:webHidden/>
              </w:rPr>
              <w:tab/>
            </w:r>
            <w:r>
              <w:rPr>
                <w:noProof/>
                <w:webHidden/>
              </w:rPr>
              <w:fldChar w:fldCharType="begin"/>
            </w:r>
            <w:r>
              <w:rPr>
                <w:noProof/>
                <w:webHidden/>
              </w:rPr>
              <w:instrText xml:space="preserve"> PAGEREF _Toc242815467 \h </w:instrText>
            </w:r>
            <w:r>
              <w:rPr>
                <w:noProof/>
                <w:webHidden/>
              </w:rPr>
            </w:r>
            <w:r>
              <w:rPr>
                <w:noProof/>
                <w:webHidden/>
              </w:rPr>
              <w:fldChar w:fldCharType="separate"/>
            </w:r>
            <w:r>
              <w:rPr>
                <w:noProof/>
                <w:webHidden/>
              </w:rPr>
              <w:t>4</w:t>
            </w:r>
            <w:r>
              <w:rPr>
                <w:noProof/>
                <w:webHidden/>
              </w:rPr>
              <w:fldChar w:fldCharType="end"/>
            </w:r>
          </w:hyperlink>
        </w:p>
        <w:p w14:paraId="791A95FA" w14:textId="573150C5" w:rsidR="0020187D" w:rsidRDefault="0020187D">
          <w:pPr>
            <w:pStyle w:val="TOC3"/>
            <w:tabs>
              <w:tab w:val="right" w:leader="dot" w:pos="9350"/>
            </w:tabs>
            <w:rPr>
              <w:noProof/>
              <w:kern w:val="2"/>
              <w:lang w:val="en-US" w:eastAsia="en-US"/>
              <w14:ligatures w14:val="standardContextual"/>
            </w:rPr>
          </w:pPr>
          <w:hyperlink w:anchor="_Toc242815468" w:history="1">
            <w:r w:rsidRPr="00E43197">
              <w:rPr>
                <w:rStyle w:val="Hyperlink"/>
                <w:noProof/>
              </w:rPr>
              <w:t>2.1 Jenis dosis yang disimpan per regimen</w:t>
            </w:r>
            <w:r>
              <w:rPr>
                <w:noProof/>
                <w:webHidden/>
              </w:rPr>
              <w:tab/>
            </w:r>
            <w:r>
              <w:rPr>
                <w:noProof/>
                <w:webHidden/>
              </w:rPr>
              <w:fldChar w:fldCharType="begin"/>
            </w:r>
            <w:r>
              <w:rPr>
                <w:noProof/>
                <w:webHidden/>
              </w:rPr>
              <w:instrText xml:space="preserve"> PAGEREF _Toc242815468 \h </w:instrText>
            </w:r>
            <w:r>
              <w:rPr>
                <w:noProof/>
                <w:webHidden/>
              </w:rPr>
            </w:r>
            <w:r>
              <w:rPr>
                <w:noProof/>
                <w:webHidden/>
              </w:rPr>
              <w:fldChar w:fldCharType="separate"/>
            </w:r>
            <w:r>
              <w:rPr>
                <w:noProof/>
                <w:webHidden/>
              </w:rPr>
              <w:t>4</w:t>
            </w:r>
            <w:r>
              <w:rPr>
                <w:noProof/>
                <w:webHidden/>
              </w:rPr>
              <w:fldChar w:fldCharType="end"/>
            </w:r>
          </w:hyperlink>
        </w:p>
        <w:p w14:paraId="0BF885E5" w14:textId="5553AD0F" w:rsidR="0020187D" w:rsidRDefault="0020187D">
          <w:pPr>
            <w:pStyle w:val="TOC3"/>
            <w:tabs>
              <w:tab w:val="right" w:leader="dot" w:pos="9350"/>
            </w:tabs>
            <w:rPr>
              <w:noProof/>
              <w:kern w:val="2"/>
              <w:lang w:val="en-US" w:eastAsia="en-US"/>
              <w14:ligatures w14:val="standardContextual"/>
            </w:rPr>
          </w:pPr>
          <w:hyperlink w:anchor="_Toc242815469" w:history="1">
            <w:r w:rsidRPr="00E43197">
              <w:rPr>
                <w:rStyle w:val="Hyperlink"/>
                <w:noProof/>
              </w:rPr>
              <w:t>2.2 Batas maksimal</w:t>
            </w:r>
            <w:r>
              <w:rPr>
                <w:noProof/>
                <w:webHidden/>
              </w:rPr>
              <w:tab/>
            </w:r>
            <w:r>
              <w:rPr>
                <w:noProof/>
                <w:webHidden/>
              </w:rPr>
              <w:fldChar w:fldCharType="begin"/>
            </w:r>
            <w:r>
              <w:rPr>
                <w:noProof/>
                <w:webHidden/>
              </w:rPr>
              <w:instrText xml:space="preserve"> PAGEREF _Toc242815469 \h </w:instrText>
            </w:r>
            <w:r>
              <w:rPr>
                <w:noProof/>
                <w:webHidden/>
              </w:rPr>
            </w:r>
            <w:r>
              <w:rPr>
                <w:noProof/>
                <w:webHidden/>
              </w:rPr>
              <w:fldChar w:fldCharType="separate"/>
            </w:r>
            <w:r>
              <w:rPr>
                <w:noProof/>
                <w:webHidden/>
              </w:rPr>
              <w:t>5</w:t>
            </w:r>
            <w:r>
              <w:rPr>
                <w:noProof/>
                <w:webHidden/>
              </w:rPr>
              <w:fldChar w:fldCharType="end"/>
            </w:r>
          </w:hyperlink>
        </w:p>
        <w:p w14:paraId="58354F39" w14:textId="07569FCE" w:rsidR="0020187D" w:rsidRDefault="0020187D">
          <w:pPr>
            <w:pStyle w:val="TOC3"/>
            <w:tabs>
              <w:tab w:val="right" w:leader="dot" w:pos="9350"/>
            </w:tabs>
            <w:rPr>
              <w:noProof/>
              <w:kern w:val="2"/>
              <w:lang w:val="en-US" w:eastAsia="en-US"/>
              <w14:ligatures w14:val="standardContextual"/>
            </w:rPr>
          </w:pPr>
          <w:hyperlink w:anchor="_Toc242815470" w:history="1">
            <w:r w:rsidRPr="00E43197">
              <w:rPr>
                <w:rStyle w:val="Hyperlink"/>
                <w:noProof/>
              </w:rPr>
              <w:t>2.3 Konversi ke mL</w:t>
            </w:r>
            <w:r>
              <w:rPr>
                <w:noProof/>
                <w:webHidden/>
              </w:rPr>
              <w:tab/>
            </w:r>
            <w:r>
              <w:rPr>
                <w:noProof/>
                <w:webHidden/>
              </w:rPr>
              <w:fldChar w:fldCharType="begin"/>
            </w:r>
            <w:r>
              <w:rPr>
                <w:noProof/>
                <w:webHidden/>
              </w:rPr>
              <w:instrText xml:space="preserve"> PAGEREF _Toc242815470 \h </w:instrText>
            </w:r>
            <w:r>
              <w:rPr>
                <w:noProof/>
                <w:webHidden/>
              </w:rPr>
            </w:r>
            <w:r>
              <w:rPr>
                <w:noProof/>
                <w:webHidden/>
              </w:rPr>
              <w:fldChar w:fldCharType="separate"/>
            </w:r>
            <w:r>
              <w:rPr>
                <w:noProof/>
                <w:webHidden/>
              </w:rPr>
              <w:t>5</w:t>
            </w:r>
            <w:r>
              <w:rPr>
                <w:noProof/>
                <w:webHidden/>
              </w:rPr>
              <w:fldChar w:fldCharType="end"/>
            </w:r>
          </w:hyperlink>
        </w:p>
        <w:p w14:paraId="102D1DEB" w14:textId="4B5D3472" w:rsidR="0020187D" w:rsidRDefault="0020187D">
          <w:pPr>
            <w:pStyle w:val="TOC3"/>
            <w:tabs>
              <w:tab w:val="right" w:leader="dot" w:pos="9350"/>
            </w:tabs>
            <w:rPr>
              <w:noProof/>
              <w:kern w:val="2"/>
              <w:lang w:val="en-US" w:eastAsia="en-US"/>
              <w14:ligatures w14:val="standardContextual"/>
            </w:rPr>
          </w:pPr>
          <w:hyperlink w:anchor="_Toc242815471" w:history="1">
            <w:r w:rsidRPr="00E43197">
              <w:rPr>
                <w:rStyle w:val="Hyperlink"/>
                <w:noProof/>
              </w:rPr>
              <w:t>2.4 Keputusan pemilik dan hal yang masih perlu diputuskan</w:t>
            </w:r>
            <w:r>
              <w:rPr>
                <w:noProof/>
                <w:webHidden/>
              </w:rPr>
              <w:tab/>
            </w:r>
            <w:r>
              <w:rPr>
                <w:noProof/>
                <w:webHidden/>
              </w:rPr>
              <w:fldChar w:fldCharType="begin"/>
            </w:r>
            <w:r>
              <w:rPr>
                <w:noProof/>
                <w:webHidden/>
              </w:rPr>
              <w:instrText xml:space="preserve"> PAGEREF _Toc242815471 \h </w:instrText>
            </w:r>
            <w:r>
              <w:rPr>
                <w:noProof/>
                <w:webHidden/>
              </w:rPr>
            </w:r>
            <w:r>
              <w:rPr>
                <w:noProof/>
                <w:webHidden/>
              </w:rPr>
              <w:fldChar w:fldCharType="separate"/>
            </w:r>
            <w:r>
              <w:rPr>
                <w:noProof/>
                <w:webHidden/>
              </w:rPr>
              <w:t>5</w:t>
            </w:r>
            <w:r>
              <w:rPr>
                <w:noProof/>
                <w:webHidden/>
              </w:rPr>
              <w:fldChar w:fldCharType="end"/>
            </w:r>
          </w:hyperlink>
        </w:p>
        <w:p w14:paraId="2DE17C8A" w14:textId="2FDC80F3" w:rsidR="0020187D" w:rsidRDefault="0020187D">
          <w:pPr>
            <w:pStyle w:val="TOC2"/>
            <w:tabs>
              <w:tab w:val="right" w:leader="dot" w:pos="9350"/>
            </w:tabs>
            <w:rPr>
              <w:noProof/>
              <w:kern w:val="2"/>
              <w:lang w:val="en-US" w:eastAsia="en-US"/>
              <w14:ligatures w14:val="standardContextual"/>
            </w:rPr>
          </w:pPr>
          <w:hyperlink w:anchor="_Toc242815472" w:history="1">
            <w:r w:rsidRPr="00E43197">
              <w:rPr>
                <w:rStyle w:val="Hyperlink"/>
                <w:noProof/>
              </w:rPr>
              <w:t>3. Kebijakan sumber</w:t>
            </w:r>
            <w:r>
              <w:rPr>
                <w:noProof/>
                <w:webHidden/>
              </w:rPr>
              <w:tab/>
            </w:r>
            <w:r>
              <w:rPr>
                <w:noProof/>
                <w:webHidden/>
              </w:rPr>
              <w:fldChar w:fldCharType="begin"/>
            </w:r>
            <w:r>
              <w:rPr>
                <w:noProof/>
                <w:webHidden/>
              </w:rPr>
              <w:instrText xml:space="preserve"> PAGEREF _Toc242815472 \h </w:instrText>
            </w:r>
            <w:r>
              <w:rPr>
                <w:noProof/>
                <w:webHidden/>
              </w:rPr>
            </w:r>
            <w:r>
              <w:rPr>
                <w:noProof/>
                <w:webHidden/>
              </w:rPr>
              <w:fldChar w:fldCharType="separate"/>
            </w:r>
            <w:r>
              <w:rPr>
                <w:noProof/>
                <w:webHidden/>
              </w:rPr>
              <w:t>5</w:t>
            </w:r>
            <w:r>
              <w:rPr>
                <w:noProof/>
                <w:webHidden/>
              </w:rPr>
              <w:fldChar w:fldCharType="end"/>
            </w:r>
          </w:hyperlink>
        </w:p>
        <w:p w14:paraId="3E738E81" w14:textId="2673D554" w:rsidR="0020187D" w:rsidRDefault="0020187D">
          <w:pPr>
            <w:pStyle w:val="TOC2"/>
            <w:tabs>
              <w:tab w:val="right" w:leader="dot" w:pos="9350"/>
            </w:tabs>
            <w:rPr>
              <w:noProof/>
              <w:kern w:val="2"/>
              <w:lang w:val="en-US" w:eastAsia="en-US"/>
              <w14:ligatures w14:val="standardContextual"/>
            </w:rPr>
          </w:pPr>
          <w:hyperlink w:anchor="_Toc242815473" w:history="1">
            <w:r w:rsidRPr="00E43197">
              <w:rPr>
                <w:rStyle w:val="Hyperlink"/>
                <w:noProof/>
              </w:rPr>
              <w:t>4. Monografi pilot</w:t>
            </w:r>
            <w:r>
              <w:rPr>
                <w:noProof/>
                <w:webHidden/>
              </w:rPr>
              <w:tab/>
            </w:r>
            <w:r>
              <w:rPr>
                <w:noProof/>
                <w:webHidden/>
              </w:rPr>
              <w:fldChar w:fldCharType="begin"/>
            </w:r>
            <w:r>
              <w:rPr>
                <w:noProof/>
                <w:webHidden/>
              </w:rPr>
              <w:instrText xml:space="preserve"> PAGEREF _Toc242815473 \h </w:instrText>
            </w:r>
            <w:r>
              <w:rPr>
                <w:noProof/>
                <w:webHidden/>
              </w:rPr>
            </w:r>
            <w:r>
              <w:rPr>
                <w:noProof/>
                <w:webHidden/>
              </w:rPr>
              <w:fldChar w:fldCharType="separate"/>
            </w:r>
            <w:r>
              <w:rPr>
                <w:noProof/>
                <w:webHidden/>
              </w:rPr>
              <w:t>6</w:t>
            </w:r>
            <w:r>
              <w:rPr>
                <w:noProof/>
                <w:webHidden/>
              </w:rPr>
              <w:fldChar w:fldCharType="end"/>
            </w:r>
          </w:hyperlink>
        </w:p>
        <w:p w14:paraId="722EB291" w14:textId="573763BE" w:rsidR="0020187D" w:rsidRDefault="0020187D">
          <w:pPr>
            <w:pStyle w:val="TOC3"/>
            <w:tabs>
              <w:tab w:val="right" w:leader="dot" w:pos="9350"/>
            </w:tabs>
            <w:rPr>
              <w:noProof/>
              <w:kern w:val="2"/>
              <w:lang w:val="en-US" w:eastAsia="en-US"/>
              <w14:ligatures w14:val="standardContextual"/>
            </w:rPr>
          </w:pPr>
          <w:hyperlink w:anchor="_Toc242815474" w:history="1">
            <w:r w:rsidRPr="00E43197">
              <w:rPr>
                <w:rStyle w:val="Hyperlink"/>
                <w:noProof/>
              </w:rPr>
              <w:t>4.1 Parasetamol (Acetaminofen)</w:t>
            </w:r>
            <w:r>
              <w:rPr>
                <w:noProof/>
                <w:webHidden/>
              </w:rPr>
              <w:tab/>
            </w:r>
            <w:r>
              <w:rPr>
                <w:noProof/>
                <w:webHidden/>
              </w:rPr>
              <w:fldChar w:fldCharType="begin"/>
            </w:r>
            <w:r>
              <w:rPr>
                <w:noProof/>
                <w:webHidden/>
              </w:rPr>
              <w:instrText xml:space="preserve"> PAGEREF _Toc242815474 \h </w:instrText>
            </w:r>
            <w:r>
              <w:rPr>
                <w:noProof/>
                <w:webHidden/>
              </w:rPr>
            </w:r>
            <w:r>
              <w:rPr>
                <w:noProof/>
                <w:webHidden/>
              </w:rPr>
              <w:fldChar w:fldCharType="separate"/>
            </w:r>
            <w:r>
              <w:rPr>
                <w:noProof/>
                <w:webHidden/>
              </w:rPr>
              <w:t>6</w:t>
            </w:r>
            <w:r>
              <w:rPr>
                <w:noProof/>
                <w:webHidden/>
              </w:rPr>
              <w:fldChar w:fldCharType="end"/>
            </w:r>
          </w:hyperlink>
        </w:p>
        <w:p w14:paraId="04855E5D" w14:textId="5852050C" w:rsidR="0020187D" w:rsidRDefault="0020187D">
          <w:pPr>
            <w:pStyle w:val="TOC3"/>
            <w:tabs>
              <w:tab w:val="right" w:leader="dot" w:pos="9350"/>
            </w:tabs>
            <w:rPr>
              <w:noProof/>
              <w:kern w:val="2"/>
              <w:lang w:val="en-US" w:eastAsia="en-US"/>
              <w14:ligatures w14:val="standardContextual"/>
            </w:rPr>
          </w:pPr>
          <w:hyperlink w:anchor="_Toc242815475" w:history="1">
            <w:r w:rsidRPr="00E43197">
              <w:rPr>
                <w:rStyle w:val="Hyperlink"/>
                <w:noProof/>
              </w:rPr>
              <w:t>4.2 Ibuprofen</w:t>
            </w:r>
            <w:r>
              <w:rPr>
                <w:noProof/>
                <w:webHidden/>
              </w:rPr>
              <w:tab/>
            </w:r>
            <w:r>
              <w:rPr>
                <w:noProof/>
                <w:webHidden/>
              </w:rPr>
              <w:fldChar w:fldCharType="begin"/>
            </w:r>
            <w:r>
              <w:rPr>
                <w:noProof/>
                <w:webHidden/>
              </w:rPr>
              <w:instrText xml:space="preserve"> PAGEREF _Toc242815475 \h </w:instrText>
            </w:r>
            <w:r>
              <w:rPr>
                <w:noProof/>
                <w:webHidden/>
              </w:rPr>
            </w:r>
            <w:r>
              <w:rPr>
                <w:noProof/>
                <w:webHidden/>
              </w:rPr>
              <w:fldChar w:fldCharType="separate"/>
            </w:r>
            <w:r>
              <w:rPr>
                <w:noProof/>
                <w:webHidden/>
              </w:rPr>
              <w:t>8</w:t>
            </w:r>
            <w:r>
              <w:rPr>
                <w:noProof/>
                <w:webHidden/>
              </w:rPr>
              <w:fldChar w:fldCharType="end"/>
            </w:r>
          </w:hyperlink>
        </w:p>
        <w:p w14:paraId="0B81C8AA" w14:textId="4196F4DC" w:rsidR="0020187D" w:rsidRDefault="0020187D">
          <w:pPr>
            <w:pStyle w:val="TOC3"/>
            <w:tabs>
              <w:tab w:val="right" w:leader="dot" w:pos="9350"/>
            </w:tabs>
            <w:rPr>
              <w:noProof/>
              <w:kern w:val="2"/>
              <w:lang w:val="en-US" w:eastAsia="en-US"/>
              <w14:ligatures w14:val="standardContextual"/>
            </w:rPr>
          </w:pPr>
          <w:hyperlink w:anchor="_Toc242815476" w:history="1">
            <w:r w:rsidRPr="00E43197">
              <w:rPr>
                <w:rStyle w:val="Hyperlink"/>
                <w:noProof/>
              </w:rPr>
              <w:t>4.3 Amoksisilin</w:t>
            </w:r>
            <w:r>
              <w:rPr>
                <w:noProof/>
                <w:webHidden/>
              </w:rPr>
              <w:tab/>
            </w:r>
            <w:r>
              <w:rPr>
                <w:noProof/>
                <w:webHidden/>
              </w:rPr>
              <w:fldChar w:fldCharType="begin"/>
            </w:r>
            <w:r>
              <w:rPr>
                <w:noProof/>
                <w:webHidden/>
              </w:rPr>
              <w:instrText xml:space="preserve"> PAGEREF _Toc242815476 \h </w:instrText>
            </w:r>
            <w:r>
              <w:rPr>
                <w:noProof/>
                <w:webHidden/>
              </w:rPr>
            </w:r>
            <w:r>
              <w:rPr>
                <w:noProof/>
                <w:webHidden/>
              </w:rPr>
              <w:fldChar w:fldCharType="separate"/>
            </w:r>
            <w:r>
              <w:rPr>
                <w:noProof/>
                <w:webHidden/>
              </w:rPr>
              <w:t>11</w:t>
            </w:r>
            <w:r>
              <w:rPr>
                <w:noProof/>
                <w:webHidden/>
              </w:rPr>
              <w:fldChar w:fldCharType="end"/>
            </w:r>
          </w:hyperlink>
        </w:p>
        <w:p w14:paraId="0CFBE20D" w14:textId="4619C487" w:rsidR="0020187D" w:rsidRDefault="0020187D">
          <w:pPr>
            <w:pStyle w:val="TOC3"/>
            <w:tabs>
              <w:tab w:val="right" w:leader="dot" w:pos="9350"/>
            </w:tabs>
            <w:rPr>
              <w:noProof/>
              <w:kern w:val="2"/>
              <w:lang w:val="en-US" w:eastAsia="en-US"/>
              <w14:ligatures w14:val="standardContextual"/>
            </w:rPr>
          </w:pPr>
          <w:hyperlink w:anchor="_Toc242815477" w:history="1">
            <w:r w:rsidRPr="00E43197">
              <w:rPr>
                <w:rStyle w:val="Hyperlink"/>
                <w:noProof/>
              </w:rPr>
              <w:t>4.4 Seftriakson</w:t>
            </w:r>
            <w:r>
              <w:rPr>
                <w:noProof/>
                <w:webHidden/>
              </w:rPr>
              <w:tab/>
            </w:r>
            <w:r>
              <w:rPr>
                <w:noProof/>
                <w:webHidden/>
              </w:rPr>
              <w:fldChar w:fldCharType="begin"/>
            </w:r>
            <w:r>
              <w:rPr>
                <w:noProof/>
                <w:webHidden/>
              </w:rPr>
              <w:instrText xml:space="preserve"> PAGEREF _Toc242815477 \h </w:instrText>
            </w:r>
            <w:r>
              <w:rPr>
                <w:noProof/>
                <w:webHidden/>
              </w:rPr>
            </w:r>
            <w:r>
              <w:rPr>
                <w:noProof/>
                <w:webHidden/>
              </w:rPr>
              <w:fldChar w:fldCharType="separate"/>
            </w:r>
            <w:r>
              <w:rPr>
                <w:noProof/>
                <w:webHidden/>
              </w:rPr>
              <w:t>13</w:t>
            </w:r>
            <w:r>
              <w:rPr>
                <w:noProof/>
                <w:webHidden/>
              </w:rPr>
              <w:fldChar w:fldCharType="end"/>
            </w:r>
          </w:hyperlink>
        </w:p>
        <w:p w14:paraId="361BBA5B" w14:textId="2C2DCB5C" w:rsidR="0020187D" w:rsidRDefault="0020187D">
          <w:pPr>
            <w:pStyle w:val="TOC3"/>
            <w:tabs>
              <w:tab w:val="right" w:leader="dot" w:pos="9350"/>
            </w:tabs>
            <w:rPr>
              <w:noProof/>
              <w:kern w:val="2"/>
              <w:lang w:val="en-US" w:eastAsia="en-US"/>
              <w14:ligatures w14:val="standardContextual"/>
            </w:rPr>
          </w:pPr>
          <w:hyperlink w:anchor="_Toc242815478" w:history="1">
            <w:r w:rsidRPr="00E43197">
              <w:rPr>
                <w:rStyle w:val="Hyperlink"/>
                <w:noProof/>
              </w:rPr>
              <w:t>4.5 Gentamisin</w:t>
            </w:r>
            <w:r>
              <w:rPr>
                <w:noProof/>
                <w:webHidden/>
              </w:rPr>
              <w:tab/>
            </w:r>
            <w:r>
              <w:rPr>
                <w:noProof/>
                <w:webHidden/>
              </w:rPr>
              <w:fldChar w:fldCharType="begin"/>
            </w:r>
            <w:r>
              <w:rPr>
                <w:noProof/>
                <w:webHidden/>
              </w:rPr>
              <w:instrText xml:space="preserve"> PAGEREF _Toc242815478 \h </w:instrText>
            </w:r>
            <w:r>
              <w:rPr>
                <w:noProof/>
                <w:webHidden/>
              </w:rPr>
            </w:r>
            <w:r>
              <w:rPr>
                <w:noProof/>
                <w:webHidden/>
              </w:rPr>
              <w:fldChar w:fldCharType="separate"/>
            </w:r>
            <w:r>
              <w:rPr>
                <w:noProof/>
                <w:webHidden/>
              </w:rPr>
              <w:t>15</w:t>
            </w:r>
            <w:r>
              <w:rPr>
                <w:noProof/>
                <w:webHidden/>
              </w:rPr>
              <w:fldChar w:fldCharType="end"/>
            </w:r>
          </w:hyperlink>
        </w:p>
        <w:p w14:paraId="60C90049" w14:textId="59EC4B7B" w:rsidR="0020187D" w:rsidRDefault="0020187D">
          <w:pPr>
            <w:pStyle w:val="TOC3"/>
            <w:tabs>
              <w:tab w:val="right" w:leader="dot" w:pos="9350"/>
            </w:tabs>
            <w:rPr>
              <w:noProof/>
              <w:kern w:val="2"/>
              <w:lang w:val="en-US" w:eastAsia="en-US"/>
              <w14:ligatures w14:val="standardContextual"/>
            </w:rPr>
          </w:pPr>
          <w:hyperlink w:anchor="_Toc242815479" w:history="1">
            <w:r w:rsidRPr="00E43197">
              <w:rPr>
                <w:rStyle w:val="Hyperlink"/>
                <w:noProof/>
              </w:rPr>
              <w:t>4.6 Ondansetron</w:t>
            </w:r>
            <w:r>
              <w:rPr>
                <w:noProof/>
                <w:webHidden/>
              </w:rPr>
              <w:tab/>
            </w:r>
            <w:r>
              <w:rPr>
                <w:noProof/>
                <w:webHidden/>
              </w:rPr>
              <w:fldChar w:fldCharType="begin"/>
            </w:r>
            <w:r>
              <w:rPr>
                <w:noProof/>
                <w:webHidden/>
              </w:rPr>
              <w:instrText xml:space="preserve"> PAGEREF _Toc242815479 \h </w:instrText>
            </w:r>
            <w:r>
              <w:rPr>
                <w:noProof/>
                <w:webHidden/>
              </w:rPr>
            </w:r>
            <w:r>
              <w:rPr>
                <w:noProof/>
                <w:webHidden/>
              </w:rPr>
              <w:fldChar w:fldCharType="separate"/>
            </w:r>
            <w:r>
              <w:rPr>
                <w:noProof/>
                <w:webHidden/>
              </w:rPr>
              <w:t>17</w:t>
            </w:r>
            <w:r>
              <w:rPr>
                <w:noProof/>
                <w:webHidden/>
              </w:rPr>
              <w:fldChar w:fldCharType="end"/>
            </w:r>
          </w:hyperlink>
        </w:p>
        <w:p w14:paraId="1A1CD873" w14:textId="1C0B7D41" w:rsidR="0020187D" w:rsidRDefault="0020187D">
          <w:pPr>
            <w:pStyle w:val="TOC3"/>
            <w:tabs>
              <w:tab w:val="right" w:leader="dot" w:pos="9350"/>
            </w:tabs>
            <w:rPr>
              <w:noProof/>
              <w:kern w:val="2"/>
              <w:lang w:val="en-US" w:eastAsia="en-US"/>
              <w14:ligatures w14:val="standardContextual"/>
            </w:rPr>
          </w:pPr>
          <w:hyperlink w:anchor="_Toc242815480" w:history="1">
            <w:r w:rsidRPr="00E43197">
              <w:rPr>
                <w:rStyle w:val="Hyperlink"/>
                <w:noProof/>
              </w:rPr>
              <w:t>4.7 Deksametason</w:t>
            </w:r>
            <w:r>
              <w:rPr>
                <w:noProof/>
                <w:webHidden/>
              </w:rPr>
              <w:tab/>
            </w:r>
            <w:r>
              <w:rPr>
                <w:noProof/>
                <w:webHidden/>
              </w:rPr>
              <w:fldChar w:fldCharType="begin"/>
            </w:r>
            <w:r>
              <w:rPr>
                <w:noProof/>
                <w:webHidden/>
              </w:rPr>
              <w:instrText xml:space="preserve"> PAGEREF _Toc242815480 \h </w:instrText>
            </w:r>
            <w:r>
              <w:rPr>
                <w:noProof/>
                <w:webHidden/>
              </w:rPr>
            </w:r>
            <w:r>
              <w:rPr>
                <w:noProof/>
                <w:webHidden/>
              </w:rPr>
              <w:fldChar w:fldCharType="separate"/>
            </w:r>
            <w:r>
              <w:rPr>
                <w:noProof/>
                <w:webHidden/>
              </w:rPr>
              <w:t>20</w:t>
            </w:r>
            <w:r>
              <w:rPr>
                <w:noProof/>
                <w:webHidden/>
              </w:rPr>
              <w:fldChar w:fldCharType="end"/>
            </w:r>
          </w:hyperlink>
        </w:p>
        <w:p w14:paraId="5FA864C7" w14:textId="098DBE91" w:rsidR="0020187D" w:rsidRDefault="0020187D">
          <w:pPr>
            <w:pStyle w:val="TOC3"/>
            <w:tabs>
              <w:tab w:val="right" w:leader="dot" w:pos="9350"/>
            </w:tabs>
            <w:rPr>
              <w:noProof/>
              <w:kern w:val="2"/>
              <w:lang w:val="en-US" w:eastAsia="en-US"/>
              <w14:ligatures w14:val="standardContextual"/>
            </w:rPr>
          </w:pPr>
          <w:hyperlink w:anchor="_Toc242815481" w:history="1">
            <w:r w:rsidRPr="00E43197">
              <w:rPr>
                <w:rStyle w:val="Hyperlink"/>
                <w:noProof/>
              </w:rPr>
              <w:t>4.8 Asiklovir</w:t>
            </w:r>
            <w:r>
              <w:rPr>
                <w:noProof/>
                <w:webHidden/>
              </w:rPr>
              <w:tab/>
            </w:r>
            <w:r>
              <w:rPr>
                <w:noProof/>
                <w:webHidden/>
              </w:rPr>
              <w:fldChar w:fldCharType="begin"/>
            </w:r>
            <w:r>
              <w:rPr>
                <w:noProof/>
                <w:webHidden/>
              </w:rPr>
              <w:instrText xml:space="preserve"> PAGEREF _Toc242815481 \h </w:instrText>
            </w:r>
            <w:r>
              <w:rPr>
                <w:noProof/>
                <w:webHidden/>
              </w:rPr>
            </w:r>
            <w:r>
              <w:rPr>
                <w:noProof/>
                <w:webHidden/>
              </w:rPr>
              <w:fldChar w:fldCharType="separate"/>
            </w:r>
            <w:r>
              <w:rPr>
                <w:noProof/>
                <w:webHidden/>
              </w:rPr>
              <w:t>22</w:t>
            </w:r>
            <w:r>
              <w:rPr>
                <w:noProof/>
                <w:webHidden/>
              </w:rPr>
              <w:fldChar w:fldCharType="end"/>
            </w:r>
          </w:hyperlink>
        </w:p>
        <w:p w14:paraId="5A2F1E8D" w14:textId="7AEBC8AA" w:rsidR="0020187D" w:rsidRDefault="0020187D">
          <w:pPr>
            <w:pStyle w:val="TOC2"/>
            <w:tabs>
              <w:tab w:val="right" w:leader="dot" w:pos="9350"/>
            </w:tabs>
            <w:rPr>
              <w:noProof/>
              <w:kern w:val="2"/>
              <w:lang w:val="en-US" w:eastAsia="en-US"/>
              <w14:ligatures w14:val="standardContextual"/>
            </w:rPr>
          </w:pPr>
          <w:hyperlink w:anchor="_Toc242815482" w:history="1">
            <w:r w:rsidRPr="00E43197">
              <w:rPr>
                <w:rStyle w:val="Hyperlink"/>
                <w:noProof/>
              </w:rPr>
              <w:t>5. Hasil pengecekan tabel penyesuaian ginjal asiklovir (IDAI hlm. 76)</w:t>
            </w:r>
            <w:r>
              <w:rPr>
                <w:noProof/>
                <w:webHidden/>
              </w:rPr>
              <w:tab/>
            </w:r>
            <w:r>
              <w:rPr>
                <w:noProof/>
                <w:webHidden/>
              </w:rPr>
              <w:fldChar w:fldCharType="begin"/>
            </w:r>
            <w:r>
              <w:rPr>
                <w:noProof/>
                <w:webHidden/>
              </w:rPr>
              <w:instrText xml:space="preserve"> PAGEREF _Toc242815482 \h </w:instrText>
            </w:r>
            <w:r>
              <w:rPr>
                <w:noProof/>
                <w:webHidden/>
              </w:rPr>
            </w:r>
            <w:r>
              <w:rPr>
                <w:noProof/>
                <w:webHidden/>
              </w:rPr>
              <w:fldChar w:fldCharType="separate"/>
            </w:r>
            <w:r>
              <w:rPr>
                <w:noProof/>
                <w:webHidden/>
              </w:rPr>
              <w:t>26</w:t>
            </w:r>
            <w:r>
              <w:rPr>
                <w:noProof/>
                <w:webHidden/>
              </w:rPr>
              <w:fldChar w:fldCharType="end"/>
            </w:r>
          </w:hyperlink>
        </w:p>
        <w:p w14:paraId="5CB3F584" w14:textId="7A23808B" w:rsidR="0020187D" w:rsidRDefault="0020187D">
          <w:pPr>
            <w:pStyle w:val="TOC2"/>
            <w:tabs>
              <w:tab w:val="right" w:leader="dot" w:pos="9350"/>
            </w:tabs>
            <w:rPr>
              <w:noProof/>
              <w:kern w:val="2"/>
              <w:lang w:val="en-US" w:eastAsia="en-US"/>
              <w14:ligatures w14:val="standardContextual"/>
            </w:rPr>
          </w:pPr>
          <w:hyperlink w:anchor="_Toc242815483" w:history="1">
            <w:r w:rsidRPr="00E43197">
              <w:rPr>
                <w:rStyle w:val="Hyperlink"/>
                <w:noProof/>
              </w:rPr>
              <w:t>6. Temuan lain yang perlu dicek pemilik atau dokter</w:t>
            </w:r>
            <w:r>
              <w:rPr>
                <w:noProof/>
                <w:webHidden/>
              </w:rPr>
              <w:tab/>
            </w:r>
            <w:r>
              <w:rPr>
                <w:noProof/>
                <w:webHidden/>
              </w:rPr>
              <w:fldChar w:fldCharType="begin"/>
            </w:r>
            <w:r>
              <w:rPr>
                <w:noProof/>
                <w:webHidden/>
              </w:rPr>
              <w:instrText xml:space="preserve"> PAGEREF _Toc242815483 \h </w:instrText>
            </w:r>
            <w:r>
              <w:rPr>
                <w:noProof/>
                <w:webHidden/>
              </w:rPr>
            </w:r>
            <w:r>
              <w:rPr>
                <w:noProof/>
                <w:webHidden/>
              </w:rPr>
              <w:fldChar w:fldCharType="separate"/>
            </w:r>
            <w:r>
              <w:rPr>
                <w:noProof/>
                <w:webHidden/>
              </w:rPr>
              <w:t>27</w:t>
            </w:r>
            <w:r>
              <w:rPr>
                <w:noProof/>
                <w:webHidden/>
              </w:rPr>
              <w:fldChar w:fldCharType="end"/>
            </w:r>
          </w:hyperlink>
        </w:p>
        <w:p w14:paraId="7EDEB12D" w14:textId="181AFF43" w:rsidR="0020187D" w:rsidRDefault="0020187D">
          <w:pPr>
            <w:pStyle w:val="TOC2"/>
            <w:tabs>
              <w:tab w:val="right" w:leader="dot" w:pos="9350"/>
            </w:tabs>
            <w:rPr>
              <w:noProof/>
              <w:kern w:val="2"/>
              <w:lang w:val="en-US" w:eastAsia="en-US"/>
              <w14:ligatures w14:val="standardContextual"/>
            </w:rPr>
          </w:pPr>
          <w:hyperlink w:anchor="_Toc242815484" w:history="1">
            <w:r w:rsidRPr="00E43197">
              <w:rPr>
                <w:rStyle w:val="Hyperlink"/>
                <w:noProof/>
              </w:rPr>
              <w:t>7. Daftar pustaka</w:t>
            </w:r>
            <w:r>
              <w:rPr>
                <w:noProof/>
                <w:webHidden/>
              </w:rPr>
              <w:tab/>
            </w:r>
            <w:r>
              <w:rPr>
                <w:noProof/>
                <w:webHidden/>
              </w:rPr>
              <w:fldChar w:fldCharType="begin"/>
            </w:r>
            <w:r>
              <w:rPr>
                <w:noProof/>
                <w:webHidden/>
              </w:rPr>
              <w:instrText xml:space="preserve"> PAGEREF _Toc242815484 \h </w:instrText>
            </w:r>
            <w:r>
              <w:rPr>
                <w:noProof/>
                <w:webHidden/>
              </w:rPr>
            </w:r>
            <w:r>
              <w:rPr>
                <w:noProof/>
                <w:webHidden/>
              </w:rPr>
              <w:fldChar w:fldCharType="separate"/>
            </w:r>
            <w:r>
              <w:rPr>
                <w:noProof/>
                <w:webHidden/>
              </w:rPr>
              <w:t>28</w:t>
            </w:r>
            <w:r>
              <w:rPr>
                <w:noProof/>
                <w:webHidden/>
              </w:rPr>
              <w:fldChar w:fldCharType="end"/>
            </w:r>
          </w:hyperlink>
        </w:p>
        <w:p w14:paraId="403FFE96" w14:textId="6FC999E5" w:rsidR="0020187D" w:rsidRDefault="0020187D">
          <w:pPr>
            <w:pStyle w:val="TOC2"/>
            <w:tabs>
              <w:tab w:val="right" w:leader="dot" w:pos="9350"/>
            </w:tabs>
            <w:rPr>
              <w:noProof/>
              <w:kern w:val="2"/>
              <w:lang w:val="en-US" w:eastAsia="en-US"/>
              <w14:ligatures w14:val="standardContextual"/>
            </w:rPr>
          </w:pPr>
          <w:hyperlink w:anchor="_Toc242815485" w:history="1">
            <w:r w:rsidRPr="00E43197">
              <w:rPr>
                <w:rStyle w:val="Hyperlink"/>
                <w:noProof/>
              </w:rPr>
              <w:t>Lampiran A. Indeks isi Buku Saku Dosis Obat Pediatri IDAI 2016 (untuk rencana batch berikutnya)</w:t>
            </w:r>
            <w:r>
              <w:rPr>
                <w:noProof/>
                <w:webHidden/>
              </w:rPr>
              <w:tab/>
            </w:r>
            <w:r>
              <w:rPr>
                <w:noProof/>
                <w:webHidden/>
              </w:rPr>
              <w:fldChar w:fldCharType="begin"/>
            </w:r>
            <w:r>
              <w:rPr>
                <w:noProof/>
                <w:webHidden/>
              </w:rPr>
              <w:instrText xml:space="preserve"> PAGEREF _Toc242815485 \h </w:instrText>
            </w:r>
            <w:r>
              <w:rPr>
                <w:noProof/>
                <w:webHidden/>
              </w:rPr>
            </w:r>
            <w:r>
              <w:rPr>
                <w:noProof/>
                <w:webHidden/>
              </w:rPr>
              <w:fldChar w:fldCharType="separate"/>
            </w:r>
            <w:r>
              <w:rPr>
                <w:noProof/>
                <w:webHidden/>
              </w:rPr>
              <w:t>30</w:t>
            </w:r>
            <w:r>
              <w:rPr>
                <w:noProof/>
                <w:webHidden/>
              </w:rPr>
              <w:fldChar w:fldCharType="end"/>
            </w:r>
          </w:hyperlink>
        </w:p>
        <w:p w14:paraId="7216A86A" w14:textId="432BE6E4" w:rsidR="0020187D" w:rsidRDefault="0020187D">
          <w:pPr>
            <w:pStyle w:val="TOC2"/>
            <w:tabs>
              <w:tab w:val="right" w:leader="dot" w:pos="9350"/>
            </w:tabs>
            <w:rPr>
              <w:noProof/>
              <w:kern w:val="2"/>
              <w:lang w:val="en-US" w:eastAsia="en-US"/>
              <w14:ligatures w14:val="standardContextual"/>
            </w:rPr>
          </w:pPr>
          <w:hyperlink w:anchor="_Toc242815486" w:history="1">
            <w:r w:rsidRPr="00E43197">
              <w:rPr>
                <w:rStyle w:val="Hyperlink"/>
                <w:noProof/>
              </w:rPr>
              <w:t>Lampiran B. Ringkasan verifikasi</w:t>
            </w:r>
            <w:r>
              <w:rPr>
                <w:noProof/>
                <w:webHidden/>
              </w:rPr>
              <w:tab/>
            </w:r>
            <w:r>
              <w:rPr>
                <w:noProof/>
                <w:webHidden/>
              </w:rPr>
              <w:fldChar w:fldCharType="begin"/>
            </w:r>
            <w:r>
              <w:rPr>
                <w:noProof/>
                <w:webHidden/>
              </w:rPr>
              <w:instrText xml:space="preserve"> PAGEREF _Toc242815486 \h </w:instrText>
            </w:r>
            <w:r>
              <w:rPr>
                <w:noProof/>
                <w:webHidden/>
              </w:rPr>
            </w:r>
            <w:r>
              <w:rPr>
                <w:noProof/>
                <w:webHidden/>
              </w:rPr>
              <w:fldChar w:fldCharType="separate"/>
            </w:r>
            <w:r>
              <w:rPr>
                <w:noProof/>
                <w:webHidden/>
              </w:rPr>
              <w:t>32</w:t>
            </w:r>
            <w:r>
              <w:rPr>
                <w:noProof/>
                <w:webHidden/>
              </w:rPr>
              <w:fldChar w:fldCharType="end"/>
            </w:r>
          </w:hyperlink>
        </w:p>
        <w:p w14:paraId="6A47E83C" w14:textId="34A5AC7A" w:rsidR="0020187D" w:rsidRDefault="0020187D">
          <w:pPr>
            <w:pStyle w:val="TOC2"/>
            <w:tabs>
              <w:tab w:val="right" w:leader="dot" w:pos="9350"/>
            </w:tabs>
            <w:rPr>
              <w:noProof/>
              <w:kern w:val="2"/>
              <w:lang w:val="en-US" w:eastAsia="en-US"/>
              <w14:ligatures w14:val="standardContextual"/>
            </w:rPr>
          </w:pPr>
          <w:hyperlink w:anchor="_Toc242815487" w:history="1">
            <w:r w:rsidRPr="00E43197">
              <w:rPr>
                <w:rStyle w:val="Hyperlink"/>
                <w:noProof/>
              </w:rPr>
              <w:t>Lampiran C. Rute dan sediaan yang dikeluarkan (tidak ada dosis di IDAI maupun FORNAS)</w:t>
            </w:r>
            <w:r>
              <w:rPr>
                <w:noProof/>
                <w:webHidden/>
              </w:rPr>
              <w:tab/>
            </w:r>
            <w:r>
              <w:rPr>
                <w:noProof/>
                <w:webHidden/>
              </w:rPr>
              <w:fldChar w:fldCharType="begin"/>
            </w:r>
            <w:r>
              <w:rPr>
                <w:noProof/>
                <w:webHidden/>
              </w:rPr>
              <w:instrText xml:space="preserve"> PAGEREF _Toc242815487 \h </w:instrText>
            </w:r>
            <w:r>
              <w:rPr>
                <w:noProof/>
                <w:webHidden/>
              </w:rPr>
            </w:r>
            <w:r>
              <w:rPr>
                <w:noProof/>
                <w:webHidden/>
              </w:rPr>
              <w:fldChar w:fldCharType="separate"/>
            </w:r>
            <w:r>
              <w:rPr>
                <w:noProof/>
                <w:webHidden/>
              </w:rPr>
              <w:t>34</w:t>
            </w:r>
            <w:r>
              <w:rPr>
                <w:noProof/>
                <w:webHidden/>
              </w:rPr>
              <w:fldChar w:fldCharType="end"/>
            </w:r>
          </w:hyperlink>
        </w:p>
        <w:p w14:paraId="63A53E34" w14:textId="0D9B46C9" w:rsidR="0020187D" w:rsidRDefault="0020187D">
          <w:pPr>
            <w:pStyle w:val="TOC2"/>
            <w:tabs>
              <w:tab w:val="right" w:leader="dot" w:pos="9350"/>
            </w:tabs>
            <w:rPr>
              <w:noProof/>
              <w:kern w:val="2"/>
              <w:lang w:val="en-US" w:eastAsia="en-US"/>
              <w14:ligatures w14:val="standardContextual"/>
            </w:rPr>
          </w:pPr>
          <w:hyperlink w:anchor="_Toc242815488" w:history="1">
            <w:r w:rsidRPr="00E43197">
              <w:rPr>
                <w:rStyle w:val="Hyperlink"/>
                <w:noProof/>
              </w:rPr>
              <w:t>Lampiran D. Status sumber pendukung yang diminta</w:t>
            </w:r>
            <w:r>
              <w:rPr>
                <w:noProof/>
                <w:webHidden/>
              </w:rPr>
              <w:tab/>
            </w:r>
            <w:r>
              <w:rPr>
                <w:noProof/>
                <w:webHidden/>
              </w:rPr>
              <w:fldChar w:fldCharType="begin"/>
            </w:r>
            <w:r>
              <w:rPr>
                <w:noProof/>
                <w:webHidden/>
              </w:rPr>
              <w:instrText xml:space="preserve"> PAGEREF _Toc242815488 \h </w:instrText>
            </w:r>
            <w:r>
              <w:rPr>
                <w:noProof/>
                <w:webHidden/>
              </w:rPr>
            </w:r>
            <w:r>
              <w:rPr>
                <w:noProof/>
                <w:webHidden/>
              </w:rPr>
              <w:fldChar w:fldCharType="separate"/>
            </w:r>
            <w:r>
              <w:rPr>
                <w:noProof/>
                <w:webHidden/>
              </w:rPr>
              <w:t>34</w:t>
            </w:r>
            <w:r>
              <w:rPr>
                <w:noProof/>
                <w:webHidden/>
              </w:rPr>
              <w:fldChar w:fldCharType="end"/>
            </w:r>
          </w:hyperlink>
        </w:p>
        <w:p w14:paraId="1D10FC5F" w14:textId="55504D1F" w:rsidR="006C3227" w:rsidRDefault="009545C7">
          <w:r>
            <w:fldChar w:fldCharType="end"/>
          </w:r>
        </w:p>
      </w:sdtContent>
    </w:sdt>
    <w:p w14:paraId="2FAE8355" w14:textId="77777777" w:rsidR="006C3227" w:rsidRDefault="009545C7">
      <w:pPr>
        <w:pStyle w:val="Heading1"/>
      </w:pPr>
      <w:bookmarkStart w:id="0" w:name="Xef04b61d282b2d55ec5c13b01b9cae633d76ee9"/>
      <w:bookmarkStart w:id="1" w:name="_Toc242815460"/>
      <w:r>
        <w:t>Rancangan Kalkulator Dosis Obat Anak (DRAF untuk dicek pemilik)</w:t>
      </w:r>
      <w:bookmarkEnd w:id="1"/>
    </w:p>
    <w:p w14:paraId="54F11DE8" w14:textId="77777777" w:rsidR="006C3227" w:rsidRDefault="009545C7" w:rsidP="009545C7">
      <w:pPr>
        <w:pStyle w:val="Compact"/>
        <w:numPr>
          <w:ilvl w:val="0"/>
          <w:numId w:val="1"/>
        </w:numPr>
      </w:pPr>
      <w:r>
        <w:t>Versi: draf 0.3, 13 Oktober 2026 (draf 0.2 ditambah verifikasi artikel yang diunggah pemilik)</w:t>
      </w:r>
    </w:p>
    <w:p w14:paraId="411538CE" w14:textId="77777777" w:rsidR="006C3227" w:rsidRDefault="009545C7" w:rsidP="009545C7">
      <w:pPr>
        <w:pStyle w:val="Compact"/>
        <w:numPr>
          <w:ilvl w:val="0"/>
          <w:numId w:val="1"/>
        </w:numPr>
      </w:pPr>
      <w:r>
        <w:t xml:space="preserve">Status: </w:t>
      </w:r>
      <w:r>
        <w:rPr>
          <w:b/>
          <w:bCs/>
        </w:rPr>
        <w:t>belum diimplementasikan di website.</w:t>
      </w:r>
      <w:r>
        <w:t xml:space="preserve"> Dokumen ini hanya berisi kerangka tampilan dan isi materi untuk ditinjau.</w:t>
      </w:r>
    </w:p>
    <w:p w14:paraId="66310369" w14:textId="77777777" w:rsidR="006C3227" w:rsidRDefault="009545C7" w:rsidP="009545C7">
      <w:pPr>
        <w:pStyle w:val="Compact"/>
        <w:numPr>
          <w:ilvl w:val="0"/>
          <w:numId w:val="1"/>
        </w:numPr>
      </w:pPr>
      <w:r>
        <w:t>Penyusun: Claude Code (PC 2).</w:t>
      </w:r>
    </w:p>
    <w:p w14:paraId="015CC56A" w14:textId="77777777" w:rsidR="006C3227" w:rsidRDefault="009545C7" w:rsidP="009545C7">
      <w:pPr>
        <w:pStyle w:val="Compact"/>
        <w:numPr>
          <w:ilvl w:val="0"/>
          <w:numId w:val="1"/>
        </w:numPr>
      </w:pPr>
      <w:r>
        <w:t xml:space="preserve">Cakupan: kerangka fitur, aturan perhitungan, kebijakan sumber, dan </w:t>
      </w:r>
      <w:r>
        <w:rPr>
          <w:b/>
          <w:bCs/>
        </w:rPr>
        <w:t>8 monografi contoh (pilot)</w:t>
      </w:r>
      <w:r>
        <w:t>: parasetamol, ibuprofen, amoksisilin, seftriakson, gentamisin, ondansetron, deksametason, asiklovir.</w:t>
      </w:r>
    </w:p>
    <w:p w14:paraId="5F0E270F" w14:textId="77777777" w:rsidR="006C3227" w:rsidRDefault="009545C7">
      <w:pPr>
        <w:pStyle w:val="Heading3"/>
      </w:pPr>
      <w:bookmarkStart w:id="2" w:name="X702737417182615050fd988f88278bf5e093afc"/>
      <w:bookmarkStart w:id="3" w:name="_Toc242815461"/>
      <w:r>
        <w:t>Perubahan dari draf 0.1 (arahan pemilik, 13 Oktober 2026)</w:t>
      </w:r>
      <w:bookmarkEnd w:id="3"/>
    </w:p>
    <w:p w14:paraId="3CFD4317" w14:textId="77777777" w:rsidR="006C3227" w:rsidRDefault="009545C7" w:rsidP="009545C7">
      <w:pPr>
        <w:pStyle w:val="Compact"/>
        <w:numPr>
          <w:ilvl w:val="0"/>
          <w:numId w:val="2"/>
        </w:numPr>
      </w:pPr>
      <w:r>
        <w:rPr>
          <w:b/>
          <w:bCs/>
        </w:rPr>
        <w:t>Dosis hanya dari IDAI atau FORNAS.</w:t>
      </w:r>
      <w:r>
        <w:t xml:space="preserve"> Rute atau sediaan yang tidak punya dosis di kedua sumber itu </w:t>
      </w:r>
      <w:r>
        <w:rPr>
          <w:b/>
          <w:bCs/>
        </w:rPr>
        <w:t>dikeluarkan</w:t>
      </w:r>
      <w:r>
        <w:t xml:space="preserve">. Setiap baris dosis diberi label asal: </w:t>
      </w:r>
      <w:r>
        <w:rPr>
          <w:b/>
          <w:bCs/>
        </w:rPr>
        <w:t>IDAI</w:t>
      </w:r>
      <w:r>
        <w:t xml:space="preserve"> atau </w:t>
      </w:r>
      <w:r>
        <w:rPr>
          <w:b/>
          <w:bCs/>
        </w:rPr>
        <w:t>FORNAS</w:t>
      </w:r>
      <w:r>
        <w:t>. Daftar yang dikeluarkan ada di Lampiran C.</w:t>
      </w:r>
    </w:p>
    <w:p w14:paraId="5B03AA16" w14:textId="77777777" w:rsidR="006C3227" w:rsidRDefault="009545C7" w:rsidP="009545C7">
      <w:pPr>
        <w:pStyle w:val="Compact"/>
        <w:numPr>
          <w:ilvl w:val="0"/>
          <w:numId w:val="2"/>
        </w:numPr>
      </w:pPr>
      <w:r>
        <w:rPr>
          <w:b/>
          <w:bCs/>
        </w:rPr>
        <w:t>Dosis rentang tetap ditampilkan sebagai rentang</w:t>
      </w:r>
      <w:r>
        <w:t xml:space="preserve"> (batas bawah sampai batas atas). Dokter yang memilih angka.</w:t>
      </w:r>
    </w:p>
    <w:p w14:paraId="36A0FAF0" w14:textId="77777777" w:rsidR="006C3227" w:rsidRDefault="009545C7" w:rsidP="009545C7">
      <w:pPr>
        <w:pStyle w:val="Compact"/>
        <w:numPr>
          <w:ilvl w:val="0"/>
          <w:numId w:val="2"/>
        </w:numPr>
      </w:pPr>
      <w:r>
        <w:rPr>
          <w:b/>
          <w:bCs/>
        </w:rPr>
        <w:t>Parasetamol rektal "maks 5 g/hari"</w:t>
      </w:r>
      <w:r>
        <w:t xml:space="preserve"> </w:t>
      </w:r>
      <w:r>
        <w:t>disalin apa adanya. Pemilik mengonfirmasi bahwa ini batas per hari untuk rute rektal.</w:t>
      </w:r>
    </w:p>
    <w:p w14:paraId="58C7A712" w14:textId="77777777" w:rsidR="006C3227" w:rsidRDefault="009545C7" w:rsidP="009545C7">
      <w:pPr>
        <w:pStyle w:val="Compact"/>
        <w:numPr>
          <w:ilvl w:val="0"/>
          <w:numId w:val="2"/>
        </w:numPr>
      </w:pPr>
      <w:r>
        <w:rPr>
          <w:b/>
          <w:bCs/>
        </w:rPr>
        <w:t>Tabel penyesuaian ginjal asiklovir</w:t>
      </w:r>
      <w:r>
        <w:t xml:space="preserve"> sudah dicek ulang pada gambar halaman buku dan pada label resmi. Hasilnya di bagian 5.</w:t>
      </w:r>
    </w:p>
    <w:p w14:paraId="7E614E3A" w14:textId="77777777" w:rsidR="006C3227" w:rsidRDefault="009545C7" w:rsidP="009545C7">
      <w:pPr>
        <w:pStyle w:val="Compact"/>
        <w:numPr>
          <w:ilvl w:val="0"/>
          <w:numId w:val="2"/>
        </w:numPr>
      </w:pPr>
      <w:r>
        <w:rPr>
          <w:b/>
          <w:bCs/>
        </w:rPr>
        <w:t>Setiap dosis IDAI dicocokkan dengan sumber pendukung</w:t>
      </w:r>
      <w:r>
        <w:t xml:space="preserve"> (label resmi FDA, WHO Model Formulary for Children 2010, WHO Pocket Book 2013, jurnal di PubMed). Hasil pencocokan ada di bagian "Pendukung" tiap obat dan di Lampiran B.</w:t>
      </w:r>
    </w:p>
    <w:p w14:paraId="76030E76" w14:textId="77777777" w:rsidR="006C3227" w:rsidRDefault="009545C7" w:rsidP="009545C7">
      <w:pPr>
        <w:pStyle w:val="Compact"/>
        <w:numPr>
          <w:ilvl w:val="0"/>
          <w:numId w:val="2"/>
        </w:numPr>
      </w:pPr>
      <w:r>
        <w:t xml:space="preserve">Sumber yang </w:t>
      </w:r>
      <w:r>
        <w:rPr>
          <w:b/>
          <w:bCs/>
        </w:rPr>
        <w:t>tidak bisa saya akses</w:t>
      </w:r>
      <w:r>
        <w:t xml:space="preserve"> </w:t>
      </w:r>
      <w:r>
        <w:t xml:space="preserve">(situs penerbit menolak akses otomatis) saya daftarkan di </w:t>
      </w:r>
      <w:r>
        <w:rPr>
          <w:b/>
          <w:bCs/>
        </w:rPr>
        <w:t>Lampiran D</w:t>
      </w:r>
      <w:r>
        <w:t xml:space="preserve"> beserta link, untuk diunduh pemilik.</w:t>
      </w:r>
    </w:p>
    <w:p w14:paraId="6E4ECDC2" w14:textId="77777777" w:rsidR="006C3227" w:rsidRDefault="009545C7" w:rsidP="009545C7">
      <w:pPr>
        <w:pStyle w:val="Compact"/>
        <w:numPr>
          <w:ilvl w:val="0"/>
          <w:numId w:val="2"/>
        </w:numPr>
      </w:pPr>
      <w:r>
        <w:rPr>
          <w:b/>
          <w:bCs/>
        </w:rPr>
        <w:t>Draf 0.3:</w:t>
      </w:r>
      <w:r>
        <w:t xml:space="preserve"> delapan berkas yang diunggah pemilik ke folder </w:t>
      </w:r>
      <w:r>
        <w:rPr>
          <w:rStyle w:val="VerbatimChar"/>
        </w:rPr>
        <w:t>dosis obat/Sumber jurnal luar/</w:t>
      </w:r>
      <w:r>
        <w:t xml:space="preserve"> </w:t>
      </w:r>
      <w:r>
        <w:t>sudah dibaca teks lengkapnya dan dipakai untuk verifikasi: AAP 2013 (otitis media akut), IDSA 2011 (pneumonia anak), AHA 2021 (profilaksis endokarditis), IDSA 2004 (meningitis bakterial), Daschner 2005 (dosis pada gangguan ginjal), Freedman 2006 (ondansetron oral), dan pedoman NIH infeksi oportunistik anak dengan HIV (bagian HSV dan VZV; dua berkas pedoman yang diunggah isinya identik). Status pendukung tiap dosis diperbarui.</w:t>
      </w:r>
    </w:p>
    <w:p w14:paraId="60388648" w14:textId="77777777" w:rsidR="006C3227" w:rsidRDefault="009545C7">
      <w:r>
        <w:lastRenderedPageBreak/>
        <w:pict w14:anchorId="7F27EEC6">
          <v:rect id="_x0000_i1025" style="width:0;height:1.5pt" o:hralign="center" o:hrstd="t" o:hr="t"/>
        </w:pict>
      </w:r>
    </w:p>
    <w:p w14:paraId="73846D44" w14:textId="77777777" w:rsidR="006C3227" w:rsidRDefault="009545C7">
      <w:pPr>
        <w:pStyle w:val="Heading2"/>
      </w:pPr>
      <w:bookmarkStart w:id="4" w:name="X624318e19ad69cfa47f0a1dcf7a7504b565451c"/>
      <w:bookmarkStart w:id="5" w:name="_Toc242815462"/>
      <w:bookmarkEnd w:id="2"/>
      <w:r>
        <w:t>1. Kerangka fitur</w:t>
      </w:r>
      <w:bookmarkEnd w:id="5"/>
    </w:p>
    <w:p w14:paraId="3A60C63C" w14:textId="77777777" w:rsidR="006C3227" w:rsidRDefault="009545C7">
      <w:pPr>
        <w:pStyle w:val="Heading3"/>
      </w:pPr>
      <w:bookmarkStart w:id="6" w:name="Xc360120d76af4d3771ed0b0d65905d67cd8b982"/>
      <w:bookmarkStart w:id="7" w:name="_Toc242815463"/>
      <w:r>
        <w:t>1.1 Navigasi</w:t>
      </w:r>
      <w:bookmarkEnd w:id="7"/>
    </w:p>
    <w:p w14:paraId="2DA1C171" w14:textId="77777777" w:rsidR="006C3227" w:rsidRDefault="009545C7" w:rsidP="009545C7">
      <w:pPr>
        <w:pStyle w:val="Compact"/>
        <w:numPr>
          <w:ilvl w:val="0"/>
          <w:numId w:val="3"/>
        </w:numPr>
      </w:pPr>
      <w:r>
        <w:t xml:space="preserve">Tombol baru </w:t>
      </w:r>
      <w:r>
        <w:rPr>
          <w:b/>
          <w:bCs/>
        </w:rPr>
        <w:t>"Dosis Obat"</w:t>
      </w:r>
      <w:r>
        <w:t xml:space="preserve"> </w:t>
      </w:r>
      <w:r>
        <w:t>di header, di sebelah "Kalkulator Medis".</w:t>
      </w:r>
    </w:p>
    <w:p w14:paraId="3186D721" w14:textId="77777777" w:rsidR="006C3227" w:rsidRDefault="009545C7" w:rsidP="009545C7">
      <w:pPr>
        <w:pStyle w:val="Compact"/>
        <w:numPr>
          <w:ilvl w:val="0"/>
          <w:numId w:val="3"/>
        </w:numPr>
      </w:pPr>
      <w:r>
        <w:t>Isi halaman Dosis Obat berupa tiga pilihan:</w:t>
      </w:r>
    </w:p>
    <w:p w14:paraId="1CF7E6FB" w14:textId="77777777" w:rsidR="006C3227" w:rsidRDefault="009545C7" w:rsidP="009545C7">
      <w:pPr>
        <w:pStyle w:val="Compact"/>
        <w:numPr>
          <w:ilvl w:val="1"/>
          <w:numId w:val="4"/>
        </w:numPr>
      </w:pPr>
      <w:r>
        <w:rPr>
          <w:b/>
          <w:bCs/>
        </w:rPr>
        <w:t>Kalkulator Dosis Obat Anak</w:t>
      </w:r>
      <w:r>
        <w:t>: dibangun pertama (isi draf ini).</w:t>
      </w:r>
    </w:p>
    <w:p w14:paraId="6D64E46D" w14:textId="77777777" w:rsidR="006C3227" w:rsidRDefault="009545C7" w:rsidP="009545C7">
      <w:pPr>
        <w:pStyle w:val="Compact"/>
        <w:numPr>
          <w:ilvl w:val="1"/>
          <w:numId w:val="4"/>
        </w:numPr>
      </w:pPr>
      <w:r>
        <w:rPr>
          <w:b/>
          <w:bCs/>
        </w:rPr>
        <w:t>Kalkulator Dosis Obat Dewasa</w:t>
      </w:r>
      <w:r>
        <w:t>: ditandai "Segera hadir".</w:t>
      </w:r>
    </w:p>
    <w:p w14:paraId="529C211C" w14:textId="77777777" w:rsidR="006C3227" w:rsidRDefault="009545C7" w:rsidP="009545C7">
      <w:pPr>
        <w:pStyle w:val="Compact"/>
        <w:numPr>
          <w:ilvl w:val="1"/>
          <w:numId w:val="4"/>
        </w:numPr>
      </w:pPr>
      <w:r>
        <w:rPr>
          <w:b/>
          <w:bCs/>
        </w:rPr>
        <w:t>Kalkulator Dosis Obat Kegawatdaruratan</w:t>
      </w:r>
      <w:r>
        <w:t>: ditandai "Segera hadir".</w:t>
      </w:r>
    </w:p>
    <w:p w14:paraId="4AAEFE39" w14:textId="77777777" w:rsidR="006C3227" w:rsidRDefault="009545C7" w:rsidP="009545C7">
      <w:pPr>
        <w:pStyle w:val="Compact"/>
        <w:numPr>
          <w:ilvl w:val="0"/>
          <w:numId w:val="3"/>
        </w:numPr>
      </w:pPr>
      <w:r>
        <w:t>Perubahan header dikoordinasikan dengan Codex (desain situs), sesuai catatan di PROJECT_MEMORY.md.</w:t>
      </w:r>
    </w:p>
    <w:p w14:paraId="365B9C63" w14:textId="77777777" w:rsidR="006C3227" w:rsidRDefault="009545C7">
      <w:pPr>
        <w:pStyle w:val="Heading3"/>
      </w:pPr>
      <w:bookmarkStart w:id="8" w:name="X234502a5cd185b2ee0e8cdc7b3e7b6ae7c6e03e"/>
      <w:bookmarkStart w:id="9" w:name="_Toc242815464"/>
      <w:bookmarkEnd w:id="6"/>
      <w:r>
        <w:t>1.2 Halaman daftar obat anak</w:t>
      </w:r>
      <w:bookmarkEnd w:id="9"/>
    </w:p>
    <w:p w14:paraId="738B46F9" w14:textId="77777777" w:rsidR="006C3227" w:rsidRDefault="009545C7" w:rsidP="009545C7">
      <w:pPr>
        <w:pStyle w:val="Compact"/>
        <w:numPr>
          <w:ilvl w:val="0"/>
          <w:numId w:val="5"/>
        </w:numPr>
      </w:pPr>
      <w:r>
        <w:t>Kolom pencarian nama generik.</w:t>
      </w:r>
    </w:p>
    <w:p w14:paraId="412EA376" w14:textId="77777777" w:rsidR="006C3227" w:rsidRDefault="009545C7" w:rsidP="009545C7">
      <w:pPr>
        <w:pStyle w:val="Compact"/>
        <w:numPr>
          <w:ilvl w:val="0"/>
          <w:numId w:val="5"/>
        </w:numPr>
      </w:pPr>
      <w:r>
        <w:t xml:space="preserve">Daftar abjad, dengan label rute yang tersedia pada tiap obat (misalnya </w:t>
      </w:r>
      <w:r>
        <w:rPr>
          <w:b/>
          <w:bCs/>
        </w:rPr>
        <w:t>Oral · Injeksi</w:t>
      </w:r>
      <w:r>
        <w:t>).</w:t>
      </w:r>
    </w:p>
    <w:p w14:paraId="3541BA03" w14:textId="77777777" w:rsidR="006C3227" w:rsidRDefault="009545C7" w:rsidP="009545C7">
      <w:pPr>
        <w:pStyle w:val="Compact"/>
        <w:numPr>
          <w:ilvl w:val="0"/>
          <w:numId w:val="5"/>
        </w:numPr>
      </w:pPr>
      <w:r>
        <w:t>Filter kelas terapi mengikuti pengelompokan FORNAS 2025.</w:t>
      </w:r>
    </w:p>
    <w:p w14:paraId="3589DE41" w14:textId="77777777" w:rsidR="006C3227" w:rsidRDefault="009545C7">
      <w:pPr>
        <w:pStyle w:val="Heading3"/>
      </w:pPr>
      <w:bookmarkStart w:id="10" w:name="X10096eef7666861e7f5d77050509e65b1367da7"/>
      <w:bookmarkStart w:id="11" w:name="_Toc242815465"/>
      <w:bookmarkEnd w:id="8"/>
      <w:r>
        <w:t>1.3 Halaman satu obat</w:t>
      </w:r>
      <w:bookmarkEnd w:id="11"/>
    </w:p>
    <w:p w14:paraId="0520434D" w14:textId="77777777" w:rsidR="006C3227" w:rsidRDefault="009545C7">
      <w:pPr>
        <w:pStyle w:val="FirstParagraph"/>
      </w:pPr>
      <w:r>
        <w:t>Urutan dari atas ke bawah:</w:t>
      </w:r>
    </w:p>
    <w:p w14:paraId="41C292BA" w14:textId="77777777" w:rsidR="006C3227" w:rsidRDefault="009545C7" w:rsidP="009545C7">
      <w:pPr>
        <w:pStyle w:val="Compact"/>
        <w:numPr>
          <w:ilvl w:val="0"/>
          <w:numId w:val="6"/>
        </w:numPr>
      </w:pPr>
      <w:r>
        <w:rPr>
          <w:b/>
          <w:bCs/>
        </w:rPr>
        <w:t>Kotak berat badan (kg)</w:t>
      </w:r>
      <w:r>
        <w:t>: satu kali isi, dipakai oleh semua rute di halaman itu.</w:t>
      </w:r>
    </w:p>
    <w:p w14:paraId="6083B46C" w14:textId="77777777" w:rsidR="006C3227" w:rsidRDefault="009545C7" w:rsidP="009545C7">
      <w:pPr>
        <w:pStyle w:val="Compact"/>
        <w:numPr>
          <w:ilvl w:val="1"/>
          <w:numId w:val="7"/>
        </w:numPr>
      </w:pPr>
      <w:r>
        <w:t>Usia atau umur kehamilan diminta hanya bila regimen sumber membedakan berdasarkan usia, misalnya tabel neonatus gentamisin.</w:t>
      </w:r>
    </w:p>
    <w:p w14:paraId="37AD7EAF" w14:textId="77777777" w:rsidR="006C3227" w:rsidRDefault="009545C7" w:rsidP="009545C7">
      <w:pPr>
        <w:pStyle w:val="Compact"/>
        <w:numPr>
          <w:ilvl w:val="0"/>
          <w:numId w:val="6"/>
        </w:numPr>
      </w:pPr>
      <w:r>
        <w:rPr>
          <w:b/>
          <w:bCs/>
        </w:rPr>
        <w:t>Pilihan rute</w:t>
      </w:r>
      <w:r>
        <w:t xml:space="preserve"> dalam satu halaman, berupa tab: </w:t>
      </w:r>
      <w:r>
        <w:rPr>
          <w:b/>
          <w:bCs/>
        </w:rPr>
        <w:t>Oral | Injeksi | Topikal | Rektal</w:t>
      </w:r>
      <w:r>
        <w:t>.</w:t>
      </w:r>
    </w:p>
    <w:p w14:paraId="15E1C52F" w14:textId="77777777" w:rsidR="006C3227" w:rsidRDefault="009545C7" w:rsidP="009545C7">
      <w:pPr>
        <w:pStyle w:val="Compact"/>
        <w:numPr>
          <w:ilvl w:val="1"/>
          <w:numId w:val="8"/>
        </w:numPr>
      </w:pPr>
      <w:r>
        <w:rPr>
          <w:b/>
          <w:bCs/>
        </w:rPr>
        <w:t>Hanya rute yang punya dosis di IDAI atau FORNAS yang ditampilkan.</w:t>
      </w:r>
    </w:p>
    <w:p w14:paraId="11566C1A" w14:textId="77777777" w:rsidR="006C3227" w:rsidRDefault="009545C7" w:rsidP="009545C7">
      <w:pPr>
        <w:pStyle w:val="Compact"/>
        <w:numPr>
          <w:ilvl w:val="0"/>
          <w:numId w:val="6"/>
        </w:numPr>
      </w:pPr>
      <w:r>
        <w:rPr>
          <w:b/>
          <w:bCs/>
        </w:rPr>
        <w:t>Kartu hasil per regimen</w:t>
      </w:r>
      <w:r>
        <w:t>. Setiap indikasi atau keadaan dari sumber menjadi satu kartu berisi:</w:t>
      </w:r>
    </w:p>
    <w:p w14:paraId="3B7DD49F" w14:textId="77777777" w:rsidR="006C3227" w:rsidRDefault="009545C7" w:rsidP="009545C7">
      <w:pPr>
        <w:pStyle w:val="Compact"/>
        <w:numPr>
          <w:ilvl w:val="1"/>
          <w:numId w:val="9"/>
        </w:numPr>
      </w:pPr>
      <w:r>
        <w:t>nama indikasi atau keadaan, persis seperti di sumber;</w:t>
      </w:r>
    </w:p>
    <w:p w14:paraId="6552B3EC" w14:textId="77777777" w:rsidR="006C3227" w:rsidRDefault="009545C7" w:rsidP="009545C7">
      <w:pPr>
        <w:pStyle w:val="Compact"/>
        <w:numPr>
          <w:ilvl w:val="1"/>
          <w:numId w:val="9"/>
        </w:numPr>
      </w:pPr>
      <w:r>
        <w:rPr>
          <w:b/>
          <w:bCs/>
        </w:rPr>
        <w:t>dosis per kali</w:t>
      </w:r>
      <w:r>
        <w:t xml:space="preserve"> dan </w:t>
      </w:r>
      <w:r>
        <w:rPr>
          <w:b/>
          <w:bCs/>
        </w:rPr>
        <w:t>dosis per hari</w:t>
      </w:r>
      <w:r>
        <w:t>, selalu keduanya dan berlabel tegas;</w:t>
      </w:r>
    </w:p>
    <w:p w14:paraId="30CD4E9C" w14:textId="77777777" w:rsidR="006C3227" w:rsidRDefault="009545C7" w:rsidP="009545C7">
      <w:pPr>
        <w:pStyle w:val="Compact"/>
        <w:numPr>
          <w:ilvl w:val="1"/>
          <w:numId w:val="9"/>
        </w:numPr>
      </w:pPr>
      <w:r>
        <w:t xml:space="preserve">bila sumber memberi rentang, hasil juga berupa </w:t>
      </w:r>
      <w:r>
        <w:rPr>
          <w:b/>
          <w:bCs/>
        </w:rPr>
        <w:t>rentang</w:t>
      </w:r>
      <w:r>
        <w:t>; dokter yang memilih;</w:t>
      </w:r>
    </w:p>
    <w:p w14:paraId="4F4D8366" w14:textId="77777777" w:rsidR="006C3227" w:rsidRDefault="009545C7" w:rsidP="009545C7">
      <w:pPr>
        <w:pStyle w:val="Compact"/>
        <w:numPr>
          <w:ilvl w:val="1"/>
          <w:numId w:val="9"/>
        </w:numPr>
      </w:pPr>
      <w:r>
        <w:t>interval dan lama pemberian bila tercantum;</w:t>
      </w:r>
    </w:p>
    <w:p w14:paraId="6BB6B9E4" w14:textId="77777777" w:rsidR="006C3227" w:rsidRDefault="009545C7" w:rsidP="009545C7">
      <w:pPr>
        <w:pStyle w:val="Compact"/>
        <w:numPr>
          <w:ilvl w:val="1"/>
          <w:numId w:val="9"/>
        </w:numPr>
      </w:pPr>
      <w:r>
        <w:t>batas maksimal bila tercantum. Bila hasil hitung melebihi batas, yang ditampilkan adalah angka batas, disertai keterangan "dibatasi sesuai dosis maksimal sumber";</w:t>
      </w:r>
    </w:p>
    <w:p w14:paraId="5C0657DD" w14:textId="77777777" w:rsidR="006C3227" w:rsidRDefault="009545C7" w:rsidP="009545C7">
      <w:pPr>
        <w:pStyle w:val="Compact"/>
        <w:numPr>
          <w:ilvl w:val="1"/>
          <w:numId w:val="9"/>
        </w:numPr>
      </w:pPr>
      <w:r>
        <w:t xml:space="preserve">konversi ke </w:t>
      </w:r>
      <w:r>
        <w:rPr>
          <w:b/>
          <w:bCs/>
        </w:rPr>
        <w:t>mL</w:t>
      </w:r>
      <w:r>
        <w:t xml:space="preserve"> </w:t>
      </w:r>
      <w:r>
        <w:t>untuk sediaan cair dan injeksi berkekuatan mg/mL (rentang mg menjadi rentang mL);</w:t>
      </w:r>
    </w:p>
    <w:p w14:paraId="7A6592D2" w14:textId="77777777" w:rsidR="006C3227" w:rsidRDefault="009545C7" w:rsidP="009545C7">
      <w:pPr>
        <w:pStyle w:val="Compact"/>
        <w:numPr>
          <w:ilvl w:val="1"/>
          <w:numId w:val="9"/>
        </w:numPr>
      </w:pPr>
      <w:r>
        <w:t>label asal dosis (</w:t>
      </w:r>
      <w:r>
        <w:rPr>
          <w:b/>
          <w:bCs/>
        </w:rPr>
        <w:t>IDAI</w:t>
      </w:r>
      <w:r>
        <w:t xml:space="preserve"> atau </w:t>
      </w:r>
      <w:r>
        <w:rPr>
          <w:b/>
          <w:bCs/>
        </w:rPr>
        <w:t>FORNAS</w:t>
      </w:r>
      <w:r>
        <w:t>) dan halaman sumber.</w:t>
      </w:r>
    </w:p>
    <w:p w14:paraId="25BE84D1" w14:textId="77777777" w:rsidR="006C3227" w:rsidRDefault="009545C7" w:rsidP="009545C7">
      <w:pPr>
        <w:pStyle w:val="Compact"/>
        <w:numPr>
          <w:ilvl w:val="0"/>
          <w:numId w:val="6"/>
        </w:numPr>
      </w:pPr>
      <w:r>
        <w:t>Bagian berikut, dalam bentuk daftar yang bisa dibuka-tutup:</w:t>
      </w:r>
    </w:p>
    <w:p w14:paraId="18FA0997" w14:textId="77777777" w:rsidR="006C3227" w:rsidRDefault="009545C7" w:rsidP="009545C7">
      <w:pPr>
        <w:pStyle w:val="Compact"/>
        <w:numPr>
          <w:ilvl w:val="1"/>
          <w:numId w:val="10"/>
        </w:numPr>
      </w:pPr>
      <w:r>
        <w:rPr>
          <w:b/>
          <w:bCs/>
        </w:rPr>
        <w:lastRenderedPageBreak/>
        <w:t>Sediaan</w:t>
      </w:r>
      <w:r>
        <w:t>: dari FORNAS 2025, hanya untuk rute yang punya dosis.</w:t>
      </w:r>
    </w:p>
    <w:p w14:paraId="4B4E9A28" w14:textId="77777777" w:rsidR="006C3227" w:rsidRDefault="009545C7" w:rsidP="009545C7">
      <w:pPr>
        <w:pStyle w:val="Compact"/>
        <w:numPr>
          <w:ilvl w:val="1"/>
          <w:numId w:val="10"/>
        </w:numPr>
      </w:pPr>
      <w:r>
        <w:rPr>
          <w:b/>
          <w:bCs/>
        </w:rPr>
        <w:t>Aturan penggunaan</w:t>
      </w:r>
      <w:r>
        <w:t>.</w:t>
      </w:r>
    </w:p>
    <w:p w14:paraId="217CC221" w14:textId="77777777" w:rsidR="006C3227" w:rsidRDefault="009545C7" w:rsidP="009545C7">
      <w:pPr>
        <w:pStyle w:val="Compact"/>
        <w:numPr>
          <w:ilvl w:val="1"/>
          <w:numId w:val="10"/>
        </w:numPr>
      </w:pPr>
      <w:r>
        <w:rPr>
          <w:b/>
          <w:bCs/>
        </w:rPr>
        <w:t>Manfaat obat</w:t>
      </w:r>
      <w:r>
        <w:t>.</w:t>
      </w:r>
    </w:p>
    <w:p w14:paraId="4A303E69" w14:textId="77777777" w:rsidR="006C3227" w:rsidRDefault="009545C7" w:rsidP="009545C7">
      <w:pPr>
        <w:pStyle w:val="Compact"/>
        <w:numPr>
          <w:ilvl w:val="1"/>
          <w:numId w:val="10"/>
        </w:numPr>
      </w:pPr>
      <w:r>
        <w:rPr>
          <w:b/>
          <w:bCs/>
        </w:rPr>
        <w:t>Efek samping</w:t>
      </w:r>
      <w:r>
        <w:t>.</w:t>
      </w:r>
    </w:p>
    <w:p w14:paraId="37D7147E" w14:textId="77777777" w:rsidR="006C3227" w:rsidRDefault="009545C7" w:rsidP="009545C7">
      <w:pPr>
        <w:pStyle w:val="Compact"/>
        <w:numPr>
          <w:ilvl w:val="1"/>
          <w:numId w:val="10"/>
        </w:numPr>
      </w:pPr>
      <w:r>
        <w:rPr>
          <w:b/>
          <w:bCs/>
        </w:rPr>
        <w:t>Peringatan penting</w:t>
      </w:r>
      <w:r>
        <w:t xml:space="preserve"> (usulan tambahan; aplikasi acuan juga menampilkan kontraindikasi).</w:t>
      </w:r>
    </w:p>
    <w:p w14:paraId="5139F127" w14:textId="77777777" w:rsidR="006C3227" w:rsidRDefault="009545C7" w:rsidP="009545C7">
      <w:pPr>
        <w:pStyle w:val="Compact"/>
        <w:numPr>
          <w:ilvl w:val="1"/>
          <w:numId w:val="10"/>
        </w:numPr>
      </w:pPr>
      <w:r>
        <w:rPr>
          <w:b/>
          <w:bCs/>
        </w:rPr>
        <w:t>Farmakokinetik</w:t>
      </w:r>
      <w:r>
        <w:t>.</w:t>
      </w:r>
    </w:p>
    <w:p w14:paraId="36E534AB" w14:textId="77777777" w:rsidR="006C3227" w:rsidRDefault="009545C7" w:rsidP="009545C7">
      <w:pPr>
        <w:pStyle w:val="Compact"/>
        <w:numPr>
          <w:ilvl w:val="1"/>
          <w:numId w:val="10"/>
        </w:numPr>
      </w:pPr>
      <w:r>
        <w:rPr>
          <w:b/>
          <w:bCs/>
        </w:rPr>
        <w:t>Farmakodinamik</w:t>
      </w:r>
      <w:r>
        <w:t>.</w:t>
      </w:r>
    </w:p>
    <w:p w14:paraId="12225340" w14:textId="77777777" w:rsidR="006C3227" w:rsidRDefault="009545C7" w:rsidP="009545C7">
      <w:pPr>
        <w:pStyle w:val="Compact"/>
        <w:numPr>
          <w:ilvl w:val="1"/>
          <w:numId w:val="10"/>
        </w:numPr>
      </w:pPr>
      <w:r>
        <w:rPr>
          <w:b/>
          <w:bCs/>
        </w:rPr>
        <w:t>Daftar pustaka</w:t>
      </w:r>
      <w:r>
        <w:t>, lengkap dengan tautan.</w:t>
      </w:r>
    </w:p>
    <w:p w14:paraId="49E06A88" w14:textId="77777777" w:rsidR="006C3227" w:rsidRDefault="009545C7" w:rsidP="009545C7">
      <w:pPr>
        <w:pStyle w:val="Compact"/>
        <w:numPr>
          <w:ilvl w:val="0"/>
          <w:numId w:val="6"/>
        </w:numPr>
      </w:pPr>
      <w:r>
        <w:t xml:space="preserve">Penafian tetap di bawah halaman: </w:t>
      </w:r>
      <w:r>
        <w:rPr>
          <w:i/>
          <w:iCs/>
        </w:rPr>
        <w:t>"Alat bantu hitung untuk tenaga kesehatan. Keputusan dosis tetap berdasarkan penilaian klinis, kondisi pasien, dan sumber terbaru."</w:t>
      </w:r>
    </w:p>
    <w:p w14:paraId="4163CAA8" w14:textId="77777777" w:rsidR="006C3227" w:rsidRDefault="009545C7">
      <w:pPr>
        <w:pStyle w:val="Heading3"/>
      </w:pPr>
      <w:bookmarkStart w:id="12" w:name="X9de34f019b87b658c2bd15dea3ec669fdbadd58"/>
      <w:bookmarkStart w:id="13" w:name="_Toc242815466"/>
      <w:bookmarkEnd w:id="10"/>
      <w:r>
        <w:t>1.4 Acuan dari aplikasi "Dosis Obat Anak" (Play Store, com.dosisobatanak)</w:t>
      </w:r>
      <w:bookmarkEnd w:id="13"/>
    </w:p>
    <w:p w14:paraId="2C627469" w14:textId="77777777" w:rsidR="006C3227" w:rsidRDefault="009545C7">
      <w:pPr>
        <w:pStyle w:val="FirstParagraph"/>
      </w:pPr>
      <w:r>
        <w:t>Hal yang diambil sebagai konsep, bukan disalin:</w:t>
      </w:r>
    </w:p>
    <w:p w14:paraId="5818B0C4" w14:textId="77777777" w:rsidR="006C3227" w:rsidRDefault="009545C7" w:rsidP="009545C7">
      <w:pPr>
        <w:pStyle w:val="Compact"/>
        <w:numPr>
          <w:ilvl w:val="0"/>
          <w:numId w:val="11"/>
        </w:numPr>
      </w:pPr>
      <w:r>
        <w:t>dosis dihitung dari berat badan;</w:t>
      </w:r>
    </w:p>
    <w:p w14:paraId="46423A20" w14:textId="77777777" w:rsidR="006C3227" w:rsidRDefault="009545C7" w:rsidP="009545C7">
      <w:pPr>
        <w:pStyle w:val="Compact"/>
        <w:numPr>
          <w:ilvl w:val="0"/>
          <w:numId w:val="11"/>
        </w:numPr>
      </w:pPr>
      <w:r>
        <w:t>satu basis data mencakup obat oral, injeksi, dan topikal;</w:t>
      </w:r>
    </w:p>
    <w:p w14:paraId="75BCBF2E" w14:textId="77777777" w:rsidR="006C3227" w:rsidRDefault="009545C7" w:rsidP="009545C7">
      <w:pPr>
        <w:pStyle w:val="Compact"/>
        <w:numPr>
          <w:ilvl w:val="0"/>
          <w:numId w:val="11"/>
        </w:numPr>
      </w:pPr>
      <w:r>
        <w:t>dosis dibatasi pada dosis maksimal anak;</w:t>
      </w:r>
    </w:p>
    <w:p w14:paraId="64FF3494" w14:textId="77777777" w:rsidR="006C3227" w:rsidRDefault="009545C7" w:rsidP="009545C7">
      <w:pPr>
        <w:pStyle w:val="Compact"/>
        <w:numPr>
          <w:ilvl w:val="0"/>
          <w:numId w:val="11"/>
        </w:numPr>
      </w:pPr>
      <w:r>
        <w:t>informasi sediaan dan indikasi ditampilkan.</w:t>
      </w:r>
    </w:p>
    <w:p w14:paraId="2D910F1F" w14:textId="77777777" w:rsidR="006C3227" w:rsidRDefault="009545C7">
      <w:pPr>
        <w:pStyle w:val="FirstParagraph"/>
      </w:pPr>
      <w:r>
        <w:t xml:space="preserve">Masukan pengguna aplikasi tersebut di halaman Play Store menyebut kekeliruan </w:t>
      </w:r>
      <w:r>
        <w:rPr>
          <w:b/>
          <w:bCs/>
        </w:rPr>
        <w:t>"per kali" vs "per hari"</w:t>
      </w:r>
      <w:r>
        <w:t>. Karena itu, setiap regimen menyimpan jenis dosisnya dengan tegas (lihat 2.1), dan kartu hasil selalu menampilkan kedua angka.</w:t>
      </w:r>
    </w:p>
    <w:p w14:paraId="30FDEDAE" w14:textId="77777777" w:rsidR="006C3227" w:rsidRDefault="009545C7">
      <w:r>
        <w:pict w14:anchorId="3A0026EE">
          <v:rect id="_x0000_i1026" style="width:0;height:1.5pt" o:hralign="center" o:hrstd="t" o:hr="t"/>
        </w:pict>
      </w:r>
    </w:p>
    <w:p w14:paraId="189408C0" w14:textId="77777777" w:rsidR="006C3227" w:rsidRDefault="009545C7">
      <w:pPr>
        <w:pStyle w:val="Heading2"/>
      </w:pPr>
      <w:bookmarkStart w:id="14" w:name="X55b26350ad72deff37e9df5949fe37bf1cd4d36"/>
      <w:bookmarkStart w:id="15" w:name="_Toc242815467"/>
      <w:bookmarkEnd w:id="4"/>
      <w:bookmarkEnd w:id="12"/>
      <w:r>
        <w:t>2. Aturan perhitungan</w:t>
      </w:r>
      <w:bookmarkEnd w:id="15"/>
    </w:p>
    <w:p w14:paraId="02206DBE" w14:textId="77777777" w:rsidR="006C3227" w:rsidRDefault="009545C7">
      <w:pPr>
        <w:pStyle w:val="Heading3"/>
      </w:pPr>
      <w:bookmarkStart w:id="16" w:name="X5d207fce06ef28d8d34d956247104cc4227e023"/>
      <w:bookmarkStart w:id="17" w:name="_Toc242815468"/>
      <w:r>
        <w:t>2.1 Jenis dosis yang disimpan per regimen</w:t>
      </w:r>
      <w:bookmarkEnd w:id="17"/>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84"/>
        <w:gridCol w:w="4035"/>
        <w:gridCol w:w="3457"/>
      </w:tblGrid>
      <w:tr w:rsidR="006C3227" w14:paraId="6E80FBF7"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1ECA25" w14:textId="77777777" w:rsidR="006C3227" w:rsidRDefault="009545C7">
            <w:pPr>
              <w:pStyle w:val="Compact"/>
            </w:pPr>
            <w:r>
              <w:rPr>
                <w:b/>
                <w:sz w:val="19"/>
              </w:rPr>
              <w:t>Jenis</w:t>
            </w:r>
          </w:p>
        </w:tc>
        <w:tc>
          <w:tcPr>
            <w:tcW w:w="0" w:type="auto"/>
            <w:shd w:val="clear" w:color="auto" w:fill="DCE6F1"/>
          </w:tcPr>
          <w:p w14:paraId="053DC929" w14:textId="77777777" w:rsidR="006C3227" w:rsidRDefault="009545C7">
            <w:pPr>
              <w:pStyle w:val="Compact"/>
            </w:pPr>
            <w:r>
              <w:rPr>
                <w:b/>
                <w:sz w:val="19"/>
              </w:rPr>
              <w:t>Contoh tulisan di sumber</w:t>
            </w:r>
          </w:p>
        </w:tc>
        <w:tc>
          <w:tcPr>
            <w:tcW w:w="0" w:type="auto"/>
            <w:shd w:val="clear" w:color="auto" w:fill="DCE6F1"/>
          </w:tcPr>
          <w:p w14:paraId="2E5ADA99" w14:textId="77777777" w:rsidR="006C3227" w:rsidRDefault="009545C7">
            <w:pPr>
              <w:pStyle w:val="Compact"/>
            </w:pPr>
            <w:r>
              <w:rPr>
                <w:b/>
                <w:sz w:val="19"/>
              </w:rPr>
              <w:t>Cara hitung</w:t>
            </w:r>
          </w:p>
        </w:tc>
      </w:tr>
      <w:tr w:rsidR="006C3227" w14:paraId="20D6FE6B" w14:textId="77777777">
        <w:tc>
          <w:tcPr>
            <w:tcW w:w="0" w:type="auto"/>
          </w:tcPr>
          <w:p w14:paraId="654F3182" w14:textId="77777777" w:rsidR="006C3227" w:rsidRDefault="009545C7">
            <w:pPr>
              <w:pStyle w:val="Compact"/>
            </w:pPr>
            <w:r>
              <w:rPr>
                <w:sz w:val="19"/>
              </w:rPr>
              <w:t xml:space="preserve">mg/kg </w:t>
            </w:r>
            <w:r>
              <w:rPr>
                <w:b/>
                <w:bCs/>
                <w:sz w:val="19"/>
              </w:rPr>
              <w:t>per kali</w:t>
            </w:r>
          </w:p>
        </w:tc>
        <w:tc>
          <w:tcPr>
            <w:tcW w:w="0" w:type="auto"/>
          </w:tcPr>
          <w:p w14:paraId="2A2B2EF4" w14:textId="77777777" w:rsidR="006C3227" w:rsidRDefault="009545C7">
            <w:pPr>
              <w:pStyle w:val="Compact"/>
            </w:pPr>
            <w:r>
              <w:rPr>
                <w:sz w:val="19"/>
              </w:rPr>
              <w:t>"15 mg/kg/kali, tiap 4 jam"</w:t>
            </w:r>
          </w:p>
        </w:tc>
        <w:tc>
          <w:tcPr>
            <w:tcW w:w="0" w:type="auto"/>
          </w:tcPr>
          <w:p w14:paraId="55B5219A" w14:textId="77777777" w:rsidR="006C3227" w:rsidRDefault="009545C7">
            <w:pPr>
              <w:pStyle w:val="Compact"/>
            </w:pPr>
            <w:r>
              <w:rPr>
                <w:sz w:val="19"/>
              </w:rPr>
              <w:t>per kali = dosis × BB; per hari = per kali × (24 ÷ interval)</w:t>
            </w:r>
          </w:p>
        </w:tc>
      </w:tr>
      <w:tr w:rsidR="006C3227" w14:paraId="46802658" w14:textId="77777777">
        <w:tc>
          <w:tcPr>
            <w:tcW w:w="0" w:type="auto"/>
          </w:tcPr>
          <w:p w14:paraId="72EB10CE" w14:textId="77777777" w:rsidR="006C3227" w:rsidRDefault="009545C7">
            <w:pPr>
              <w:pStyle w:val="Compact"/>
            </w:pPr>
            <w:r>
              <w:rPr>
                <w:sz w:val="19"/>
              </w:rPr>
              <w:t xml:space="preserve">mg/kg </w:t>
            </w:r>
            <w:r>
              <w:rPr>
                <w:b/>
                <w:bCs/>
                <w:sz w:val="19"/>
              </w:rPr>
              <w:t>per hari dibagi n dosis</w:t>
            </w:r>
          </w:p>
        </w:tc>
        <w:tc>
          <w:tcPr>
            <w:tcW w:w="0" w:type="auto"/>
          </w:tcPr>
          <w:p w14:paraId="3EF0A90B" w14:textId="77777777" w:rsidR="006C3227" w:rsidRDefault="009545C7">
            <w:pPr>
              <w:pStyle w:val="Compact"/>
            </w:pPr>
            <w:r>
              <w:rPr>
                <w:sz w:val="19"/>
              </w:rPr>
              <w:t>"40–45 mg dalam 3 dosis" (kolom "Dosis per kg per hari")</w:t>
            </w:r>
          </w:p>
        </w:tc>
        <w:tc>
          <w:tcPr>
            <w:tcW w:w="0" w:type="auto"/>
          </w:tcPr>
          <w:p w14:paraId="3191EEBA" w14:textId="77777777" w:rsidR="006C3227" w:rsidRDefault="009545C7">
            <w:pPr>
              <w:pStyle w:val="Compact"/>
            </w:pPr>
            <w:r>
              <w:rPr>
                <w:sz w:val="19"/>
              </w:rPr>
              <w:t>per hari = dosis × BB; per kali = per hari ÷ n</w:t>
            </w:r>
          </w:p>
        </w:tc>
      </w:tr>
      <w:tr w:rsidR="006C3227" w14:paraId="19A876C6" w14:textId="77777777">
        <w:tc>
          <w:tcPr>
            <w:tcW w:w="0" w:type="auto"/>
          </w:tcPr>
          <w:p w14:paraId="3D4BD077" w14:textId="77777777" w:rsidR="006C3227" w:rsidRDefault="009545C7">
            <w:pPr>
              <w:pStyle w:val="Compact"/>
            </w:pPr>
            <w:r>
              <w:rPr>
                <w:sz w:val="19"/>
              </w:rPr>
              <w:t xml:space="preserve">mg/kg </w:t>
            </w:r>
            <w:r>
              <w:rPr>
                <w:b/>
                <w:bCs/>
                <w:sz w:val="19"/>
              </w:rPr>
              <w:t>sekali sehari</w:t>
            </w:r>
          </w:p>
        </w:tc>
        <w:tc>
          <w:tcPr>
            <w:tcW w:w="0" w:type="auto"/>
          </w:tcPr>
          <w:p w14:paraId="20893E8C" w14:textId="77777777" w:rsidR="006C3227" w:rsidRDefault="009545C7">
            <w:pPr>
              <w:pStyle w:val="Compact"/>
            </w:pPr>
            <w:r>
              <w:rPr>
                <w:sz w:val="19"/>
              </w:rPr>
              <w:t>"50–75 mg sehari sekali"</w:t>
            </w:r>
          </w:p>
        </w:tc>
        <w:tc>
          <w:tcPr>
            <w:tcW w:w="0" w:type="auto"/>
          </w:tcPr>
          <w:p w14:paraId="4C31481E" w14:textId="77777777" w:rsidR="006C3227" w:rsidRDefault="009545C7">
            <w:pPr>
              <w:pStyle w:val="Compact"/>
            </w:pPr>
            <w:r>
              <w:rPr>
                <w:sz w:val="19"/>
              </w:rPr>
              <w:t>per kali = per hari = dosis × BB</w:t>
            </w:r>
          </w:p>
        </w:tc>
      </w:tr>
      <w:tr w:rsidR="006C3227" w14:paraId="1B418FED" w14:textId="77777777">
        <w:tc>
          <w:tcPr>
            <w:tcW w:w="0" w:type="auto"/>
          </w:tcPr>
          <w:p w14:paraId="6EE15588" w14:textId="77777777" w:rsidR="006C3227" w:rsidRDefault="009545C7">
            <w:pPr>
              <w:pStyle w:val="Compact"/>
            </w:pPr>
            <w:r>
              <w:rPr>
                <w:b/>
                <w:bCs/>
                <w:sz w:val="19"/>
              </w:rPr>
              <w:t>Dosis awal lalu lanjutan</w:t>
            </w:r>
          </w:p>
        </w:tc>
        <w:tc>
          <w:tcPr>
            <w:tcW w:w="0" w:type="auto"/>
          </w:tcPr>
          <w:p w14:paraId="559B26CF" w14:textId="77777777" w:rsidR="006C3227" w:rsidRDefault="009545C7">
            <w:pPr>
              <w:pStyle w:val="Compact"/>
            </w:pPr>
            <w:r>
              <w:rPr>
                <w:sz w:val="19"/>
              </w:rPr>
              <w:t>"20 mg/kg, kemudian 15 mg/kg/kali"</w:t>
            </w:r>
          </w:p>
        </w:tc>
        <w:tc>
          <w:tcPr>
            <w:tcW w:w="0" w:type="auto"/>
          </w:tcPr>
          <w:p w14:paraId="3C2CBC53" w14:textId="77777777" w:rsidR="006C3227" w:rsidRDefault="009545C7">
            <w:pPr>
              <w:pStyle w:val="Compact"/>
            </w:pPr>
            <w:r>
              <w:rPr>
                <w:sz w:val="19"/>
              </w:rPr>
              <w:t>dua baris hasil: dosis pertama dan dosis berikutnya</w:t>
            </w:r>
          </w:p>
        </w:tc>
      </w:tr>
      <w:tr w:rsidR="006C3227" w14:paraId="3A14D02D" w14:textId="77777777">
        <w:tc>
          <w:tcPr>
            <w:tcW w:w="0" w:type="auto"/>
          </w:tcPr>
          <w:p w14:paraId="3D3B2D6C" w14:textId="77777777" w:rsidR="006C3227" w:rsidRDefault="009545C7">
            <w:pPr>
              <w:pStyle w:val="Compact"/>
            </w:pPr>
            <w:r>
              <w:rPr>
                <w:b/>
                <w:bCs/>
                <w:sz w:val="19"/>
              </w:rPr>
              <w:t>Tabel neonatus</w:t>
            </w:r>
          </w:p>
        </w:tc>
        <w:tc>
          <w:tcPr>
            <w:tcW w:w="0" w:type="auto"/>
          </w:tcPr>
          <w:p w14:paraId="224A5629" w14:textId="77777777" w:rsidR="006C3227" w:rsidRDefault="009545C7">
            <w:pPr>
              <w:pStyle w:val="Compact"/>
            </w:pPr>
            <w:r>
              <w:rPr>
                <w:sz w:val="19"/>
              </w:rPr>
              <w:t>dosis dan interval menurut umur kehamilan dan umur pascanatal</w:t>
            </w:r>
          </w:p>
        </w:tc>
        <w:tc>
          <w:tcPr>
            <w:tcW w:w="0" w:type="auto"/>
          </w:tcPr>
          <w:p w14:paraId="18D83924" w14:textId="77777777" w:rsidR="006C3227" w:rsidRDefault="009545C7">
            <w:pPr>
              <w:pStyle w:val="Compact"/>
            </w:pPr>
            <w:r>
              <w:rPr>
                <w:sz w:val="19"/>
              </w:rPr>
              <w:t>memilih baris tabel dari input umur, lalu dosis × BB</w:t>
            </w:r>
          </w:p>
        </w:tc>
      </w:tr>
      <w:tr w:rsidR="006C3227" w14:paraId="1AC1B38C" w14:textId="77777777">
        <w:tc>
          <w:tcPr>
            <w:tcW w:w="0" w:type="auto"/>
          </w:tcPr>
          <w:p w14:paraId="4B832DBB" w14:textId="77777777" w:rsidR="006C3227" w:rsidRDefault="009545C7">
            <w:pPr>
              <w:pStyle w:val="Compact"/>
            </w:pPr>
            <w:r>
              <w:rPr>
                <w:b/>
                <w:bCs/>
                <w:sz w:val="19"/>
              </w:rPr>
              <w:t>mg/m²</w:t>
            </w:r>
          </w:p>
        </w:tc>
        <w:tc>
          <w:tcPr>
            <w:tcW w:w="0" w:type="auto"/>
          </w:tcPr>
          <w:p w14:paraId="027E418B" w14:textId="77777777" w:rsidR="006C3227" w:rsidRDefault="009545C7">
            <w:pPr>
              <w:pStyle w:val="Compact"/>
            </w:pPr>
            <w:r>
              <w:rPr>
                <w:sz w:val="19"/>
              </w:rPr>
              <w:t>"500 mg/m², 8 jam"</w:t>
            </w:r>
          </w:p>
        </w:tc>
        <w:tc>
          <w:tcPr>
            <w:tcW w:w="0" w:type="auto"/>
          </w:tcPr>
          <w:p w14:paraId="40A52678" w14:textId="77777777" w:rsidR="006C3227" w:rsidRDefault="009545C7">
            <w:pPr>
              <w:pStyle w:val="Compact"/>
            </w:pPr>
            <w:r>
              <w:rPr>
                <w:sz w:val="19"/>
              </w:rPr>
              <w:t>memerlukan luas permukaan tubuh; lihat 2.4</w:t>
            </w:r>
          </w:p>
        </w:tc>
      </w:tr>
    </w:tbl>
    <w:p w14:paraId="1411C632" w14:textId="77777777" w:rsidR="006C3227" w:rsidRDefault="009545C7">
      <w:pPr>
        <w:pStyle w:val="BodyText"/>
      </w:pPr>
      <w:r>
        <w:lastRenderedPageBreak/>
        <w:t>Bila interval berupa rentang (misalnya tiap 4–8 jam), dosis per hari juga ditampilkan sebagai rentang.</w:t>
      </w:r>
    </w:p>
    <w:p w14:paraId="08ED38D2" w14:textId="77777777" w:rsidR="006C3227" w:rsidRDefault="009545C7">
      <w:pPr>
        <w:pStyle w:val="Heading3"/>
      </w:pPr>
      <w:bookmarkStart w:id="18" w:name="Xc546b84b4d5a5b6d27be2dc2a415afe3b6a0224"/>
      <w:bookmarkStart w:id="19" w:name="_Toc242815469"/>
      <w:bookmarkEnd w:id="16"/>
      <w:r>
        <w:t>2.2 Batas maksimal</w:t>
      </w:r>
      <w:bookmarkEnd w:id="19"/>
    </w:p>
    <w:p w14:paraId="0FA97CCD" w14:textId="77777777" w:rsidR="006C3227" w:rsidRDefault="009545C7" w:rsidP="009545C7">
      <w:pPr>
        <w:pStyle w:val="Compact"/>
        <w:numPr>
          <w:ilvl w:val="0"/>
          <w:numId w:val="12"/>
        </w:numPr>
      </w:pPr>
      <w:r>
        <w:t>Batas maksimal per kali dan per hari diterapkan hanya bila tertulis di sumber.</w:t>
      </w:r>
    </w:p>
    <w:p w14:paraId="742573E6" w14:textId="77777777" w:rsidR="006C3227" w:rsidRDefault="009545C7" w:rsidP="009545C7">
      <w:pPr>
        <w:pStyle w:val="Compact"/>
        <w:numPr>
          <w:ilvl w:val="0"/>
          <w:numId w:val="12"/>
        </w:numPr>
      </w:pPr>
      <w:r>
        <w:t>Bila tidak tertulis, kartu menampilkan "Dosis maksimal tidak tercantum di sumber". Kalkulator tidak mengarang batas.</w:t>
      </w:r>
    </w:p>
    <w:p w14:paraId="5BDC3DEE" w14:textId="77777777" w:rsidR="006C3227" w:rsidRDefault="009545C7">
      <w:pPr>
        <w:pStyle w:val="Heading3"/>
      </w:pPr>
      <w:bookmarkStart w:id="20" w:name="Xf680aa4ec905600a5ba13e3942be075221dbc8c"/>
      <w:bookmarkStart w:id="21" w:name="_Toc242815470"/>
      <w:bookmarkEnd w:id="18"/>
      <w:r>
        <w:t>2.3 Konversi ke mL</w:t>
      </w:r>
      <w:bookmarkEnd w:id="21"/>
    </w:p>
    <w:p w14:paraId="2B40CB93" w14:textId="77777777" w:rsidR="006C3227" w:rsidRDefault="009545C7" w:rsidP="009545C7">
      <w:pPr>
        <w:pStyle w:val="Compact"/>
        <w:numPr>
          <w:ilvl w:val="0"/>
          <w:numId w:val="13"/>
        </w:numPr>
      </w:pPr>
      <w:r>
        <w:t>mL = mg ÷ kekuatan sediaan (mg/mL).</w:t>
      </w:r>
    </w:p>
    <w:p w14:paraId="6FCE8065" w14:textId="77777777" w:rsidR="006C3227" w:rsidRDefault="009545C7" w:rsidP="009545C7">
      <w:pPr>
        <w:pStyle w:val="Compact"/>
        <w:numPr>
          <w:ilvl w:val="1"/>
          <w:numId w:val="14"/>
        </w:numPr>
      </w:pPr>
      <w:r>
        <w:t>Sirup 120 mg/5 mL = 24 mg/mL.</w:t>
      </w:r>
    </w:p>
    <w:p w14:paraId="60209328" w14:textId="77777777" w:rsidR="006C3227" w:rsidRDefault="009545C7" w:rsidP="009545C7">
      <w:pPr>
        <w:pStyle w:val="Compact"/>
        <w:numPr>
          <w:ilvl w:val="1"/>
          <w:numId w:val="14"/>
        </w:numPr>
      </w:pPr>
      <w:r>
        <w:t>Drops 100 mg/mL.</w:t>
      </w:r>
    </w:p>
    <w:p w14:paraId="5CBA5818" w14:textId="77777777" w:rsidR="006C3227" w:rsidRDefault="009545C7" w:rsidP="009545C7">
      <w:pPr>
        <w:pStyle w:val="Compact"/>
        <w:numPr>
          <w:ilvl w:val="1"/>
          <w:numId w:val="14"/>
        </w:numPr>
      </w:pPr>
      <w:r>
        <w:t>Injeksi 40 mg/mL.</w:t>
      </w:r>
    </w:p>
    <w:p w14:paraId="73D28681" w14:textId="77777777" w:rsidR="006C3227" w:rsidRDefault="009545C7" w:rsidP="009545C7">
      <w:pPr>
        <w:pStyle w:val="Compact"/>
        <w:numPr>
          <w:ilvl w:val="0"/>
          <w:numId w:val="13"/>
        </w:numPr>
      </w:pPr>
      <w:r>
        <w:t>Serbuk injeksi tidak dikonversi ke mL karena volume pelarut mengikuti petunjuk produk, misalnya seftriakson 1.000 mg dan asiklovir 250 mg. Kartu hanya menampilkan mg.</w:t>
      </w:r>
    </w:p>
    <w:p w14:paraId="6E7EF161" w14:textId="77777777" w:rsidR="006C3227" w:rsidRDefault="009545C7" w:rsidP="009545C7">
      <w:pPr>
        <w:pStyle w:val="Compact"/>
        <w:numPr>
          <w:ilvl w:val="0"/>
          <w:numId w:val="13"/>
        </w:numPr>
      </w:pPr>
      <w:r>
        <w:t>Untuk tablet, kalkulator menampilkan "setara ... tablet" sebagai informasi saja.</w:t>
      </w:r>
    </w:p>
    <w:p w14:paraId="16FF1372" w14:textId="77777777" w:rsidR="006C3227" w:rsidRDefault="009545C7">
      <w:pPr>
        <w:pStyle w:val="Heading3"/>
      </w:pPr>
      <w:bookmarkStart w:id="22" w:name="X810929da0d41c18cd4119ff89f58a6d046a4594"/>
      <w:bookmarkStart w:id="23" w:name="_Toc242815471"/>
      <w:bookmarkEnd w:id="20"/>
      <w:r>
        <w:t>2.4 Keputusan pemilik dan hal yang masih perlu diputuskan</w:t>
      </w:r>
      <w:bookmarkEnd w:id="23"/>
    </w:p>
    <w:p w14:paraId="5299C3F8" w14:textId="77777777" w:rsidR="006C3227" w:rsidRDefault="009545C7" w:rsidP="009545C7">
      <w:pPr>
        <w:pStyle w:val="Compact"/>
        <w:numPr>
          <w:ilvl w:val="0"/>
          <w:numId w:val="15"/>
        </w:numPr>
      </w:pPr>
      <w:r>
        <w:rPr>
          <w:b/>
          <w:bCs/>
        </w:rPr>
        <w:t>Rentang dosis: SUDAH DIPUTUSKAN.</w:t>
      </w:r>
      <w:r>
        <w:t xml:space="preserve"> Hasil ditampilkan sebagai rentang; dokter yang memilih.</w:t>
      </w:r>
    </w:p>
    <w:p w14:paraId="6FFFECD7" w14:textId="77777777" w:rsidR="006C3227" w:rsidRDefault="009545C7" w:rsidP="009545C7">
      <w:pPr>
        <w:pStyle w:val="Compact"/>
        <w:numPr>
          <w:ilvl w:val="0"/>
          <w:numId w:val="15"/>
        </w:numPr>
      </w:pPr>
      <w:r>
        <w:rPr>
          <w:b/>
          <w:bCs/>
        </w:rPr>
        <w:t>Pembulatan (belum diputuskan).</w:t>
      </w:r>
      <w:r>
        <w:t xml:space="preserve"> Usulan: mg ditampilkan 1 desimal dan mL 1 desimal, tanpa membulatkan ke pecahan tablet. Sumber tidak mengatur pembulatan.</w:t>
      </w:r>
    </w:p>
    <w:p w14:paraId="482DD596" w14:textId="77777777" w:rsidR="006C3227" w:rsidRDefault="009545C7" w:rsidP="009545C7">
      <w:pPr>
        <w:pStyle w:val="Compact"/>
        <w:numPr>
          <w:ilvl w:val="0"/>
          <w:numId w:val="15"/>
        </w:numPr>
      </w:pPr>
      <w:r>
        <w:rPr>
          <w:b/>
          <w:bCs/>
        </w:rPr>
        <w:t>Regimen mg/m² (belum diputuskan).</w:t>
      </w:r>
      <w:r>
        <w:t xml:space="preserve"> </w:t>
      </w:r>
      <w:r>
        <w:t>Usulan: versi pertama tidak menghitung luas permukaan tubuh; regimen mg/m² hanya ditampilkan sebagai teks.</w:t>
      </w:r>
    </w:p>
    <w:p w14:paraId="2167C179" w14:textId="77777777" w:rsidR="006C3227" w:rsidRDefault="009545C7">
      <w:r>
        <w:pict w14:anchorId="32E23BD3">
          <v:rect id="_x0000_i1027" style="width:0;height:1.5pt" o:hralign="center" o:hrstd="t" o:hr="t"/>
        </w:pict>
      </w:r>
    </w:p>
    <w:p w14:paraId="2475FA9A" w14:textId="77777777" w:rsidR="006C3227" w:rsidRDefault="009545C7">
      <w:pPr>
        <w:pStyle w:val="Heading2"/>
      </w:pPr>
      <w:bookmarkStart w:id="24" w:name="X1ae5c3a5dd1a4c44fa3261d52c12d1ef5beef88"/>
      <w:bookmarkStart w:id="25" w:name="_Toc242815472"/>
      <w:bookmarkEnd w:id="14"/>
      <w:bookmarkEnd w:id="22"/>
      <w:r>
        <w:t>3. Kebijakan sumber</w:t>
      </w:r>
      <w:bookmarkEnd w:id="25"/>
    </w:p>
    <w:p w14:paraId="5D1BAFE6" w14:textId="77777777" w:rsidR="006C3227" w:rsidRDefault="009545C7" w:rsidP="009545C7">
      <w:pPr>
        <w:pStyle w:val="Compact"/>
        <w:numPr>
          <w:ilvl w:val="0"/>
          <w:numId w:val="16"/>
        </w:numPr>
      </w:pPr>
      <w:r>
        <w:rPr>
          <w:b/>
          <w:bCs/>
        </w:rPr>
        <w:t>Dosis: hanya IDAI atau FORNAS.</w:t>
      </w:r>
    </w:p>
    <w:p w14:paraId="0A37EF1D" w14:textId="77777777" w:rsidR="006C3227" w:rsidRDefault="009545C7" w:rsidP="009545C7">
      <w:pPr>
        <w:pStyle w:val="Compact"/>
        <w:numPr>
          <w:ilvl w:val="1"/>
          <w:numId w:val="17"/>
        </w:numPr>
      </w:pPr>
      <w:r>
        <w:t xml:space="preserve">IDAI: </w:t>
      </w:r>
      <w:r>
        <w:rPr>
          <w:i/>
          <w:iCs/>
        </w:rPr>
        <w:t>Buku Saku Dosis Obat Pediatri IDAI 2016</w:t>
      </w:r>
      <w:r>
        <w:t xml:space="preserve">, sumber milik pemilik. Halaman ditulis sebagai </w:t>
      </w:r>
      <w:r>
        <w:rPr>
          <w:b/>
          <w:bCs/>
        </w:rPr>
        <w:t>nomor cetak di buku</w:t>
      </w:r>
      <w:r>
        <w:t xml:space="preserve"> (contoh: "IDAI hlm. 35" = halaman ke-36 berkas PDF).</w:t>
      </w:r>
    </w:p>
    <w:p w14:paraId="1EDCD5DF" w14:textId="77777777" w:rsidR="006C3227" w:rsidRDefault="009545C7" w:rsidP="009545C7">
      <w:pPr>
        <w:pStyle w:val="Compact"/>
        <w:numPr>
          <w:ilvl w:val="1"/>
          <w:numId w:val="17"/>
        </w:numPr>
      </w:pPr>
      <w:r>
        <w:t xml:space="preserve">FORNAS: </w:t>
      </w:r>
      <w:r>
        <w:rPr>
          <w:i/>
          <w:iCs/>
        </w:rPr>
        <w:t>Formularium Nasional 2025</w:t>
      </w:r>
      <w:r>
        <w:t xml:space="preserve"> (KMK HK.01.07/MENKES/1199/2025). Pada 8 obat pilot, FORNAS tidak memuat dosis per kg; FORNAS hanya memuat sediaan, restriksi, dan </w:t>
      </w:r>
      <w:r>
        <w:rPr>
          <w:b/>
          <w:bCs/>
        </w:rPr>
        <w:t>peresepan maksimal</w:t>
      </w:r>
      <w:r>
        <w:t xml:space="preserve"> </w:t>
      </w:r>
      <w:r>
        <w:t>(jumlah obat per resep). Peresepan maksimal ditampilkan dengan label "FORNAS, peresepan maksimal", bukan sebagai dosis anak.</w:t>
      </w:r>
    </w:p>
    <w:p w14:paraId="1905978B" w14:textId="77777777" w:rsidR="006C3227" w:rsidRDefault="009545C7" w:rsidP="009545C7">
      <w:pPr>
        <w:pStyle w:val="Compact"/>
        <w:numPr>
          <w:ilvl w:val="1"/>
          <w:numId w:val="17"/>
        </w:numPr>
      </w:pPr>
      <w:r>
        <w:t xml:space="preserve">Rute atau sediaan tanpa dosis di IDAI maupun FORNAS </w:t>
      </w:r>
      <w:r>
        <w:rPr>
          <w:b/>
          <w:bCs/>
        </w:rPr>
        <w:t>tidak dimasukkan</w:t>
      </w:r>
      <w:r>
        <w:t xml:space="preserve"> (Lampiran C).</w:t>
      </w:r>
    </w:p>
    <w:p w14:paraId="06936692" w14:textId="77777777" w:rsidR="006C3227" w:rsidRDefault="009545C7" w:rsidP="009545C7">
      <w:pPr>
        <w:pStyle w:val="Compact"/>
        <w:numPr>
          <w:ilvl w:val="0"/>
          <w:numId w:val="16"/>
        </w:numPr>
      </w:pPr>
      <w:r>
        <w:rPr>
          <w:b/>
          <w:bCs/>
        </w:rPr>
        <w:t>Sediaan</w:t>
      </w:r>
      <w:r>
        <w:t>: dari FORNAS 2025, hanya untuk rute yang punya dosis.</w:t>
      </w:r>
    </w:p>
    <w:p w14:paraId="5FD2B5EB" w14:textId="77777777" w:rsidR="006C3227" w:rsidRDefault="009545C7" w:rsidP="009545C7">
      <w:pPr>
        <w:pStyle w:val="Compact"/>
        <w:numPr>
          <w:ilvl w:val="0"/>
          <w:numId w:val="16"/>
        </w:numPr>
      </w:pPr>
      <w:r>
        <w:rPr>
          <w:b/>
          <w:bCs/>
        </w:rPr>
        <w:lastRenderedPageBreak/>
        <w:t>Manfaat, efek samping, peringatan, farmakokinetik, farmakodinamik</w:t>
      </w:r>
      <w:r>
        <w:t>: dari label resmi obat yang disetujui FDA, dibaca di DailyMed (U.S. National Library of Medicine, NIH).</w:t>
      </w:r>
    </w:p>
    <w:p w14:paraId="3199F221" w14:textId="77777777" w:rsidR="006C3227" w:rsidRDefault="009545C7" w:rsidP="009545C7">
      <w:pPr>
        <w:pStyle w:val="Compact"/>
        <w:numPr>
          <w:ilvl w:val="1"/>
          <w:numId w:val="18"/>
        </w:numPr>
      </w:pPr>
      <w:r>
        <w:t>Isi label diterjemahkan apa adanya, tanpa tambahan.</w:t>
      </w:r>
    </w:p>
    <w:p w14:paraId="79EABC31" w14:textId="77777777" w:rsidR="006C3227" w:rsidRDefault="009545C7" w:rsidP="009545C7">
      <w:pPr>
        <w:pStyle w:val="Compact"/>
        <w:numPr>
          <w:ilvl w:val="1"/>
          <w:numId w:val="18"/>
        </w:numPr>
      </w:pPr>
      <w:r>
        <w:t>Indikasi pada label adalah indikasi yang disetujui di Amerika Serikat, sehingga dapat berbeda dari registrasi BPOM.</w:t>
      </w:r>
    </w:p>
    <w:p w14:paraId="3D42ACB2" w14:textId="77777777" w:rsidR="006C3227" w:rsidRDefault="009545C7" w:rsidP="009545C7">
      <w:pPr>
        <w:pStyle w:val="Compact"/>
        <w:numPr>
          <w:ilvl w:val="0"/>
          <w:numId w:val="16"/>
        </w:numPr>
      </w:pPr>
      <w:r>
        <w:rPr>
          <w:b/>
          <w:bCs/>
        </w:rPr>
        <w:t>Pendukung dosis</w:t>
      </w:r>
      <w:r>
        <w:t xml:space="preserve"> (untuk verifikasi, bukan pengganti dosis IDAI):</w:t>
      </w:r>
    </w:p>
    <w:p w14:paraId="41E7FD1C" w14:textId="77777777" w:rsidR="006C3227" w:rsidRDefault="009545C7" w:rsidP="009545C7">
      <w:pPr>
        <w:pStyle w:val="Compact"/>
        <w:numPr>
          <w:ilvl w:val="1"/>
          <w:numId w:val="19"/>
        </w:numPr>
      </w:pPr>
      <w:r>
        <w:t>label resmi FDA (DailyMed);</w:t>
      </w:r>
    </w:p>
    <w:p w14:paraId="7BE5E9D8" w14:textId="77777777" w:rsidR="006C3227" w:rsidRDefault="009545C7" w:rsidP="009545C7">
      <w:pPr>
        <w:pStyle w:val="Compact"/>
        <w:numPr>
          <w:ilvl w:val="1"/>
          <w:numId w:val="19"/>
        </w:numPr>
      </w:pPr>
      <w:r>
        <w:t xml:space="preserve">WHO Model Formulary for Children 2010 (disingkat </w:t>
      </w:r>
      <w:r>
        <w:rPr>
          <w:b/>
          <w:bCs/>
        </w:rPr>
        <w:t>WHO-MFC</w:t>
      </w:r>
      <w:r>
        <w:t>);</w:t>
      </w:r>
    </w:p>
    <w:p w14:paraId="3E48F908" w14:textId="77777777" w:rsidR="006C3227" w:rsidRDefault="009545C7" w:rsidP="009545C7">
      <w:pPr>
        <w:pStyle w:val="Compact"/>
        <w:numPr>
          <w:ilvl w:val="1"/>
          <w:numId w:val="19"/>
        </w:numPr>
      </w:pPr>
      <w:r>
        <w:t xml:space="preserve">WHO Pocket Book of Hospital Care for Children, edisi 2, 2013 (disingkat </w:t>
      </w:r>
      <w:r>
        <w:rPr>
          <w:b/>
          <w:bCs/>
        </w:rPr>
        <w:t>WHO-PB</w:t>
      </w:r>
      <w:r>
        <w:t>);</w:t>
      </w:r>
    </w:p>
    <w:p w14:paraId="10868199" w14:textId="77777777" w:rsidR="006C3227" w:rsidRDefault="009545C7" w:rsidP="009545C7">
      <w:pPr>
        <w:pStyle w:val="Compact"/>
        <w:numPr>
          <w:ilvl w:val="1"/>
          <w:numId w:val="19"/>
        </w:numPr>
      </w:pPr>
      <w:r>
        <w:t>jurnal dan guideline di PubMed.</w:t>
      </w:r>
    </w:p>
    <w:p w14:paraId="13268E52" w14:textId="77777777" w:rsidR="006C3227" w:rsidRDefault="009545C7" w:rsidP="009545C7">
      <w:pPr>
        <w:pStyle w:val="Compact"/>
        <w:numPr>
          <w:ilvl w:val="1"/>
          <w:numId w:val="19"/>
        </w:numPr>
      </w:pPr>
      <w:r>
        <w:t xml:space="preserve">Status pencocokan: </w:t>
      </w:r>
      <w:r>
        <w:rPr>
          <w:b/>
          <w:bCs/>
        </w:rPr>
        <w:t>Sejalan</w:t>
      </w:r>
      <w:r>
        <w:t xml:space="preserve"> (angka sama), </w:t>
      </w:r>
      <w:r>
        <w:rPr>
          <w:b/>
          <w:bCs/>
        </w:rPr>
        <w:t>Sebagian sejalan</w:t>
      </w:r>
      <w:r>
        <w:t xml:space="preserve"> (sebagian angka sama atau interval berbeda), </w:t>
      </w:r>
      <w:r>
        <w:rPr>
          <w:b/>
          <w:bCs/>
        </w:rPr>
        <w:t>Berbeda</w:t>
      </w:r>
      <w:r>
        <w:t xml:space="preserve">, atau </w:t>
      </w:r>
      <w:r>
        <w:rPr>
          <w:b/>
          <w:bCs/>
        </w:rPr>
        <w:t>Belum terverifikasi</w:t>
      </w:r>
      <w:r>
        <w:t xml:space="preserve"> (sumber belum bisa diakses; link di Lampiran D).</w:t>
      </w:r>
    </w:p>
    <w:p w14:paraId="492E9B0F" w14:textId="77777777" w:rsidR="006C3227" w:rsidRDefault="009545C7" w:rsidP="009545C7">
      <w:pPr>
        <w:pStyle w:val="Compact"/>
        <w:numPr>
          <w:ilvl w:val="0"/>
          <w:numId w:val="16"/>
        </w:numPr>
      </w:pPr>
      <w:r>
        <w:t xml:space="preserve">Bila suatu informasi tidak ada di sumber yang dipakai, tulisannya </w:t>
      </w:r>
      <w:r>
        <w:rPr>
          <w:b/>
          <w:bCs/>
        </w:rPr>
        <w:t>"Tidak tercantum pada sumber yang dipakai"</w:t>
      </w:r>
      <w:r>
        <w:t>.</w:t>
      </w:r>
    </w:p>
    <w:p w14:paraId="1BFF5BED" w14:textId="77777777" w:rsidR="006C3227" w:rsidRDefault="009545C7" w:rsidP="009545C7">
      <w:pPr>
        <w:pStyle w:val="Compact"/>
        <w:numPr>
          <w:ilvl w:val="0"/>
          <w:numId w:val="16"/>
        </w:numPr>
      </w:pPr>
      <w:r>
        <w:t>Situs yang menolak akses otomatis (NCBI Bookshelf/StatPearls, clinicalinfo.hiv.gov, situs penerbit AHA) tidak dibuka paksa. Situs PIONAS BPOM sebelumnya tidak dapat diakses (HTTP 503).</w:t>
      </w:r>
    </w:p>
    <w:p w14:paraId="2E7665E5" w14:textId="77777777" w:rsidR="006C3227" w:rsidRDefault="009545C7">
      <w:r>
        <w:pict w14:anchorId="2C1DCC72">
          <v:rect id="_x0000_i1028" style="width:0;height:1.5pt" o:hralign="center" o:hrstd="t" o:hr="t"/>
        </w:pict>
      </w:r>
    </w:p>
    <w:p w14:paraId="0F2FD105" w14:textId="77777777" w:rsidR="006C3227" w:rsidRDefault="009545C7">
      <w:pPr>
        <w:pStyle w:val="Heading2"/>
      </w:pPr>
      <w:bookmarkStart w:id="26" w:name="X96e3711f31b23057251921d87ebaa711dffed5f"/>
      <w:bookmarkStart w:id="27" w:name="_Toc242815473"/>
      <w:bookmarkEnd w:id="24"/>
      <w:r>
        <w:t>4. Monografi pilot</w:t>
      </w:r>
      <w:bookmarkEnd w:id="27"/>
    </w:p>
    <w:p w14:paraId="38726397" w14:textId="77777777" w:rsidR="006C3227" w:rsidRDefault="009545C7">
      <w:pPr>
        <w:pStyle w:val="BlockText"/>
      </w:pPr>
      <w:r>
        <w:t xml:space="preserve">Contoh hitung memakai </w:t>
      </w:r>
      <w:r>
        <w:rPr>
          <w:b/>
          <w:bCs/>
        </w:rPr>
        <w:t>BB 10 kg</w:t>
      </w:r>
      <w:r>
        <w:t xml:space="preserve"> </w:t>
      </w:r>
      <w:r>
        <w:t>agar mudah dicek. Angka hanya hasil aritmetika dari dosis sumber. Kolom "Asal" menunjukkan asal dosis.</w:t>
      </w:r>
    </w:p>
    <w:p w14:paraId="1763693B" w14:textId="77777777" w:rsidR="006C3227" w:rsidRDefault="009545C7">
      <w:pPr>
        <w:pStyle w:val="Heading3"/>
      </w:pPr>
      <w:bookmarkStart w:id="28" w:name="X04fc099d9c7d9852b8efed4e66d24119843137f"/>
      <w:bookmarkStart w:id="29" w:name="_Toc242815474"/>
      <w:r>
        <w:t>4.1 Parasetamol (Acetaminofen)</w:t>
      </w:r>
      <w:bookmarkEnd w:id="29"/>
    </w:p>
    <w:p w14:paraId="5BC8B9F3" w14:textId="77777777" w:rsidR="006C3227" w:rsidRDefault="009545C7">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736"/>
        <w:gridCol w:w="4092"/>
        <w:gridCol w:w="912"/>
        <w:gridCol w:w="3836"/>
      </w:tblGrid>
      <w:tr w:rsidR="006C3227" w14:paraId="563AF12C"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927DFD" w14:textId="77777777" w:rsidR="006C3227" w:rsidRDefault="009545C7">
            <w:pPr>
              <w:pStyle w:val="Compact"/>
            </w:pPr>
            <w:r>
              <w:rPr>
                <w:b/>
                <w:sz w:val="19"/>
              </w:rPr>
              <w:t>Rute</w:t>
            </w:r>
          </w:p>
        </w:tc>
        <w:tc>
          <w:tcPr>
            <w:tcW w:w="0" w:type="auto"/>
            <w:shd w:val="clear" w:color="auto" w:fill="DCE6F1"/>
          </w:tcPr>
          <w:p w14:paraId="14F81D2B" w14:textId="77777777" w:rsidR="006C3227" w:rsidRDefault="009545C7">
            <w:pPr>
              <w:pStyle w:val="Compact"/>
            </w:pPr>
            <w:r>
              <w:rPr>
                <w:b/>
                <w:sz w:val="19"/>
              </w:rPr>
              <w:t>Regimen</w:t>
            </w:r>
          </w:p>
        </w:tc>
        <w:tc>
          <w:tcPr>
            <w:tcW w:w="0" w:type="auto"/>
            <w:shd w:val="clear" w:color="auto" w:fill="DCE6F1"/>
          </w:tcPr>
          <w:p w14:paraId="0D83AE53" w14:textId="77777777" w:rsidR="006C3227" w:rsidRDefault="009545C7">
            <w:pPr>
              <w:pStyle w:val="Compact"/>
            </w:pPr>
            <w:r>
              <w:rPr>
                <w:b/>
                <w:sz w:val="19"/>
              </w:rPr>
              <w:t>Asal</w:t>
            </w:r>
          </w:p>
        </w:tc>
        <w:tc>
          <w:tcPr>
            <w:tcW w:w="0" w:type="auto"/>
            <w:shd w:val="clear" w:color="auto" w:fill="DCE6F1"/>
          </w:tcPr>
          <w:p w14:paraId="0FC3665F" w14:textId="77777777" w:rsidR="006C3227" w:rsidRDefault="009545C7">
            <w:pPr>
              <w:pStyle w:val="Compact"/>
            </w:pPr>
            <w:r>
              <w:rPr>
                <w:b/>
                <w:sz w:val="19"/>
              </w:rPr>
              <w:t>Contoh BB 10 kg</w:t>
            </w:r>
          </w:p>
        </w:tc>
      </w:tr>
      <w:tr w:rsidR="006C3227" w14:paraId="0726333B" w14:textId="77777777">
        <w:tc>
          <w:tcPr>
            <w:tcW w:w="0" w:type="auto"/>
          </w:tcPr>
          <w:p w14:paraId="2E431AB3" w14:textId="77777777" w:rsidR="006C3227" w:rsidRDefault="009545C7">
            <w:pPr>
              <w:pStyle w:val="Compact"/>
            </w:pPr>
            <w:r>
              <w:rPr>
                <w:sz w:val="19"/>
              </w:rPr>
              <w:t>Oral</w:t>
            </w:r>
          </w:p>
        </w:tc>
        <w:tc>
          <w:tcPr>
            <w:tcW w:w="0" w:type="auto"/>
          </w:tcPr>
          <w:p w14:paraId="5F640637" w14:textId="77777777" w:rsidR="006C3227" w:rsidRDefault="009545C7">
            <w:pPr>
              <w:pStyle w:val="Compact"/>
            </w:pPr>
            <w:r>
              <w:rPr>
                <w:sz w:val="19"/>
              </w:rPr>
              <w:t>20 mg/kg (dosis pertama), kemudian 15 mg/kg/kali tiap 4 jam; maks 90 mg/kg/hari</w:t>
            </w:r>
          </w:p>
        </w:tc>
        <w:tc>
          <w:tcPr>
            <w:tcW w:w="0" w:type="auto"/>
          </w:tcPr>
          <w:p w14:paraId="1B4F46DF" w14:textId="77777777" w:rsidR="006C3227" w:rsidRDefault="009545C7">
            <w:pPr>
              <w:pStyle w:val="Compact"/>
            </w:pPr>
            <w:r>
              <w:rPr>
                <w:sz w:val="19"/>
              </w:rPr>
              <w:t>IDAI hlm. 35</w:t>
            </w:r>
          </w:p>
        </w:tc>
        <w:tc>
          <w:tcPr>
            <w:tcW w:w="0" w:type="auto"/>
          </w:tcPr>
          <w:p w14:paraId="4B5E9926" w14:textId="77777777" w:rsidR="006C3227" w:rsidRDefault="009545C7">
            <w:pPr>
              <w:pStyle w:val="Compact"/>
            </w:pPr>
            <w:r>
              <w:rPr>
                <w:sz w:val="19"/>
              </w:rPr>
              <w:t>Dosis pertama 200 mg; berikutnya 150 mg/kali tiap 4 jam; maks 900 mg/hari</w:t>
            </w:r>
          </w:p>
        </w:tc>
      </w:tr>
      <w:tr w:rsidR="006C3227" w14:paraId="33D8360F" w14:textId="77777777">
        <w:tc>
          <w:tcPr>
            <w:tcW w:w="0" w:type="auto"/>
          </w:tcPr>
          <w:p w14:paraId="5F880B8A" w14:textId="77777777" w:rsidR="006C3227" w:rsidRDefault="009545C7">
            <w:pPr>
              <w:pStyle w:val="Compact"/>
            </w:pPr>
            <w:r>
              <w:rPr>
                <w:sz w:val="19"/>
              </w:rPr>
              <w:t>Rektal</w:t>
            </w:r>
          </w:p>
        </w:tc>
        <w:tc>
          <w:tcPr>
            <w:tcW w:w="0" w:type="auto"/>
          </w:tcPr>
          <w:p w14:paraId="012F9450" w14:textId="77777777" w:rsidR="006C3227" w:rsidRDefault="009545C7">
            <w:pPr>
              <w:pStyle w:val="Compact"/>
            </w:pPr>
            <w:r>
              <w:rPr>
                <w:sz w:val="19"/>
              </w:rPr>
              <w:t>40 mg/kg (dosis pertama), kemudian 30 mg/kg/kali tiap 6 jam; maks 5 g/hari</w:t>
            </w:r>
          </w:p>
        </w:tc>
        <w:tc>
          <w:tcPr>
            <w:tcW w:w="0" w:type="auto"/>
          </w:tcPr>
          <w:p w14:paraId="1959791D" w14:textId="77777777" w:rsidR="006C3227" w:rsidRDefault="009545C7">
            <w:pPr>
              <w:pStyle w:val="Compact"/>
            </w:pPr>
            <w:r>
              <w:rPr>
                <w:sz w:val="19"/>
              </w:rPr>
              <w:t>IDAI hlm. 35</w:t>
            </w:r>
          </w:p>
        </w:tc>
        <w:tc>
          <w:tcPr>
            <w:tcW w:w="0" w:type="auto"/>
          </w:tcPr>
          <w:p w14:paraId="1887FBEB" w14:textId="77777777" w:rsidR="006C3227" w:rsidRDefault="009545C7">
            <w:pPr>
              <w:pStyle w:val="Compact"/>
            </w:pPr>
            <w:r>
              <w:rPr>
                <w:sz w:val="19"/>
              </w:rPr>
              <w:t>Dosis pertama 400 mg; berikutnya 300 mg/kali tiap 6 jam</w:t>
            </w:r>
          </w:p>
        </w:tc>
      </w:tr>
    </w:tbl>
    <w:p w14:paraId="089EAAD1" w14:textId="77777777" w:rsidR="006C3227" w:rsidRDefault="009545C7">
      <w:pPr>
        <w:pStyle w:val="BodyText"/>
      </w:pPr>
      <w:r>
        <w:t>Konversi mL untuk contoh oral 10 kg:</w:t>
      </w:r>
    </w:p>
    <w:p w14:paraId="4A0BC916" w14:textId="77777777" w:rsidR="006C3227" w:rsidRDefault="009545C7" w:rsidP="009545C7">
      <w:pPr>
        <w:pStyle w:val="Compact"/>
        <w:numPr>
          <w:ilvl w:val="0"/>
          <w:numId w:val="20"/>
        </w:numPr>
      </w:pPr>
      <w:r>
        <w:t>Sirup 120 mg/5 mL: 200 mg = 8,3 mL; 150 mg = 6,3 mL.</w:t>
      </w:r>
    </w:p>
    <w:p w14:paraId="412E392E" w14:textId="77777777" w:rsidR="006C3227" w:rsidRDefault="009545C7" w:rsidP="009545C7">
      <w:pPr>
        <w:pStyle w:val="Compact"/>
        <w:numPr>
          <w:ilvl w:val="0"/>
          <w:numId w:val="20"/>
        </w:numPr>
      </w:pPr>
      <w:r>
        <w:t>Drops 100 mg/mL: 200 mg = 2,0 mL; 150 mg = 1,5 mL.</w:t>
      </w:r>
    </w:p>
    <w:p w14:paraId="25547653" w14:textId="77777777" w:rsidR="006C3227" w:rsidRDefault="009545C7" w:rsidP="009545C7">
      <w:pPr>
        <w:pStyle w:val="Compact"/>
        <w:numPr>
          <w:ilvl w:val="0"/>
          <w:numId w:val="20"/>
        </w:numPr>
      </w:pPr>
      <w:r>
        <w:t>Sediaan rektal (supositoria) tidak tercantum di FORNAS 2025, sehingga tidak ada konversi.</w:t>
      </w:r>
    </w:p>
    <w:p w14:paraId="344C151C" w14:textId="77777777" w:rsidR="006C3227" w:rsidRDefault="009545C7">
      <w:pPr>
        <w:pStyle w:val="FirstParagraph"/>
      </w:pPr>
      <w:r>
        <w:lastRenderedPageBreak/>
        <w:t>Penyesuaian pada gangguan ginjal (IDAI hlm. 76; dosis normal 10–15 mg/kg/dosis tiap 4–6 jam po), dengan mengubah interval:</w:t>
      </w:r>
    </w:p>
    <w:p w14:paraId="65D2AD89" w14:textId="77777777" w:rsidR="006C3227" w:rsidRDefault="009545C7" w:rsidP="009545C7">
      <w:pPr>
        <w:pStyle w:val="Compact"/>
        <w:numPr>
          <w:ilvl w:val="0"/>
          <w:numId w:val="21"/>
        </w:numPr>
      </w:pPr>
      <w:r>
        <w:t>LFG &gt;50: tiap 4 jam. LFG 10–50: tiap 6 jam. LFG &lt;10: tiap 8 jam.</w:t>
      </w:r>
    </w:p>
    <w:p w14:paraId="5E583CDB" w14:textId="77777777" w:rsidR="006C3227" w:rsidRDefault="009545C7" w:rsidP="009545C7">
      <w:pPr>
        <w:pStyle w:val="Compact"/>
        <w:numPr>
          <w:ilvl w:val="0"/>
          <w:numId w:val="21"/>
        </w:numPr>
      </w:pPr>
      <w:r>
        <w:t>Hemodialisis dan dialisis peritoneal: "tak ada".</w:t>
      </w:r>
    </w:p>
    <w:p w14:paraId="7A238076" w14:textId="77777777" w:rsidR="006C3227" w:rsidRDefault="009545C7">
      <w:pPr>
        <w:pStyle w:val="FirstParagraph"/>
      </w:pPr>
      <w:r>
        <w:rPr>
          <w:b/>
          <w:bCs/>
        </w:rPr>
        <w:t>Pendukung</w:t>
      </w:r>
    </w:p>
    <w:p w14:paraId="3F042614" w14:textId="77777777" w:rsidR="006C3227" w:rsidRDefault="009545C7" w:rsidP="009545C7">
      <w:pPr>
        <w:pStyle w:val="Compact"/>
        <w:numPr>
          <w:ilvl w:val="0"/>
          <w:numId w:val="22"/>
        </w:numPr>
      </w:pPr>
      <w:r>
        <w:t xml:space="preserve">15 mg/kg/kali tiap 4 jam dan maks 90 mg/kg/hari: </w:t>
      </w:r>
      <w:r>
        <w:rPr>
          <w:b/>
          <w:bCs/>
        </w:rPr>
        <w:t>Sejalan</w:t>
      </w:r>
      <w:r>
        <w:t>.</w:t>
      </w:r>
    </w:p>
    <w:p w14:paraId="1D35A6CF" w14:textId="77777777" w:rsidR="006C3227" w:rsidRDefault="009545C7" w:rsidP="009545C7">
      <w:pPr>
        <w:pStyle w:val="Compact"/>
        <w:numPr>
          <w:ilvl w:val="1"/>
          <w:numId w:val="23"/>
        </w:numPr>
      </w:pPr>
      <w:r>
        <w:t>WHO-PB hlm. 366: 10–15 mg/kg, sampai enam kali sehari (15 mg/kg × 6 kali = 90 mg/kg/hari).</w:t>
      </w:r>
    </w:p>
    <w:p w14:paraId="2E4D0900" w14:textId="77777777" w:rsidR="006C3227" w:rsidRDefault="009545C7" w:rsidP="009545C7">
      <w:pPr>
        <w:pStyle w:val="Compact"/>
        <w:numPr>
          <w:ilvl w:val="1"/>
          <w:numId w:val="23"/>
        </w:numPr>
      </w:pPr>
      <w:r>
        <w:t>WHO-MFC hlm. 20: anak 15 mg/kg tiap 4–6 jam bila perlu, maksimal 4 dosis atau 4 g per 24 jam (jumlah dosis per hari lebih sedikit).</w:t>
      </w:r>
    </w:p>
    <w:p w14:paraId="5C5F0882" w14:textId="77777777" w:rsidR="006C3227" w:rsidRDefault="009545C7" w:rsidP="009545C7">
      <w:pPr>
        <w:pStyle w:val="Compact"/>
        <w:numPr>
          <w:ilvl w:val="0"/>
          <w:numId w:val="22"/>
        </w:numPr>
      </w:pPr>
      <w:r>
        <w:t xml:space="preserve">Dosis pertama oral 20 mg/kg: </w:t>
      </w:r>
      <w:r>
        <w:rPr>
          <w:b/>
          <w:bCs/>
        </w:rPr>
        <w:t>Belum terverifikasi</w:t>
      </w:r>
      <w:r>
        <w:t xml:space="preserve"> (tidak tercantum di WHO-PB, WHO-MFC, label yang dipakai, maupun artikel yang diunggah pemilik).</w:t>
      </w:r>
    </w:p>
    <w:p w14:paraId="44D65651" w14:textId="77777777" w:rsidR="006C3227" w:rsidRDefault="009545C7" w:rsidP="009545C7">
      <w:pPr>
        <w:pStyle w:val="Compact"/>
        <w:numPr>
          <w:ilvl w:val="0"/>
          <w:numId w:val="22"/>
        </w:numPr>
      </w:pPr>
      <w:r>
        <w:t xml:space="preserve">Rektal 40 mg/kg dosis pertama: </w:t>
      </w:r>
      <w:r>
        <w:rPr>
          <w:b/>
          <w:bCs/>
        </w:rPr>
        <w:t>Sejalan</w:t>
      </w:r>
      <w:r>
        <w:t xml:space="preserve"> dengan Birmingham dkk. 2001 (abstrak PubMed): dosis awal rektal 40 mg/kg. Dosis lanjutan pada studi itu 20 mg/kg tiap 6 jam, sedangkan IDAI 30 mg/kg, jadi dosis lanjutan rektal </w:t>
      </w:r>
      <w:r>
        <w:rPr>
          <w:b/>
          <w:bCs/>
        </w:rPr>
        <w:t>Berbeda</w:t>
      </w:r>
      <w:r>
        <w:t>.</w:t>
      </w:r>
    </w:p>
    <w:p w14:paraId="6DBA3B43" w14:textId="77777777" w:rsidR="006C3227" w:rsidRDefault="009545C7" w:rsidP="009545C7">
      <w:pPr>
        <w:pStyle w:val="Compact"/>
        <w:numPr>
          <w:ilvl w:val="0"/>
          <w:numId w:val="22"/>
        </w:numPr>
      </w:pPr>
      <w:r>
        <w:t xml:space="preserve">Tabel ginjal: </w:t>
      </w:r>
      <w:r>
        <w:rPr>
          <w:b/>
          <w:bCs/>
        </w:rPr>
        <w:t>Sebagian sejalan</w:t>
      </w:r>
      <w:r>
        <w:t>. Daschner 2005 hlm. 1677 (Tabel 2): parasetamol 10–20 mg/kg per kali (maks 4 kali/hari, maks 4 g/hari); dosis normal pada LFG 40, dan 50% dengan memperpanjang interval pada LFG 10 dan anuria. Arahnya sama dengan IDAI (interval diperpanjang bila fungsi ginjal turun), tetapi Daschner memakai batas LFG 40/10/anuria, bukan &gt;50/10–50/&lt;10.</w:t>
      </w:r>
    </w:p>
    <w:p w14:paraId="1C807161" w14:textId="77777777" w:rsidR="006C3227" w:rsidRDefault="009545C7">
      <w:pPr>
        <w:pStyle w:val="FirstParagraph"/>
      </w:pPr>
      <w:r>
        <w:rPr>
          <w:b/>
          <w:bCs/>
        </w:rPr>
        <w:t>Sediaan</w:t>
      </w:r>
      <w:r>
        <w:t xml:space="preserve"> (FORNAS 2025 hlm. 13)</w:t>
      </w:r>
    </w:p>
    <w:p w14:paraId="068A496B" w14:textId="77777777" w:rsidR="006C3227" w:rsidRDefault="009545C7" w:rsidP="009545C7">
      <w:pPr>
        <w:pStyle w:val="Compact"/>
        <w:numPr>
          <w:ilvl w:val="0"/>
          <w:numId w:val="24"/>
        </w:numPr>
      </w:pPr>
      <w:r>
        <w:t>Tablet 500 mg.</w:t>
      </w:r>
    </w:p>
    <w:p w14:paraId="022F43AC" w14:textId="77777777" w:rsidR="006C3227" w:rsidRDefault="009545C7" w:rsidP="009545C7">
      <w:pPr>
        <w:pStyle w:val="Compact"/>
        <w:numPr>
          <w:ilvl w:val="0"/>
          <w:numId w:val="24"/>
        </w:numPr>
      </w:pPr>
      <w:r>
        <w:t>Sirup 120 mg/5 mL.</w:t>
      </w:r>
    </w:p>
    <w:p w14:paraId="6A43E0FE" w14:textId="77777777" w:rsidR="006C3227" w:rsidRDefault="009545C7" w:rsidP="009545C7">
      <w:pPr>
        <w:pStyle w:val="Compact"/>
        <w:numPr>
          <w:ilvl w:val="0"/>
          <w:numId w:val="24"/>
        </w:numPr>
      </w:pPr>
      <w:r>
        <w:t>Drops 100 mg/mL.</w:t>
      </w:r>
    </w:p>
    <w:p w14:paraId="491B635E" w14:textId="77777777" w:rsidR="006C3227" w:rsidRDefault="009545C7" w:rsidP="009545C7">
      <w:pPr>
        <w:pStyle w:val="Compact"/>
        <w:numPr>
          <w:ilvl w:val="0"/>
          <w:numId w:val="24"/>
        </w:numPr>
      </w:pPr>
      <w:r>
        <w:t>FORNAS, peresepan maksimal: tablet 180 tab/bulan; sirup 2 botol/kasus; drops 1 botol/kasus.</w:t>
      </w:r>
    </w:p>
    <w:p w14:paraId="3ABFD7A1" w14:textId="77777777" w:rsidR="006C3227" w:rsidRDefault="009545C7">
      <w:pPr>
        <w:pStyle w:val="FirstParagraph"/>
      </w:pPr>
      <w:r>
        <w:rPr>
          <w:b/>
          <w:bCs/>
        </w:rPr>
        <w:t>Aturan penggunaan</w:t>
      </w:r>
    </w:p>
    <w:p w14:paraId="6CC00417" w14:textId="77777777" w:rsidR="006C3227" w:rsidRDefault="009545C7" w:rsidP="009545C7">
      <w:pPr>
        <w:pStyle w:val="Compact"/>
        <w:numPr>
          <w:ilvl w:val="0"/>
          <w:numId w:val="25"/>
        </w:numPr>
      </w:pPr>
      <w:r>
        <w:t>Oral: dosis pertama 20 mg/kg, lalu 15 mg/kg/kali tiap 4 jam; jumlah per hari tidak melebihi 90 mg/kg (IDAI hlm. 35).</w:t>
      </w:r>
    </w:p>
    <w:p w14:paraId="1D69E6EF" w14:textId="77777777" w:rsidR="006C3227" w:rsidRDefault="009545C7" w:rsidP="009545C7">
      <w:pPr>
        <w:pStyle w:val="Compact"/>
        <w:numPr>
          <w:ilvl w:val="0"/>
          <w:numId w:val="25"/>
        </w:numPr>
      </w:pPr>
      <w:r>
        <w:t>Rektal: dosis pertama 40 mg/kg, lalu 30 mg/kg/kali tiap 6 jam; maks 5 g/hari (IDAI hlm. 35).</w:t>
      </w:r>
    </w:p>
    <w:p w14:paraId="02CD2CFA" w14:textId="77777777" w:rsidR="006C3227" w:rsidRDefault="009545C7" w:rsidP="009545C7">
      <w:pPr>
        <w:pStyle w:val="Compact"/>
        <w:numPr>
          <w:ilvl w:val="0"/>
          <w:numId w:val="25"/>
        </w:numPr>
      </w:pPr>
      <w:r>
        <w:t>Label menyatakan bahwa dosis maksimal harian dihitung dari semua rute (intravena, oral, rektal) dan semua produk yang mengandung parasetamol (label Ofirmev).</w:t>
      </w:r>
    </w:p>
    <w:p w14:paraId="1443379C" w14:textId="77777777" w:rsidR="006C3227" w:rsidRDefault="009545C7">
      <w:pPr>
        <w:pStyle w:val="FirstParagraph"/>
      </w:pPr>
      <w:r>
        <w:rPr>
          <w:b/>
          <w:bCs/>
        </w:rPr>
        <w:t>Manfaat obat</w:t>
      </w:r>
      <w:r>
        <w:t xml:space="preserve"> (label Ofirmev)</w:t>
      </w:r>
    </w:p>
    <w:p w14:paraId="71B90568" w14:textId="77777777" w:rsidR="006C3227" w:rsidRDefault="009545C7" w:rsidP="009545C7">
      <w:pPr>
        <w:pStyle w:val="Compact"/>
        <w:numPr>
          <w:ilvl w:val="0"/>
          <w:numId w:val="26"/>
        </w:numPr>
      </w:pPr>
      <w:r>
        <w:lastRenderedPageBreak/>
        <w:t>Penanganan nyeri ringan sampai sedang pada dewasa dan anak usia 2 tahun ke atas.</w:t>
      </w:r>
    </w:p>
    <w:p w14:paraId="62115E4A" w14:textId="77777777" w:rsidR="006C3227" w:rsidRDefault="009545C7" w:rsidP="009545C7">
      <w:pPr>
        <w:pStyle w:val="Compact"/>
        <w:numPr>
          <w:ilvl w:val="0"/>
          <w:numId w:val="26"/>
        </w:numPr>
      </w:pPr>
      <w:r>
        <w:t>Penanganan nyeri sedang sampai berat bersama analgesik opioid pada dewasa dan anak usia 2 tahun ke atas.</w:t>
      </w:r>
    </w:p>
    <w:p w14:paraId="4F5B324B" w14:textId="77777777" w:rsidR="006C3227" w:rsidRDefault="009545C7" w:rsidP="009545C7">
      <w:pPr>
        <w:pStyle w:val="Compact"/>
        <w:numPr>
          <w:ilvl w:val="0"/>
          <w:numId w:val="26"/>
        </w:numPr>
      </w:pPr>
      <w:r>
        <w:t>Menurunkan demam pada dewasa dan anak.</w:t>
      </w:r>
    </w:p>
    <w:p w14:paraId="78A55949" w14:textId="77777777" w:rsidR="006C3227" w:rsidRDefault="009545C7">
      <w:pPr>
        <w:pStyle w:val="FirstParagraph"/>
      </w:pPr>
      <w:r>
        <w:rPr>
          <w:b/>
          <w:bCs/>
        </w:rPr>
        <w:t>Efek samping</w:t>
      </w:r>
      <w:r>
        <w:t xml:space="preserve"> (label Ofirmev)</w:t>
      </w:r>
    </w:p>
    <w:p w14:paraId="7A5F30E3" w14:textId="77777777" w:rsidR="006C3227" w:rsidRDefault="009545C7" w:rsidP="009545C7">
      <w:pPr>
        <w:pStyle w:val="Compact"/>
        <w:numPr>
          <w:ilvl w:val="0"/>
          <w:numId w:val="27"/>
        </w:numPr>
      </w:pPr>
      <w:r>
        <w:t>Pada anak, efek samping yang paling sering (≥5%): mual, muntah, konstipasi, dan pruritus.</w:t>
      </w:r>
    </w:p>
    <w:p w14:paraId="30E37FE8" w14:textId="77777777" w:rsidR="006C3227" w:rsidRDefault="009545C7" w:rsidP="009545C7">
      <w:pPr>
        <w:pStyle w:val="Compact"/>
        <w:numPr>
          <w:ilvl w:val="0"/>
          <w:numId w:val="27"/>
        </w:numPr>
      </w:pPr>
      <w:r>
        <w:t>Pada dewasa (≥5% dan lebih sering daripada plasebo): mual, muntah, sakit kepala, dan insomnia.</w:t>
      </w:r>
    </w:p>
    <w:p w14:paraId="22AEC279" w14:textId="77777777" w:rsidR="006C3227" w:rsidRDefault="009545C7">
      <w:pPr>
        <w:pStyle w:val="FirstParagraph"/>
      </w:pPr>
      <w:r>
        <w:rPr>
          <w:b/>
          <w:bCs/>
        </w:rPr>
        <w:t>Peringatan penting</w:t>
      </w:r>
      <w:r>
        <w:t xml:space="preserve"> (label Ofirmev)</w:t>
      </w:r>
    </w:p>
    <w:p w14:paraId="2567519C" w14:textId="77777777" w:rsidR="006C3227" w:rsidRDefault="009545C7" w:rsidP="009545C7">
      <w:pPr>
        <w:pStyle w:val="Compact"/>
        <w:numPr>
          <w:ilvl w:val="0"/>
          <w:numId w:val="28"/>
        </w:numPr>
      </w:pPr>
      <w:r>
        <w:t>Melebihi dosis maksimal harian per kg dapat menyebabkan cedera hati, termasuk risiko gagal hati dan kematian.</w:t>
      </w:r>
    </w:p>
    <w:p w14:paraId="07B28340" w14:textId="77777777" w:rsidR="006C3227" w:rsidRDefault="009545C7" w:rsidP="009545C7">
      <w:pPr>
        <w:pStyle w:val="Compact"/>
        <w:numPr>
          <w:ilvl w:val="0"/>
          <w:numId w:val="28"/>
        </w:numPr>
      </w:pPr>
      <w:r>
        <w:t>Reaksi kulit serius.</w:t>
      </w:r>
    </w:p>
    <w:p w14:paraId="6661DCDA" w14:textId="77777777" w:rsidR="006C3227" w:rsidRDefault="009545C7" w:rsidP="009545C7">
      <w:pPr>
        <w:pStyle w:val="Compact"/>
        <w:numPr>
          <w:ilvl w:val="0"/>
          <w:numId w:val="28"/>
        </w:numPr>
      </w:pPr>
      <w:r>
        <w:t>Alergi dan hipersensitivitas.</w:t>
      </w:r>
    </w:p>
    <w:p w14:paraId="536296A6" w14:textId="77777777" w:rsidR="006C3227" w:rsidRDefault="009545C7">
      <w:pPr>
        <w:pStyle w:val="FirstParagraph"/>
      </w:pPr>
      <w:r>
        <w:rPr>
          <w:b/>
          <w:bCs/>
        </w:rPr>
        <w:t>Farmakokinetik</w:t>
      </w:r>
      <w:r>
        <w:t xml:space="preserve"> (label Ofirmev)</w:t>
      </w:r>
    </w:p>
    <w:p w14:paraId="083A3706" w14:textId="77777777" w:rsidR="006C3227" w:rsidRDefault="009545C7" w:rsidP="009545C7">
      <w:pPr>
        <w:pStyle w:val="Compact"/>
        <w:numPr>
          <w:ilvl w:val="0"/>
          <w:numId w:val="29"/>
        </w:numPr>
      </w:pPr>
      <w:r>
        <w:t>Ikatan protein plasma pada kadar terapeutik rendah (10–25%).</w:t>
      </w:r>
    </w:p>
    <w:p w14:paraId="3C5D970E" w14:textId="77777777" w:rsidR="006C3227" w:rsidRDefault="009545C7" w:rsidP="009545C7">
      <w:pPr>
        <w:pStyle w:val="Compact"/>
        <w:numPr>
          <w:ilvl w:val="0"/>
          <w:numId w:val="29"/>
        </w:numPr>
      </w:pPr>
      <w:r>
        <w:t>Tersebar luas di sebagian besar jaringan tubuh kecuali lemak.</w:t>
      </w:r>
    </w:p>
    <w:p w14:paraId="6D78BE90" w14:textId="77777777" w:rsidR="006C3227" w:rsidRDefault="009545C7" w:rsidP="009545C7">
      <w:pPr>
        <w:pStyle w:val="Compact"/>
        <w:numPr>
          <w:ilvl w:val="0"/>
          <w:numId w:val="29"/>
        </w:numPr>
      </w:pPr>
      <w:r>
        <w:t>Dimetabolisme terutama di hati melalui konjugasi glukuronida, konjugasi sulfat, dan oksidasi lewat sitokrom P450 (terutama CYP2E1) yang membentuk metabolit reaktif NAPQI. Pada dosis terapeutik, NAPQI cepat dikonjugasi dengan glutation.</w:t>
      </w:r>
    </w:p>
    <w:p w14:paraId="4C338948" w14:textId="77777777" w:rsidR="006C3227" w:rsidRDefault="009545C7" w:rsidP="009545C7">
      <w:pPr>
        <w:pStyle w:val="Compact"/>
        <w:numPr>
          <w:ilvl w:val="0"/>
          <w:numId w:val="29"/>
        </w:numPr>
      </w:pPr>
      <w:r>
        <w:t>Metabolit dikeluarkan terutama lewat urin. Kurang dari 5% keluar di urin sebagai parasetamol bebas, dan lebih dari 90% dosis dikeluarkan dalam 24 jam.</w:t>
      </w:r>
    </w:p>
    <w:p w14:paraId="70266971" w14:textId="77777777" w:rsidR="006C3227" w:rsidRDefault="009545C7">
      <w:pPr>
        <w:pStyle w:val="FirstParagraph"/>
      </w:pPr>
      <w:r>
        <w:rPr>
          <w:b/>
          <w:bCs/>
        </w:rPr>
        <w:t>Farmakodinamik</w:t>
      </w:r>
      <w:r>
        <w:t xml:space="preserve"> (label Ofirmev)</w:t>
      </w:r>
    </w:p>
    <w:p w14:paraId="0CA80F89" w14:textId="77777777" w:rsidR="006C3227" w:rsidRDefault="009545C7" w:rsidP="009545C7">
      <w:pPr>
        <w:pStyle w:val="Compact"/>
        <w:numPr>
          <w:ilvl w:val="0"/>
          <w:numId w:val="30"/>
        </w:numPr>
      </w:pPr>
      <w:r>
        <w:t>Mekanisme pasti efek analgesik dan antipiretik belum diketahui; diduga terutama melalui kerja sentral.</w:t>
      </w:r>
    </w:p>
    <w:p w14:paraId="2668BB6F" w14:textId="77777777" w:rsidR="006C3227" w:rsidRDefault="009545C7" w:rsidP="009545C7">
      <w:pPr>
        <w:pStyle w:val="Compact"/>
        <w:numPr>
          <w:ilvl w:val="0"/>
          <w:numId w:val="30"/>
        </w:numPr>
      </w:pPr>
      <w:r>
        <w:t>Terbukti memiliki aktivitas analgesik dan antipiretik pada studi hewan dan manusia.</w:t>
      </w:r>
    </w:p>
    <w:p w14:paraId="1AEB61CD" w14:textId="77777777" w:rsidR="006C3227" w:rsidRDefault="009545C7">
      <w:pPr>
        <w:pStyle w:val="FirstParagraph"/>
      </w:pPr>
      <w:r>
        <w:rPr>
          <w:b/>
          <w:bCs/>
        </w:rPr>
        <w:t>Daftar pustaka</w:t>
      </w:r>
      <w:r>
        <w:t>: [P1], [P2], [L1], [W1], [W2], [J6], [J9]</w:t>
      </w:r>
    </w:p>
    <w:p w14:paraId="5313AC18" w14:textId="77777777" w:rsidR="006C3227" w:rsidRDefault="009545C7">
      <w:r>
        <w:pict w14:anchorId="0E38ED23">
          <v:rect id="_x0000_i1029" style="width:0;height:1.5pt" o:hralign="center" o:hrstd="t" o:hr="t"/>
        </w:pict>
      </w:r>
    </w:p>
    <w:p w14:paraId="34BDFE85" w14:textId="77777777" w:rsidR="006C3227" w:rsidRDefault="009545C7">
      <w:pPr>
        <w:pStyle w:val="Heading3"/>
      </w:pPr>
      <w:bookmarkStart w:id="30" w:name="Xed1490dc4d77c5a1f61fca03cdebddfaf6186a9"/>
      <w:bookmarkStart w:id="31" w:name="_Toc242815475"/>
      <w:bookmarkEnd w:id="28"/>
      <w:r>
        <w:t>4.2 Ibuprofen</w:t>
      </w:r>
      <w:bookmarkEnd w:id="31"/>
    </w:p>
    <w:p w14:paraId="77D9FA12" w14:textId="77777777" w:rsidR="006C3227" w:rsidRDefault="009545C7">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834"/>
        <w:gridCol w:w="4438"/>
        <w:gridCol w:w="828"/>
        <w:gridCol w:w="2476"/>
      </w:tblGrid>
      <w:tr w:rsidR="006C3227" w14:paraId="7982ECAE"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5B88DE" w14:textId="77777777" w:rsidR="006C3227" w:rsidRDefault="009545C7">
            <w:pPr>
              <w:pStyle w:val="Compact"/>
            </w:pPr>
            <w:r>
              <w:rPr>
                <w:b/>
                <w:sz w:val="19"/>
              </w:rPr>
              <w:t>Rute</w:t>
            </w:r>
          </w:p>
        </w:tc>
        <w:tc>
          <w:tcPr>
            <w:tcW w:w="0" w:type="auto"/>
            <w:shd w:val="clear" w:color="auto" w:fill="DCE6F1"/>
          </w:tcPr>
          <w:p w14:paraId="529E57BB" w14:textId="77777777" w:rsidR="006C3227" w:rsidRDefault="009545C7">
            <w:pPr>
              <w:pStyle w:val="Compact"/>
            </w:pPr>
            <w:r>
              <w:rPr>
                <w:b/>
                <w:sz w:val="19"/>
              </w:rPr>
              <w:t>Regimen</w:t>
            </w:r>
          </w:p>
        </w:tc>
        <w:tc>
          <w:tcPr>
            <w:tcW w:w="0" w:type="auto"/>
            <w:shd w:val="clear" w:color="auto" w:fill="DCE6F1"/>
          </w:tcPr>
          <w:p w14:paraId="1F988BC9" w14:textId="77777777" w:rsidR="006C3227" w:rsidRDefault="009545C7">
            <w:pPr>
              <w:pStyle w:val="Compact"/>
            </w:pPr>
            <w:r>
              <w:rPr>
                <w:b/>
                <w:sz w:val="19"/>
              </w:rPr>
              <w:t>Asal</w:t>
            </w:r>
          </w:p>
        </w:tc>
        <w:tc>
          <w:tcPr>
            <w:tcW w:w="0" w:type="auto"/>
            <w:shd w:val="clear" w:color="auto" w:fill="DCE6F1"/>
          </w:tcPr>
          <w:p w14:paraId="3A3760A2" w14:textId="77777777" w:rsidR="006C3227" w:rsidRDefault="009545C7">
            <w:pPr>
              <w:pStyle w:val="Compact"/>
            </w:pPr>
            <w:r>
              <w:rPr>
                <w:b/>
                <w:sz w:val="19"/>
              </w:rPr>
              <w:t>Contoh BB 10 kg</w:t>
            </w:r>
          </w:p>
        </w:tc>
      </w:tr>
      <w:tr w:rsidR="006C3227" w14:paraId="7A1DDCDD" w14:textId="77777777">
        <w:tc>
          <w:tcPr>
            <w:tcW w:w="0" w:type="auto"/>
          </w:tcPr>
          <w:p w14:paraId="2EBEDA81" w14:textId="77777777" w:rsidR="006C3227" w:rsidRDefault="009545C7">
            <w:pPr>
              <w:pStyle w:val="Compact"/>
            </w:pPr>
            <w:r>
              <w:rPr>
                <w:sz w:val="19"/>
              </w:rPr>
              <w:t>Oral</w:t>
            </w:r>
          </w:p>
        </w:tc>
        <w:tc>
          <w:tcPr>
            <w:tcW w:w="0" w:type="auto"/>
          </w:tcPr>
          <w:p w14:paraId="6AD1541D" w14:textId="77777777" w:rsidR="006C3227" w:rsidRDefault="009545C7">
            <w:pPr>
              <w:pStyle w:val="Compact"/>
            </w:pPr>
            <w:r>
              <w:rPr>
                <w:sz w:val="19"/>
              </w:rPr>
              <w:t xml:space="preserve">5–10 mg/kg/dosis tiap 4–8 jam po ("dosis normal" pada tabel penyesuaian ginjal). Dosis maksimal </w:t>
            </w:r>
            <w:r>
              <w:rPr>
                <w:sz w:val="19"/>
              </w:rPr>
              <w:lastRenderedPageBreak/>
              <w:t>tidak tercantum.</w:t>
            </w:r>
          </w:p>
        </w:tc>
        <w:tc>
          <w:tcPr>
            <w:tcW w:w="0" w:type="auto"/>
          </w:tcPr>
          <w:p w14:paraId="7B94C0C9" w14:textId="77777777" w:rsidR="006C3227" w:rsidRDefault="009545C7">
            <w:pPr>
              <w:pStyle w:val="Compact"/>
            </w:pPr>
            <w:r>
              <w:rPr>
                <w:sz w:val="19"/>
              </w:rPr>
              <w:lastRenderedPageBreak/>
              <w:t xml:space="preserve">IDAI hlm. </w:t>
            </w:r>
            <w:r>
              <w:rPr>
                <w:sz w:val="19"/>
              </w:rPr>
              <w:lastRenderedPageBreak/>
              <w:t>84</w:t>
            </w:r>
          </w:p>
        </w:tc>
        <w:tc>
          <w:tcPr>
            <w:tcW w:w="0" w:type="auto"/>
          </w:tcPr>
          <w:p w14:paraId="14B4E0B9" w14:textId="77777777" w:rsidR="006C3227" w:rsidRDefault="009545C7">
            <w:pPr>
              <w:pStyle w:val="Compact"/>
            </w:pPr>
            <w:r>
              <w:rPr>
                <w:sz w:val="19"/>
              </w:rPr>
              <w:lastRenderedPageBreak/>
              <w:t xml:space="preserve">50–100 mg/kali; 150–600 mg/hari (tergantung </w:t>
            </w:r>
            <w:r>
              <w:rPr>
                <w:sz w:val="19"/>
              </w:rPr>
              <w:lastRenderedPageBreak/>
              <w:t>interval)</w:t>
            </w:r>
          </w:p>
        </w:tc>
      </w:tr>
      <w:tr w:rsidR="006C3227" w14:paraId="78160B36" w14:textId="77777777">
        <w:tc>
          <w:tcPr>
            <w:tcW w:w="0" w:type="auto"/>
          </w:tcPr>
          <w:p w14:paraId="66AF0B4F" w14:textId="77777777" w:rsidR="006C3227" w:rsidRDefault="009545C7">
            <w:pPr>
              <w:pStyle w:val="Compact"/>
            </w:pPr>
            <w:r>
              <w:rPr>
                <w:sz w:val="19"/>
              </w:rPr>
              <w:lastRenderedPageBreak/>
              <w:t>Neonatus, duktus arteriosus paten</w:t>
            </w:r>
          </w:p>
        </w:tc>
        <w:tc>
          <w:tcPr>
            <w:tcW w:w="0" w:type="auto"/>
          </w:tcPr>
          <w:p w14:paraId="6451CDCF" w14:textId="77777777" w:rsidR="006C3227" w:rsidRDefault="009545C7">
            <w:pPr>
              <w:pStyle w:val="Compact"/>
            </w:pPr>
            <w:r>
              <w:rPr>
                <w:sz w:val="19"/>
              </w:rPr>
              <w:t>Hari pertama 10 mg/kg sekali sehari; hari kedua dan ketiga 5 mg/kg sekali sehari. Rute tidak disebutkan.</w:t>
            </w:r>
          </w:p>
        </w:tc>
        <w:tc>
          <w:tcPr>
            <w:tcW w:w="0" w:type="auto"/>
          </w:tcPr>
          <w:p w14:paraId="31515E8F" w14:textId="77777777" w:rsidR="006C3227" w:rsidRDefault="009545C7">
            <w:pPr>
              <w:pStyle w:val="Compact"/>
            </w:pPr>
            <w:r>
              <w:rPr>
                <w:sz w:val="19"/>
              </w:rPr>
              <w:t>IDAI hlm. 54</w:t>
            </w:r>
          </w:p>
        </w:tc>
        <w:tc>
          <w:tcPr>
            <w:tcW w:w="0" w:type="auto"/>
          </w:tcPr>
          <w:p w14:paraId="19A55E0E" w14:textId="77777777" w:rsidR="006C3227" w:rsidRDefault="009545C7">
            <w:pPr>
              <w:pStyle w:val="Compact"/>
            </w:pPr>
            <w:r>
              <w:rPr>
                <w:sz w:val="19"/>
              </w:rPr>
              <w:t>Tidak dihitung (contoh neonatus)</w:t>
            </w:r>
          </w:p>
        </w:tc>
      </w:tr>
    </w:tbl>
    <w:p w14:paraId="00B90571" w14:textId="77777777" w:rsidR="006C3227" w:rsidRDefault="009545C7">
      <w:pPr>
        <w:pStyle w:val="BodyText"/>
      </w:pPr>
      <w:r>
        <w:t>Konversi mL untuk contoh oral 10 kg:</w:t>
      </w:r>
    </w:p>
    <w:p w14:paraId="5512660A" w14:textId="77777777" w:rsidR="006C3227" w:rsidRDefault="009545C7" w:rsidP="009545C7">
      <w:pPr>
        <w:pStyle w:val="Compact"/>
        <w:numPr>
          <w:ilvl w:val="0"/>
          <w:numId w:val="31"/>
        </w:numPr>
      </w:pPr>
      <w:r>
        <w:t>Suspensi 100 mg/5 mL: 50–100 mg = 2,5–5,0 mL.</w:t>
      </w:r>
    </w:p>
    <w:p w14:paraId="3DE16AFF" w14:textId="77777777" w:rsidR="006C3227" w:rsidRDefault="009545C7" w:rsidP="009545C7">
      <w:pPr>
        <w:pStyle w:val="Compact"/>
        <w:numPr>
          <w:ilvl w:val="0"/>
          <w:numId w:val="31"/>
        </w:numPr>
      </w:pPr>
      <w:r>
        <w:t>Suspensi 200 mg/5 mL: 50–100 mg = 1,3–2,5 mL.</w:t>
      </w:r>
    </w:p>
    <w:p w14:paraId="0BD28405" w14:textId="77777777" w:rsidR="006C3227" w:rsidRDefault="009545C7">
      <w:pPr>
        <w:pStyle w:val="FirstParagraph"/>
      </w:pPr>
      <w:r>
        <w:t>Penyesuaian pada gangguan ginjal (IDAI hlm. 84): dosis 100% pada LFG &gt;50, 10–50, dan &lt;10. HD dan PD: "tak ada".</w:t>
      </w:r>
    </w:p>
    <w:p w14:paraId="261F5CF4" w14:textId="77777777" w:rsidR="006C3227" w:rsidRDefault="009545C7">
      <w:pPr>
        <w:pStyle w:val="BodyText"/>
      </w:pPr>
      <w:r>
        <w:rPr>
          <w:b/>
          <w:bCs/>
        </w:rPr>
        <w:t>Pendukung</w:t>
      </w:r>
    </w:p>
    <w:p w14:paraId="1C3DCBC4" w14:textId="77777777" w:rsidR="006C3227" w:rsidRDefault="009545C7" w:rsidP="009545C7">
      <w:pPr>
        <w:pStyle w:val="Compact"/>
        <w:numPr>
          <w:ilvl w:val="0"/>
          <w:numId w:val="32"/>
        </w:numPr>
      </w:pPr>
      <w:r>
        <w:t xml:space="preserve">Oral 5–10 mg/kg: </w:t>
      </w:r>
      <w:r>
        <w:rPr>
          <w:b/>
          <w:bCs/>
        </w:rPr>
        <w:t>Sebagian sejalan</w:t>
      </w:r>
      <w:r>
        <w:t>.</w:t>
      </w:r>
    </w:p>
    <w:p w14:paraId="09BEF0DA" w14:textId="77777777" w:rsidR="006C3227" w:rsidRDefault="009545C7" w:rsidP="009545C7">
      <w:pPr>
        <w:pStyle w:val="Compact"/>
        <w:numPr>
          <w:ilvl w:val="1"/>
          <w:numId w:val="33"/>
        </w:numPr>
      </w:pPr>
      <w:r>
        <w:t>WHO-MFC hlm. 18: anak &gt;3 bulan 5–10 mg/kg tiga atau empat kali sehari, bersama atau sesudah makan; maksimal 40 mg/kg/hari.</w:t>
      </w:r>
    </w:p>
    <w:p w14:paraId="7D2A9C14" w14:textId="77777777" w:rsidR="006C3227" w:rsidRDefault="009545C7" w:rsidP="009545C7">
      <w:pPr>
        <w:pStyle w:val="Compact"/>
        <w:numPr>
          <w:ilvl w:val="1"/>
          <w:numId w:val="33"/>
        </w:numPr>
      </w:pPr>
      <w:r>
        <w:t>WHO-PB hlm. 364: 5–10 mg/kg tiap 6–8 jam; dosis total harian maksimal 40 mg/kg.</w:t>
      </w:r>
    </w:p>
    <w:p w14:paraId="66B2B701" w14:textId="77777777" w:rsidR="006C3227" w:rsidRDefault="009545C7" w:rsidP="009545C7">
      <w:pPr>
        <w:pStyle w:val="Compact"/>
        <w:numPr>
          <w:ilvl w:val="1"/>
          <w:numId w:val="33"/>
        </w:numPr>
      </w:pPr>
      <w:r>
        <w:t xml:space="preserve">Perbedaannya: IDAI menulis interval tiap 4–8 jam dan tidak menulis dosis maksimal. </w:t>
      </w:r>
      <w:r>
        <w:rPr>
          <w:b/>
          <w:bCs/>
        </w:rPr>
        <w:t>Perlu keputusan pemilik</w:t>
      </w:r>
      <w:r>
        <w:t xml:space="preserve"> </w:t>
      </w:r>
      <w:r>
        <w:t>apakah batas 40 mg/kg/hari dari WHO ditampilkan sebagai catatan pendukung.</w:t>
      </w:r>
    </w:p>
    <w:p w14:paraId="7123986C" w14:textId="77777777" w:rsidR="006C3227" w:rsidRDefault="009545C7" w:rsidP="009545C7">
      <w:pPr>
        <w:pStyle w:val="Compact"/>
        <w:numPr>
          <w:ilvl w:val="0"/>
          <w:numId w:val="32"/>
        </w:numPr>
      </w:pPr>
      <w:r>
        <w:t xml:space="preserve">Duktus arteriosus paten 10–5–5 mg/kg: </w:t>
      </w:r>
      <w:r>
        <w:rPr>
          <w:b/>
          <w:bCs/>
        </w:rPr>
        <w:t>Sejalan</w:t>
      </w:r>
      <w:r>
        <w:t xml:space="preserve"> dengan label NeoProfen (ibuprofen lisin): dosis awal 10 mg/kg diikuti dua dosis 5 mg/kg setelah 24 dan 48 jam, intravena, berdasarkan berat lahir.</w:t>
      </w:r>
    </w:p>
    <w:p w14:paraId="7D9B591F" w14:textId="77777777" w:rsidR="006C3227" w:rsidRDefault="009545C7" w:rsidP="009545C7">
      <w:pPr>
        <w:pStyle w:val="Compact"/>
        <w:numPr>
          <w:ilvl w:val="0"/>
          <w:numId w:val="32"/>
        </w:numPr>
      </w:pPr>
      <w:r>
        <w:t xml:space="preserve">Tanpa penyesuaian pada gangguan ginjal: </w:t>
      </w:r>
      <w:r>
        <w:rPr>
          <w:b/>
          <w:bCs/>
        </w:rPr>
        <w:t>Sejalan</w:t>
      </w:r>
      <w:r>
        <w:t xml:space="preserve"> dengan Daschner 2005 hlm. 1677: ibuprofen 20–30 mg/kg/hari dalam 3–4 dosis, dosis normal pada LFG 40, 10, dan anuria; dosis harian maksimal 1,2 g.</w:t>
      </w:r>
    </w:p>
    <w:p w14:paraId="4BB6FE0F" w14:textId="77777777" w:rsidR="006C3227" w:rsidRDefault="009545C7">
      <w:pPr>
        <w:pStyle w:val="FirstParagraph"/>
      </w:pPr>
      <w:r>
        <w:rPr>
          <w:b/>
          <w:bCs/>
        </w:rPr>
        <w:t>Sediaan</w:t>
      </w:r>
      <w:r>
        <w:t xml:space="preserve"> (FORNAS 2025 hlm. 12)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69"/>
        <w:gridCol w:w="4229"/>
      </w:tblGrid>
      <w:tr w:rsidR="006C3227" w14:paraId="55178B8C"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3D72C5" w14:textId="77777777" w:rsidR="006C3227" w:rsidRDefault="009545C7">
            <w:pPr>
              <w:pStyle w:val="Compact"/>
            </w:pPr>
            <w:r>
              <w:rPr>
                <w:b/>
                <w:sz w:val="19"/>
              </w:rPr>
              <w:t>Sediaan</w:t>
            </w:r>
          </w:p>
        </w:tc>
        <w:tc>
          <w:tcPr>
            <w:tcW w:w="0" w:type="auto"/>
            <w:shd w:val="clear" w:color="auto" w:fill="DCE6F1"/>
          </w:tcPr>
          <w:p w14:paraId="3E68C9EE" w14:textId="77777777" w:rsidR="006C3227" w:rsidRDefault="009545C7">
            <w:pPr>
              <w:pStyle w:val="Compact"/>
            </w:pPr>
            <w:r>
              <w:rPr>
                <w:b/>
                <w:sz w:val="19"/>
              </w:rPr>
              <w:t>FORNAS, peresepan maksimal</w:t>
            </w:r>
          </w:p>
        </w:tc>
      </w:tr>
      <w:tr w:rsidR="006C3227" w14:paraId="0C4F7831" w14:textId="77777777">
        <w:tc>
          <w:tcPr>
            <w:tcW w:w="0" w:type="auto"/>
          </w:tcPr>
          <w:p w14:paraId="03515CC5" w14:textId="77777777" w:rsidR="006C3227" w:rsidRDefault="009545C7">
            <w:pPr>
              <w:pStyle w:val="Compact"/>
            </w:pPr>
            <w:r>
              <w:rPr>
                <w:sz w:val="19"/>
              </w:rPr>
              <w:t>Tablet 200 mg</w:t>
            </w:r>
          </w:p>
        </w:tc>
        <w:tc>
          <w:tcPr>
            <w:tcW w:w="0" w:type="auto"/>
          </w:tcPr>
          <w:p w14:paraId="63609C0D" w14:textId="77777777" w:rsidR="006C3227" w:rsidRDefault="009545C7">
            <w:pPr>
              <w:pStyle w:val="Compact"/>
            </w:pPr>
            <w:r>
              <w:rPr>
                <w:sz w:val="19"/>
              </w:rPr>
              <w:t>30 tab/bulan</w:t>
            </w:r>
          </w:p>
        </w:tc>
      </w:tr>
      <w:tr w:rsidR="006C3227" w14:paraId="768E81D4" w14:textId="77777777">
        <w:tc>
          <w:tcPr>
            <w:tcW w:w="0" w:type="auto"/>
          </w:tcPr>
          <w:p w14:paraId="5FC2B5A2" w14:textId="77777777" w:rsidR="006C3227" w:rsidRDefault="009545C7">
            <w:pPr>
              <w:pStyle w:val="Compact"/>
            </w:pPr>
            <w:r>
              <w:rPr>
                <w:sz w:val="19"/>
              </w:rPr>
              <w:t>Tablet 400 mg</w:t>
            </w:r>
          </w:p>
        </w:tc>
        <w:tc>
          <w:tcPr>
            <w:tcW w:w="0" w:type="auto"/>
          </w:tcPr>
          <w:p w14:paraId="4BBEECC8" w14:textId="77777777" w:rsidR="006C3227" w:rsidRDefault="009545C7">
            <w:pPr>
              <w:pStyle w:val="Compact"/>
            </w:pPr>
            <w:r>
              <w:rPr>
                <w:sz w:val="19"/>
              </w:rPr>
              <w:t>nyeri akut 14 tab/kasus; nyeri kronis 60 tab/bulan</w:t>
            </w:r>
          </w:p>
        </w:tc>
      </w:tr>
      <w:tr w:rsidR="006C3227" w14:paraId="3F9829AF" w14:textId="77777777">
        <w:tc>
          <w:tcPr>
            <w:tcW w:w="0" w:type="auto"/>
          </w:tcPr>
          <w:p w14:paraId="5417A5AA" w14:textId="77777777" w:rsidR="006C3227" w:rsidRDefault="009545C7">
            <w:pPr>
              <w:pStyle w:val="Compact"/>
            </w:pPr>
            <w:r>
              <w:rPr>
                <w:sz w:val="19"/>
              </w:rPr>
              <w:t>Suspensi 100 mg/5 mL</w:t>
            </w:r>
          </w:p>
        </w:tc>
        <w:tc>
          <w:tcPr>
            <w:tcW w:w="0" w:type="auto"/>
          </w:tcPr>
          <w:p w14:paraId="2A3B4A25" w14:textId="77777777" w:rsidR="006C3227" w:rsidRDefault="009545C7">
            <w:pPr>
              <w:pStyle w:val="Compact"/>
            </w:pPr>
            <w:r>
              <w:rPr>
                <w:sz w:val="19"/>
              </w:rPr>
              <w:t>1 botol/kasus</w:t>
            </w:r>
          </w:p>
        </w:tc>
      </w:tr>
      <w:tr w:rsidR="006C3227" w14:paraId="156F1FEB" w14:textId="77777777">
        <w:tc>
          <w:tcPr>
            <w:tcW w:w="0" w:type="auto"/>
          </w:tcPr>
          <w:p w14:paraId="4B83F9E9" w14:textId="77777777" w:rsidR="006C3227" w:rsidRDefault="009545C7">
            <w:pPr>
              <w:pStyle w:val="Compact"/>
            </w:pPr>
            <w:r>
              <w:rPr>
                <w:sz w:val="19"/>
              </w:rPr>
              <w:t>Suspensi 200 mg/5 mL</w:t>
            </w:r>
          </w:p>
        </w:tc>
        <w:tc>
          <w:tcPr>
            <w:tcW w:w="0" w:type="auto"/>
          </w:tcPr>
          <w:p w14:paraId="21174998" w14:textId="77777777" w:rsidR="006C3227" w:rsidRDefault="009545C7">
            <w:pPr>
              <w:pStyle w:val="Compact"/>
            </w:pPr>
            <w:r>
              <w:rPr>
                <w:sz w:val="19"/>
              </w:rPr>
              <w:t>1 botol/kasus</w:t>
            </w:r>
          </w:p>
        </w:tc>
      </w:tr>
    </w:tbl>
    <w:p w14:paraId="632829B9" w14:textId="77777777" w:rsidR="006C3227" w:rsidRDefault="009545C7">
      <w:pPr>
        <w:pStyle w:val="BodyText"/>
      </w:pPr>
      <w:r>
        <w:rPr>
          <w:b/>
          <w:bCs/>
        </w:rPr>
        <w:t>Aturan penggunaan</w:t>
      </w:r>
    </w:p>
    <w:p w14:paraId="16D5969F" w14:textId="77777777" w:rsidR="006C3227" w:rsidRDefault="009545C7" w:rsidP="009545C7">
      <w:pPr>
        <w:pStyle w:val="Compact"/>
        <w:numPr>
          <w:ilvl w:val="0"/>
          <w:numId w:val="34"/>
        </w:numPr>
      </w:pPr>
      <w:r>
        <w:t>Oral: 5–10 mg/kg/dosis dengan interval tiap 4–8 jam (IDAI hlm. 84).</w:t>
      </w:r>
    </w:p>
    <w:p w14:paraId="1B000145" w14:textId="77777777" w:rsidR="006C3227" w:rsidRDefault="009545C7" w:rsidP="009545C7">
      <w:pPr>
        <w:pStyle w:val="Compact"/>
        <w:numPr>
          <w:ilvl w:val="0"/>
          <w:numId w:val="34"/>
        </w:numPr>
      </w:pPr>
      <w:r>
        <w:t>Duktus arteriosus paten pada neonatus: 3 hari pemberian sesuai tabel di atas (IDAI hlm. 54).</w:t>
      </w:r>
    </w:p>
    <w:p w14:paraId="6A3D6DAF" w14:textId="77777777" w:rsidR="006C3227" w:rsidRDefault="009545C7" w:rsidP="009545C7">
      <w:pPr>
        <w:pStyle w:val="Compact"/>
        <w:numPr>
          <w:ilvl w:val="0"/>
          <w:numId w:val="34"/>
        </w:numPr>
      </w:pPr>
      <w:r>
        <w:t>Label: pakai dosis efektif terendah dalam waktu sesingkat mungkin sesuai tujuan terapi tiap pasien.</w:t>
      </w:r>
    </w:p>
    <w:p w14:paraId="51A5C690" w14:textId="77777777" w:rsidR="006C3227" w:rsidRDefault="009545C7">
      <w:pPr>
        <w:pStyle w:val="FirstParagraph"/>
      </w:pPr>
      <w:r>
        <w:rPr>
          <w:b/>
          <w:bCs/>
        </w:rPr>
        <w:lastRenderedPageBreak/>
        <w:t>Manfaat obat</w:t>
      </w:r>
    </w:p>
    <w:p w14:paraId="5FBF630B" w14:textId="77777777" w:rsidR="006C3227" w:rsidRDefault="009545C7" w:rsidP="009545C7">
      <w:pPr>
        <w:pStyle w:val="Compact"/>
        <w:numPr>
          <w:ilvl w:val="0"/>
          <w:numId w:val="35"/>
        </w:numPr>
      </w:pPr>
      <w:r>
        <w:t>Label Caldolor (ibuprofen injeksi), untuk dewasa dan anak usia 3 bulan ke atas:</w:t>
      </w:r>
    </w:p>
    <w:p w14:paraId="4C4789F1" w14:textId="77777777" w:rsidR="006C3227" w:rsidRDefault="009545C7" w:rsidP="009545C7">
      <w:pPr>
        <w:pStyle w:val="Compact"/>
        <w:numPr>
          <w:ilvl w:val="1"/>
          <w:numId w:val="36"/>
        </w:numPr>
      </w:pPr>
      <w:r>
        <w:t>penanganan nyeri ringan sampai sedang, termasuk nyeri pascaoperasi;</w:t>
      </w:r>
    </w:p>
    <w:p w14:paraId="6F83C06F" w14:textId="77777777" w:rsidR="006C3227" w:rsidRDefault="009545C7" w:rsidP="009545C7">
      <w:pPr>
        <w:pStyle w:val="Compact"/>
        <w:numPr>
          <w:ilvl w:val="1"/>
          <w:numId w:val="36"/>
        </w:numPr>
      </w:pPr>
      <w:r>
        <w:t>penanganan nyeri sedang sampai berat, termasuk nyeri pascaoperasi, sebagai tambahan analgesik opioid;</w:t>
      </w:r>
    </w:p>
    <w:p w14:paraId="2C7A5305" w14:textId="77777777" w:rsidR="006C3227" w:rsidRDefault="009545C7" w:rsidP="009545C7">
      <w:pPr>
        <w:pStyle w:val="Compact"/>
        <w:numPr>
          <w:ilvl w:val="1"/>
          <w:numId w:val="36"/>
        </w:numPr>
      </w:pPr>
      <w:r>
        <w:t>menurunkan demam.</w:t>
      </w:r>
    </w:p>
    <w:p w14:paraId="6BCFA17C" w14:textId="77777777" w:rsidR="006C3227" w:rsidRDefault="009545C7" w:rsidP="009545C7">
      <w:pPr>
        <w:pStyle w:val="Compact"/>
        <w:numPr>
          <w:ilvl w:val="0"/>
          <w:numId w:val="35"/>
        </w:numPr>
      </w:pPr>
      <w:r>
        <w:t>Label NeoProfen: penutupan duktus arteriosus paten yang bermakna secara klinis pada bayi prematur.</w:t>
      </w:r>
    </w:p>
    <w:p w14:paraId="1772F481" w14:textId="77777777" w:rsidR="006C3227" w:rsidRDefault="009545C7">
      <w:pPr>
        <w:pStyle w:val="FirstParagraph"/>
      </w:pPr>
      <w:r>
        <w:rPr>
          <w:b/>
          <w:bCs/>
        </w:rPr>
        <w:t>Efek samping</w:t>
      </w:r>
      <w:r>
        <w:t xml:space="preserve"> (label Caldolor)</w:t>
      </w:r>
    </w:p>
    <w:p w14:paraId="301AC66A" w14:textId="77777777" w:rsidR="006C3227" w:rsidRDefault="009545C7" w:rsidP="009545C7">
      <w:pPr>
        <w:pStyle w:val="Compact"/>
        <w:numPr>
          <w:ilvl w:val="0"/>
          <w:numId w:val="37"/>
        </w:numPr>
      </w:pPr>
      <w:r>
        <w:t>Pada anak, efek samping yang paling sering (≥2%): nyeri di tempat infus, muntah, mual, anemia, dan sakit kepala.</w:t>
      </w:r>
    </w:p>
    <w:p w14:paraId="0E3AAA46" w14:textId="77777777" w:rsidR="006C3227" w:rsidRDefault="009545C7">
      <w:pPr>
        <w:pStyle w:val="FirstParagraph"/>
      </w:pPr>
      <w:r>
        <w:rPr>
          <w:b/>
          <w:bCs/>
        </w:rPr>
        <w:t>Peringatan penting</w:t>
      </w:r>
      <w:r>
        <w:t xml:space="preserve"> (label Caldolor, peringatan berbingkai)</w:t>
      </w:r>
    </w:p>
    <w:p w14:paraId="7BA30A21" w14:textId="77777777" w:rsidR="006C3227" w:rsidRDefault="009545C7" w:rsidP="009545C7">
      <w:pPr>
        <w:pStyle w:val="Compact"/>
        <w:numPr>
          <w:ilvl w:val="0"/>
          <w:numId w:val="38"/>
        </w:numPr>
      </w:pPr>
      <w:r>
        <w:t>OAINS meningkatkan risiko kejadian trombotik kardiovaskular yang serius, termasuk infark miokard dan stroke, yang dapat fatal. Risiko dapat muncul sejak awal pengobatan dan dapat meningkat dengan lamanya penggunaan.</w:t>
      </w:r>
    </w:p>
    <w:p w14:paraId="38C897DD" w14:textId="77777777" w:rsidR="006C3227" w:rsidRDefault="009545C7" w:rsidP="009545C7">
      <w:pPr>
        <w:pStyle w:val="Compact"/>
        <w:numPr>
          <w:ilvl w:val="0"/>
          <w:numId w:val="38"/>
        </w:numPr>
      </w:pPr>
      <w:r>
        <w:t>Dikontraindikasikan pada operasi bypass arteri koroner (CABG).</w:t>
      </w:r>
    </w:p>
    <w:p w14:paraId="0276C724" w14:textId="77777777" w:rsidR="006C3227" w:rsidRDefault="009545C7" w:rsidP="009545C7">
      <w:pPr>
        <w:pStyle w:val="Compact"/>
        <w:numPr>
          <w:ilvl w:val="0"/>
          <w:numId w:val="38"/>
        </w:numPr>
      </w:pPr>
      <w:r>
        <w:t>OAINS meningkatkan risiko efek samping gastrointestinal yang serius, termasuk perdarahan, ulserasi, dan perforasi.</w:t>
      </w:r>
    </w:p>
    <w:p w14:paraId="21C258FE" w14:textId="77777777" w:rsidR="006C3227" w:rsidRDefault="009545C7">
      <w:pPr>
        <w:pStyle w:val="FirstParagraph"/>
      </w:pPr>
      <w:r>
        <w:rPr>
          <w:b/>
          <w:bCs/>
        </w:rPr>
        <w:t>Farmakokinetik</w:t>
      </w:r>
      <w:r>
        <w:t xml:space="preserve"> (label Caldolor)</w:t>
      </w:r>
    </w:p>
    <w:p w14:paraId="37DCC27F" w14:textId="77777777" w:rsidR="006C3227" w:rsidRDefault="009545C7" w:rsidP="009545C7">
      <w:pPr>
        <w:pStyle w:val="Compact"/>
        <w:numPr>
          <w:ilvl w:val="0"/>
          <w:numId w:val="39"/>
        </w:numPr>
      </w:pPr>
      <w:r>
        <w:t>Waktu paruh eliminasi pada anak lebih pendek dibanding dewasa.</w:t>
      </w:r>
    </w:p>
    <w:p w14:paraId="2B1E51C9" w14:textId="77777777" w:rsidR="006C3227" w:rsidRDefault="009545C7" w:rsidP="009545C7">
      <w:pPr>
        <w:pStyle w:val="Compact"/>
        <w:numPr>
          <w:ilvl w:val="0"/>
          <w:numId w:val="39"/>
        </w:numPr>
      </w:pPr>
      <w:r>
        <w:t>Pada dewasa, waktu paruh rata-rata 2,22 jam (dosis 400 mg) dan 2,44 jam (dosis 800 mg).</w:t>
      </w:r>
    </w:p>
    <w:p w14:paraId="45346915" w14:textId="77777777" w:rsidR="006C3227" w:rsidRDefault="009545C7" w:rsidP="009545C7">
      <w:pPr>
        <w:pStyle w:val="Compact"/>
        <w:numPr>
          <w:ilvl w:val="0"/>
          <w:numId w:val="39"/>
        </w:numPr>
      </w:pPr>
      <w:r>
        <w:t>Ikatan protein tinggi (&gt;99% pada 20 mcg/mL). Ikatan dapat jenuh dan menjadi tidak linear pada kadar &gt;20 mcg/mL.</w:t>
      </w:r>
    </w:p>
    <w:p w14:paraId="06B01509" w14:textId="77777777" w:rsidR="006C3227" w:rsidRDefault="009545C7" w:rsidP="009545C7">
      <w:pPr>
        <w:pStyle w:val="Compact"/>
        <w:numPr>
          <w:ilvl w:val="0"/>
          <w:numId w:val="39"/>
        </w:numPr>
      </w:pPr>
      <w:r>
        <w:t>Berdasarkan data pemberian oral, terdapat perubahan volume distribusi yang berkaitan dengan usia atau demam.</w:t>
      </w:r>
    </w:p>
    <w:p w14:paraId="2C23BBE9" w14:textId="77777777" w:rsidR="006C3227" w:rsidRDefault="009545C7">
      <w:pPr>
        <w:pStyle w:val="FirstParagraph"/>
      </w:pPr>
      <w:r>
        <w:rPr>
          <w:b/>
          <w:bCs/>
        </w:rPr>
        <w:t>Farmakodinamik</w:t>
      </w:r>
      <w:r>
        <w:t xml:space="preserve"> (label Caldolor)</w:t>
      </w:r>
    </w:p>
    <w:p w14:paraId="71EC919D" w14:textId="77777777" w:rsidR="006C3227" w:rsidRDefault="009545C7" w:rsidP="009545C7">
      <w:pPr>
        <w:pStyle w:val="Compact"/>
        <w:numPr>
          <w:ilvl w:val="0"/>
          <w:numId w:val="40"/>
        </w:numPr>
      </w:pPr>
      <w:r>
        <w:t>Memiliki sifat analgesik, antiinflamasi, dan antipiretik.</w:t>
      </w:r>
    </w:p>
    <w:p w14:paraId="1B9B282D" w14:textId="77777777" w:rsidR="006C3227" w:rsidRDefault="009545C7" w:rsidP="009545C7">
      <w:pPr>
        <w:pStyle w:val="Compact"/>
        <w:numPr>
          <w:ilvl w:val="0"/>
          <w:numId w:val="40"/>
        </w:numPr>
      </w:pPr>
      <w:r>
        <w:t>Mekanisme kerjanya, seperti OAINS lain, belum sepenuhnya dipahami; melibatkan hambatan siklooksigenase (COX-1 dan COX-2).</w:t>
      </w:r>
    </w:p>
    <w:p w14:paraId="2A610ECE" w14:textId="77777777" w:rsidR="006C3227" w:rsidRDefault="009545C7" w:rsidP="009545C7">
      <w:pPr>
        <w:pStyle w:val="Compact"/>
        <w:numPr>
          <w:ilvl w:val="0"/>
          <w:numId w:val="40"/>
        </w:numPr>
      </w:pPr>
      <w:r>
        <w:t>Ibuprofen adalah penghambat kuat sintesis prostaglandin in vitro.</w:t>
      </w:r>
    </w:p>
    <w:p w14:paraId="6881C11C" w14:textId="77777777" w:rsidR="006C3227" w:rsidRDefault="009545C7">
      <w:pPr>
        <w:pStyle w:val="FirstParagraph"/>
      </w:pPr>
      <w:r>
        <w:rPr>
          <w:b/>
          <w:bCs/>
        </w:rPr>
        <w:t>Daftar pustaka</w:t>
      </w:r>
      <w:r>
        <w:t>: [P1], [P2], [L2], [L12], [W1], [W2], [J6]</w:t>
      </w:r>
    </w:p>
    <w:p w14:paraId="54DA4BED" w14:textId="77777777" w:rsidR="006C3227" w:rsidRDefault="009545C7">
      <w:r>
        <w:pict w14:anchorId="38EE0246">
          <v:rect id="_x0000_i1030" style="width:0;height:1.5pt" o:hralign="center" o:hrstd="t" o:hr="t"/>
        </w:pict>
      </w:r>
    </w:p>
    <w:p w14:paraId="559FAD7F" w14:textId="77777777" w:rsidR="006C3227" w:rsidRDefault="009545C7">
      <w:pPr>
        <w:pStyle w:val="Heading3"/>
      </w:pPr>
      <w:bookmarkStart w:id="32" w:name="X5ae1caaccdf34bac1a2057ca9e0103823847876"/>
      <w:bookmarkStart w:id="33" w:name="_Toc242815476"/>
      <w:bookmarkEnd w:id="30"/>
      <w:r>
        <w:lastRenderedPageBreak/>
        <w:t>4.3 Amoksisilin</w:t>
      </w:r>
      <w:bookmarkEnd w:id="33"/>
    </w:p>
    <w:p w14:paraId="69CFB847" w14:textId="77777777" w:rsidR="006C3227" w:rsidRDefault="009545C7">
      <w:pPr>
        <w:pStyle w:val="FirstParagraph"/>
      </w:pPr>
      <w:r>
        <w:rPr>
          <w:b/>
          <w:bCs/>
        </w:rPr>
        <w:t>Kalkulator BB</w:t>
      </w:r>
      <w:r>
        <w:t xml:space="preserve"> (tabel antimikroba IDAI, kolom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877"/>
        <w:gridCol w:w="4485"/>
        <w:gridCol w:w="886"/>
        <w:gridCol w:w="2328"/>
      </w:tblGrid>
      <w:tr w:rsidR="006C3227" w14:paraId="41863DD1"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DD5F25" w14:textId="77777777" w:rsidR="006C3227" w:rsidRDefault="009545C7">
            <w:pPr>
              <w:pStyle w:val="Compact"/>
            </w:pPr>
            <w:r>
              <w:rPr>
                <w:b/>
                <w:sz w:val="19"/>
              </w:rPr>
              <w:t>Rute</w:t>
            </w:r>
          </w:p>
        </w:tc>
        <w:tc>
          <w:tcPr>
            <w:tcW w:w="0" w:type="auto"/>
            <w:shd w:val="clear" w:color="auto" w:fill="DCE6F1"/>
          </w:tcPr>
          <w:p w14:paraId="2798091A" w14:textId="77777777" w:rsidR="006C3227" w:rsidRDefault="009545C7">
            <w:pPr>
              <w:pStyle w:val="Compact"/>
            </w:pPr>
            <w:r>
              <w:rPr>
                <w:b/>
                <w:sz w:val="19"/>
              </w:rPr>
              <w:t>Regimen</w:t>
            </w:r>
          </w:p>
        </w:tc>
        <w:tc>
          <w:tcPr>
            <w:tcW w:w="0" w:type="auto"/>
            <w:shd w:val="clear" w:color="auto" w:fill="DCE6F1"/>
          </w:tcPr>
          <w:p w14:paraId="0EA1EB30" w14:textId="77777777" w:rsidR="006C3227" w:rsidRDefault="009545C7">
            <w:pPr>
              <w:pStyle w:val="Compact"/>
            </w:pPr>
            <w:r>
              <w:rPr>
                <w:b/>
                <w:sz w:val="19"/>
              </w:rPr>
              <w:t>Asal</w:t>
            </w:r>
          </w:p>
        </w:tc>
        <w:tc>
          <w:tcPr>
            <w:tcW w:w="0" w:type="auto"/>
            <w:shd w:val="clear" w:color="auto" w:fill="DCE6F1"/>
          </w:tcPr>
          <w:p w14:paraId="74C84183" w14:textId="77777777" w:rsidR="006C3227" w:rsidRDefault="009545C7">
            <w:pPr>
              <w:pStyle w:val="Compact"/>
            </w:pPr>
            <w:r>
              <w:rPr>
                <w:b/>
                <w:sz w:val="19"/>
              </w:rPr>
              <w:t>Contoh BB 10 kg</w:t>
            </w:r>
          </w:p>
        </w:tc>
      </w:tr>
      <w:tr w:rsidR="006C3227" w14:paraId="35CB73E5" w14:textId="77777777">
        <w:tc>
          <w:tcPr>
            <w:tcW w:w="0" w:type="auto"/>
          </w:tcPr>
          <w:p w14:paraId="55FE653F" w14:textId="77777777" w:rsidR="006C3227" w:rsidRDefault="009545C7">
            <w:pPr>
              <w:pStyle w:val="Compact"/>
            </w:pPr>
            <w:r>
              <w:rPr>
                <w:sz w:val="19"/>
              </w:rPr>
              <w:t>Oral, infeksi ringan–sedang</w:t>
            </w:r>
          </w:p>
        </w:tc>
        <w:tc>
          <w:tcPr>
            <w:tcW w:w="0" w:type="auto"/>
          </w:tcPr>
          <w:p w14:paraId="1B7F186D" w14:textId="77777777" w:rsidR="006C3227" w:rsidRDefault="009545C7">
            <w:pPr>
              <w:pStyle w:val="Compact"/>
            </w:pPr>
            <w:r>
              <w:rPr>
                <w:sz w:val="19"/>
              </w:rPr>
              <w:t>40–45 mg/kg/hari dalam 3 dosis (dosis harian dewasa 750 mg–2 g)</w:t>
            </w:r>
          </w:p>
        </w:tc>
        <w:tc>
          <w:tcPr>
            <w:tcW w:w="0" w:type="auto"/>
          </w:tcPr>
          <w:p w14:paraId="75D8CEB5" w14:textId="77777777" w:rsidR="006C3227" w:rsidRDefault="009545C7">
            <w:pPr>
              <w:pStyle w:val="Compact"/>
            </w:pPr>
            <w:r>
              <w:rPr>
                <w:sz w:val="19"/>
              </w:rPr>
              <w:t>IDAI hlm. 21</w:t>
            </w:r>
          </w:p>
        </w:tc>
        <w:tc>
          <w:tcPr>
            <w:tcW w:w="0" w:type="auto"/>
          </w:tcPr>
          <w:p w14:paraId="197EF00A" w14:textId="77777777" w:rsidR="006C3227" w:rsidRDefault="009545C7">
            <w:pPr>
              <w:pStyle w:val="Compact"/>
            </w:pPr>
            <w:r>
              <w:rPr>
                <w:sz w:val="19"/>
              </w:rPr>
              <w:t>400–450 mg/hari = 133–150 mg/kali tiap 8 jam</w:t>
            </w:r>
          </w:p>
        </w:tc>
      </w:tr>
      <w:tr w:rsidR="006C3227" w14:paraId="59F1D0F8" w14:textId="77777777">
        <w:tc>
          <w:tcPr>
            <w:tcW w:w="0" w:type="auto"/>
          </w:tcPr>
          <w:p w14:paraId="5929DDE0" w14:textId="77777777" w:rsidR="006C3227" w:rsidRDefault="009545C7">
            <w:pPr>
              <w:pStyle w:val="Compact"/>
            </w:pPr>
            <w:r>
              <w:rPr>
                <w:sz w:val="19"/>
              </w:rPr>
              <w:t>Oral, dosis tinggi</w:t>
            </w:r>
          </w:p>
        </w:tc>
        <w:tc>
          <w:tcPr>
            <w:tcW w:w="0" w:type="auto"/>
          </w:tcPr>
          <w:p w14:paraId="3631B15E" w14:textId="77777777" w:rsidR="006C3227" w:rsidRDefault="009545C7">
            <w:pPr>
              <w:pStyle w:val="Compact"/>
            </w:pPr>
            <w:r>
              <w:rPr>
                <w:sz w:val="19"/>
              </w:rPr>
              <w:t>Dosis tinggi untuk terapi menurun oral invasif, infeksi non-OMA: 80–90 mg/kg/hari dalam 3 dosis</w:t>
            </w:r>
          </w:p>
        </w:tc>
        <w:tc>
          <w:tcPr>
            <w:tcW w:w="0" w:type="auto"/>
          </w:tcPr>
          <w:p w14:paraId="2B6E3891" w14:textId="77777777" w:rsidR="006C3227" w:rsidRDefault="009545C7">
            <w:pPr>
              <w:pStyle w:val="Compact"/>
            </w:pPr>
            <w:r>
              <w:rPr>
                <w:sz w:val="19"/>
              </w:rPr>
              <w:t>IDAI hlm. 21</w:t>
            </w:r>
          </w:p>
        </w:tc>
        <w:tc>
          <w:tcPr>
            <w:tcW w:w="0" w:type="auto"/>
          </w:tcPr>
          <w:p w14:paraId="3E7CEF36" w14:textId="77777777" w:rsidR="006C3227" w:rsidRDefault="009545C7">
            <w:pPr>
              <w:pStyle w:val="Compact"/>
            </w:pPr>
            <w:r>
              <w:rPr>
                <w:sz w:val="19"/>
              </w:rPr>
              <w:t>800–900 mg/hari = 267–300 mg/kali</w:t>
            </w:r>
          </w:p>
        </w:tc>
      </w:tr>
      <w:tr w:rsidR="006C3227" w14:paraId="25B066B3" w14:textId="77777777">
        <w:tc>
          <w:tcPr>
            <w:tcW w:w="0" w:type="auto"/>
          </w:tcPr>
          <w:p w14:paraId="2CEA9894" w14:textId="77777777" w:rsidR="006C3227" w:rsidRDefault="009545C7">
            <w:pPr>
              <w:pStyle w:val="Compact"/>
            </w:pPr>
            <w:r>
              <w:rPr>
                <w:sz w:val="19"/>
              </w:rPr>
              <w:t>Oral, keterangan</w:t>
            </w:r>
          </w:p>
        </w:tc>
        <w:tc>
          <w:tcPr>
            <w:tcW w:w="0" w:type="auto"/>
          </w:tcPr>
          <w:p w14:paraId="3EEC417A" w14:textId="77777777" w:rsidR="006C3227" w:rsidRDefault="009545C7">
            <w:pPr>
              <w:pStyle w:val="Compact"/>
            </w:pPr>
            <w:r>
              <w:rPr>
                <w:sz w:val="19"/>
              </w:rPr>
              <w:t xml:space="preserve">150 mg/kg/hari untuk </w:t>
            </w:r>
            <w:r>
              <w:rPr>
                <w:i/>
                <w:iCs/>
                <w:sz w:val="19"/>
              </w:rPr>
              <w:t>S. pneumoniae</w:t>
            </w:r>
            <w:r>
              <w:rPr>
                <w:sz w:val="19"/>
              </w:rPr>
              <w:t xml:space="preserve"> resisten penisilin; maksimal 4 g/hari</w:t>
            </w:r>
          </w:p>
        </w:tc>
        <w:tc>
          <w:tcPr>
            <w:tcW w:w="0" w:type="auto"/>
          </w:tcPr>
          <w:p w14:paraId="0898CBC0" w14:textId="77777777" w:rsidR="006C3227" w:rsidRDefault="009545C7">
            <w:pPr>
              <w:pStyle w:val="Compact"/>
            </w:pPr>
            <w:r>
              <w:rPr>
                <w:sz w:val="19"/>
              </w:rPr>
              <w:t>IDAI hlm. 21</w:t>
            </w:r>
          </w:p>
        </w:tc>
        <w:tc>
          <w:tcPr>
            <w:tcW w:w="0" w:type="auto"/>
          </w:tcPr>
          <w:p w14:paraId="68CD43D6" w14:textId="77777777" w:rsidR="006C3227" w:rsidRDefault="009545C7">
            <w:pPr>
              <w:pStyle w:val="Compact"/>
            </w:pPr>
            <w:r>
              <w:rPr>
                <w:sz w:val="19"/>
              </w:rPr>
              <w:t>1.500 mg/hari</w:t>
            </w:r>
          </w:p>
        </w:tc>
      </w:tr>
      <w:tr w:rsidR="006C3227" w14:paraId="078567BF" w14:textId="77777777">
        <w:tc>
          <w:tcPr>
            <w:tcW w:w="0" w:type="auto"/>
          </w:tcPr>
          <w:p w14:paraId="7B60A176" w14:textId="77777777" w:rsidR="006C3227" w:rsidRDefault="009545C7">
            <w:pPr>
              <w:pStyle w:val="Compact"/>
            </w:pPr>
            <w:r>
              <w:rPr>
                <w:sz w:val="19"/>
              </w:rPr>
              <w:t>Oral, profilaksis endokarditis</w:t>
            </w:r>
          </w:p>
        </w:tc>
        <w:tc>
          <w:tcPr>
            <w:tcW w:w="0" w:type="auto"/>
          </w:tcPr>
          <w:p w14:paraId="451F3429" w14:textId="77777777" w:rsidR="006C3227" w:rsidRDefault="009545C7">
            <w:pPr>
              <w:pStyle w:val="Compact"/>
            </w:pPr>
            <w:r>
              <w:rPr>
                <w:sz w:val="19"/>
              </w:rPr>
              <w:t>Pasien PJB: 50 mg/kg oral dosis tunggal, 30 menit–1 jam sebelum tindakan</w:t>
            </w:r>
          </w:p>
        </w:tc>
        <w:tc>
          <w:tcPr>
            <w:tcW w:w="0" w:type="auto"/>
          </w:tcPr>
          <w:p w14:paraId="5920F251" w14:textId="77777777" w:rsidR="006C3227" w:rsidRDefault="009545C7">
            <w:pPr>
              <w:pStyle w:val="Compact"/>
            </w:pPr>
            <w:r>
              <w:rPr>
                <w:sz w:val="19"/>
              </w:rPr>
              <w:t>IDAI hlm. 21</w:t>
            </w:r>
          </w:p>
        </w:tc>
        <w:tc>
          <w:tcPr>
            <w:tcW w:w="0" w:type="auto"/>
          </w:tcPr>
          <w:p w14:paraId="5FFCFD11" w14:textId="77777777" w:rsidR="006C3227" w:rsidRDefault="009545C7">
            <w:pPr>
              <w:pStyle w:val="Compact"/>
            </w:pPr>
            <w:r>
              <w:rPr>
                <w:sz w:val="19"/>
              </w:rPr>
              <w:t>500 mg sekali</w:t>
            </w:r>
          </w:p>
        </w:tc>
      </w:tr>
    </w:tbl>
    <w:p w14:paraId="23E9B373" w14:textId="77777777" w:rsidR="006C3227" w:rsidRDefault="009545C7">
      <w:pPr>
        <w:pStyle w:val="BodyText"/>
      </w:pPr>
      <w:r>
        <w:t>Konversi mL untuk 133–150 mg/kali:</w:t>
      </w:r>
    </w:p>
    <w:p w14:paraId="57960AEF" w14:textId="77777777" w:rsidR="006C3227" w:rsidRDefault="009545C7" w:rsidP="009545C7">
      <w:pPr>
        <w:pStyle w:val="Compact"/>
        <w:numPr>
          <w:ilvl w:val="0"/>
          <w:numId w:val="41"/>
        </w:numPr>
      </w:pPr>
      <w:r>
        <w:t>Sirup kering 125 mg/5 mL: 5,3–6,0 mL.</w:t>
      </w:r>
    </w:p>
    <w:p w14:paraId="322E4998" w14:textId="77777777" w:rsidR="006C3227" w:rsidRDefault="009545C7" w:rsidP="009545C7">
      <w:pPr>
        <w:pStyle w:val="Compact"/>
        <w:numPr>
          <w:ilvl w:val="0"/>
          <w:numId w:val="41"/>
        </w:numPr>
      </w:pPr>
      <w:r>
        <w:t>Sirup kering 250 mg/5 mL: 2,7–3,0 mL.</w:t>
      </w:r>
    </w:p>
    <w:p w14:paraId="34CA0CBC" w14:textId="77777777" w:rsidR="006C3227" w:rsidRDefault="009545C7" w:rsidP="009545C7">
      <w:pPr>
        <w:pStyle w:val="Compact"/>
        <w:numPr>
          <w:ilvl w:val="0"/>
          <w:numId w:val="41"/>
        </w:numPr>
      </w:pPr>
      <w:r>
        <w:t>Drops 100 mg/mL: 1,3–1,5 mL.</w:t>
      </w:r>
    </w:p>
    <w:p w14:paraId="46574AD5" w14:textId="77777777" w:rsidR="006C3227" w:rsidRDefault="009545C7">
      <w:pPr>
        <w:pStyle w:val="FirstParagraph"/>
      </w:pPr>
      <w:r>
        <w:t xml:space="preserve">Catatan tata letak: pada tabel IDAI, "Maksimal 4g/hari" tertulis di kolom keterangan setelah kalimat dosis 150 mg/kg/hari. Draf ini menempelkan batas itu pada baris tersebut. </w:t>
      </w:r>
      <w:r>
        <w:rPr>
          <w:b/>
          <w:bCs/>
        </w:rPr>
        <w:t>Perlu konfirmasi pemilik</w:t>
      </w:r>
      <w:r>
        <w:t xml:space="preserve"> apakah batas itu berlaku untuk semua regimen.</w:t>
      </w:r>
    </w:p>
    <w:p w14:paraId="1DDEB29C" w14:textId="77777777" w:rsidR="006C3227" w:rsidRDefault="009545C7">
      <w:pPr>
        <w:pStyle w:val="BodyText"/>
      </w:pPr>
      <w:r>
        <w:rPr>
          <w:b/>
          <w:bCs/>
        </w:rPr>
        <w:t>Pendukung</w:t>
      </w:r>
    </w:p>
    <w:p w14:paraId="0376CD5D" w14:textId="77777777" w:rsidR="006C3227" w:rsidRDefault="009545C7" w:rsidP="009545C7">
      <w:pPr>
        <w:pStyle w:val="Compact"/>
        <w:numPr>
          <w:ilvl w:val="0"/>
          <w:numId w:val="42"/>
        </w:numPr>
      </w:pPr>
      <w:r>
        <w:t xml:space="preserve">40–45 mg/kg/hari dalam 3 dosis: </w:t>
      </w:r>
      <w:r>
        <w:rPr>
          <w:b/>
          <w:bCs/>
        </w:rPr>
        <w:t>Sejalan</w:t>
      </w:r>
      <w:r>
        <w:t>.</w:t>
      </w:r>
    </w:p>
    <w:p w14:paraId="7FB10F38" w14:textId="77777777" w:rsidR="006C3227" w:rsidRDefault="009545C7" w:rsidP="009545C7">
      <w:pPr>
        <w:pStyle w:val="Compact"/>
        <w:numPr>
          <w:ilvl w:val="1"/>
          <w:numId w:val="43"/>
        </w:numPr>
      </w:pPr>
      <w:r>
        <w:t>IDSA 2011 hlm. e31: amoksisilin 45 mg/kg/hari dalam 3 dosis (atau 90 mg/kg/hari dalam 2 dosis).</w:t>
      </w:r>
    </w:p>
    <w:p w14:paraId="46A1DE84" w14:textId="77777777" w:rsidR="006C3227" w:rsidRDefault="009545C7" w:rsidP="009545C7">
      <w:pPr>
        <w:pStyle w:val="Compact"/>
        <w:numPr>
          <w:ilvl w:val="1"/>
          <w:numId w:val="43"/>
        </w:numPr>
      </w:pPr>
      <w:r>
        <w:t>Label amoksisilin, Tabel 1 (anak ≥3 bulan, BB &lt;40 kg): infeksi berat 40 mg/kg/hari dibagi tiap 8 jam atau 45 mg/kg/hari dibagi tiap 12 jam.</w:t>
      </w:r>
    </w:p>
    <w:p w14:paraId="4AE23B81" w14:textId="77777777" w:rsidR="006C3227" w:rsidRDefault="009545C7" w:rsidP="009545C7">
      <w:pPr>
        <w:pStyle w:val="Compact"/>
        <w:numPr>
          <w:ilvl w:val="1"/>
          <w:numId w:val="43"/>
        </w:numPr>
      </w:pPr>
      <w:r>
        <w:t>WHO-MFC hlm. 80: otitis media 40 mg/kg/hari dalam tiga dosis (maksimal 3 g/hari).</w:t>
      </w:r>
    </w:p>
    <w:p w14:paraId="64119DA0" w14:textId="77777777" w:rsidR="006C3227" w:rsidRDefault="009545C7" w:rsidP="009545C7">
      <w:pPr>
        <w:pStyle w:val="Compact"/>
        <w:numPr>
          <w:ilvl w:val="0"/>
          <w:numId w:val="42"/>
        </w:numPr>
      </w:pPr>
      <w:r>
        <w:t xml:space="preserve">80–90 mg/kg/hari: </w:t>
      </w:r>
      <w:r>
        <w:rPr>
          <w:b/>
          <w:bCs/>
        </w:rPr>
        <w:t>Sebagian sejalan</w:t>
      </w:r>
      <w:r>
        <w:t>. Dosisnya sama, tetapi jumlah pembagian berbeda: IDAI menulis 3 dosis, sedangkan AAP 2013 hlm. e983 (Tabel 5, otitis media akut) menulis 80–90 mg/kg/hari dalam 2 dosis dan IDSA 2011 hlm. e34 (pneumonia, rawat jalan) menulis 90 mg/kg/hari dalam 2 dosis.</w:t>
      </w:r>
    </w:p>
    <w:p w14:paraId="12D8F432" w14:textId="77777777" w:rsidR="006C3227" w:rsidRDefault="009545C7" w:rsidP="009545C7">
      <w:pPr>
        <w:pStyle w:val="Compact"/>
        <w:numPr>
          <w:ilvl w:val="0"/>
          <w:numId w:val="42"/>
        </w:numPr>
      </w:pPr>
      <w:r>
        <w:t xml:space="preserve">Batas 4 g/hari: </w:t>
      </w:r>
      <w:r>
        <w:rPr>
          <w:b/>
          <w:bCs/>
        </w:rPr>
        <w:t>Sejalan</w:t>
      </w:r>
      <w:r>
        <w:t xml:space="preserve"> dengan IDSA 2011 hlm. e34 (amoksisilin oral 90 mg/kg/hari dalam 2 dosis sampai maksimal 4 g/hari).</w:t>
      </w:r>
    </w:p>
    <w:p w14:paraId="281CD950" w14:textId="77777777" w:rsidR="006C3227" w:rsidRDefault="009545C7" w:rsidP="009545C7">
      <w:pPr>
        <w:pStyle w:val="Compact"/>
        <w:numPr>
          <w:ilvl w:val="0"/>
          <w:numId w:val="42"/>
        </w:numPr>
      </w:pPr>
      <w:r>
        <w:t xml:space="preserve">150 mg/kg/hari: </w:t>
      </w:r>
      <w:r>
        <w:rPr>
          <w:b/>
          <w:bCs/>
        </w:rPr>
        <w:t>Belum terverifikasi</w:t>
      </w:r>
      <w:r>
        <w:t>. Tidak ditemukan di AAP 2013, IDSA 2011, maupun sumber lain yang sudah dibaca.</w:t>
      </w:r>
    </w:p>
    <w:p w14:paraId="75C99FE9" w14:textId="77777777" w:rsidR="006C3227" w:rsidRDefault="009545C7" w:rsidP="009545C7">
      <w:pPr>
        <w:pStyle w:val="Compact"/>
        <w:numPr>
          <w:ilvl w:val="0"/>
          <w:numId w:val="42"/>
        </w:numPr>
      </w:pPr>
      <w:r>
        <w:t xml:space="preserve">Profilaksis endokarditis 50 mg/kg: </w:t>
      </w:r>
      <w:r>
        <w:rPr>
          <w:b/>
          <w:bCs/>
        </w:rPr>
        <w:t>Sejalan</w:t>
      </w:r>
      <w:r>
        <w:t xml:space="preserve"> dengan AHA 2021 hlm. e973 (Tabel 5): anak, amoksisilin oral 50 mg/kg dosis tunggal 30–60 menit sebelum tindakan (dewasa 2 g).</w:t>
      </w:r>
    </w:p>
    <w:p w14:paraId="5308A348" w14:textId="77777777" w:rsidR="006C3227" w:rsidRDefault="009545C7" w:rsidP="009545C7">
      <w:pPr>
        <w:pStyle w:val="Compact"/>
        <w:numPr>
          <w:ilvl w:val="0"/>
          <w:numId w:val="42"/>
        </w:numPr>
      </w:pPr>
      <w:r>
        <w:lastRenderedPageBreak/>
        <w:t>Catatan label: untuk bayi &lt;3 bulan, label menganjurkan dosis atas 30 mg/kg/hari dibagi tiap 12 jam. IDAI tidak memisahkan kelompok umur ini.</w:t>
      </w:r>
    </w:p>
    <w:p w14:paraId="0D6CE1E4" w14:textId="77777777" w:rsidR="006C3227" w:rsidRDefault="009545C7">
      <w:pPr>
        <w:pStyle w:val="FirstParagraph"/>
      </w:pPr>
      <w:r>
        <w:rPr>
          <w:b/>
          <w:bCs/>
        </w:rPr>
        <w:t>Sediaan</w:t>
      </w:r>
      <w:r>
        <w:t xml:space="preserve"> (FORNAS 2025 hlm. 23)</w:t>
      </w:r>
    </w:p>
    <w:p w14:paraId="2522AE6A" w14:textId="77777777" w:rsidR="006C3227" w:rsidRDefault="009545C7" w:rsidP="009545C7">
      <w:pPr>
        <w:pStyle w:val="Compact"/>
        <w:numPr>
          <w:ilvl w:val="0"/>
          <w:numId w:val="44"/>
        </w:numPr>
      </w:pPr>
      <w:r>
        <w:t>Tablet 250 mg dan tablet 500 mg (FORNAS, peresepan maksimal: 10 hari).</w:t>
      </w:r>
    </w:p>
    <w:p w14:paraId="3E89D008" w14:textId="77777777" w:rsidR="006C3227" w:rsidRDefault="009545C7" w:rsidP="009545C7">
      <w:pPr>
        <w:pStyle w:val="Compact"/>
        <w:numPr>
          <w:ilvl w:val="0"/>
          <w:numId w:val="44"/>
        </w:numPr>
      </w:pPr>
      <w:r>
        <w:t>Drops 100 mg/mL (1 botol/kasus).</w:t>
      </w:r>
    </w:p>
    <w:p w14:paraId="47FE8D3C" w14:textId="77777777" w:rsidR="006C3227" w:rsidRDefault="009545C7" w:rsidP="009545C7">
      <w:pPr>
        <w:pStyle w:val="Compact"/>
        <w:numPr>
          <w:ilvl w:val="0"/>
          <w:numId w:val="44"/>
        </w:numPr>
      </w:pPr>
      <w:r>
        <w:t>Sirup kering 125 mg/5 mL dan sirup kering 250 mg/5 mL (1 botol/kasus).</w:t>
      </w:r>
    </w:p>
    <w:p w14:paraId="0B7D17D5" w14:textId="77777777" w:rsidR="006C3227" w:rsidRDefault="009545C7">
      <w:pPr>
        <w:pStyle w:val="FirstParagraph"/>
      </w:pPr>
      <w:r>
        <w:rPr>
          <w:b/>
          <w:bCs/>
        </w:rPr>
        <w:t>Aturan penggunaan</w:t>
      </w:r>
    </w:p>
    <w:p w14:paraId="59080278" w14:textId="77777777" w:rsidR="006C3227" w:rsidRDefault="009545C7" w:rsidP="009545C7">
      <w:pPr>
        <w:pStyle w:val="Compact"/>
        <w:numPr>
          <w:ilvl w:val="0"/>
          <w:numId w:val="45"/>
        </w:numPr>
      </w:pPr>
      <w:r>
        <w:t>Dosis harian dibagi 3 (IDAI hlm. 21).</w:t>
      </w:r>
    </w:p>
    <w:p w14:paraId="2353A95C" w14:textId="77777777" w:rsidR="006C3227" w:rsidRDefault="009545C7" w:rsidP="009545C7">
      <w:pPr>
        <w:pStyle w:val="Compact"/>
        <w:numPr>
          <w:ilvl w:val="0"/>
          <w:numId w:val="45"/>
        </w:numPr>
      </w:pPr>
      <w:r>
        <w:t>Profilaksis endokarditis: dosis tunggal 30 menit–1 jam sebelum tindakan (IDAI hlm. 21).</w:t>
      </w:r>
    </w:p>
    <w:p w14:paraId="5B94FA3F" w14:textId="77777777" w:rsidR="006C3227" w:rsidRDefault="009545C7">
      <w:pPr>
        <w:pStyle w:val="FirstParagraph"/>
      </w:pPr>
      <w:r>
        <w:rPr>
          <w:b/>
          <w:bCs/>
        </w:rPr>
        <w:t>Manfaat obat</w:t>
      </w:r>
      <w:r>
        <w:t xml:space="preserve"> </w:t>
      </w:r>
      <w:r>
        <w:t>(label amoksisilin)</w:t>
      </w:r>
    </w:p>
    <w:p w14:paraId="7D513C31" w14:textId="77777777" w:rsidR="006C3227" w:rsidRDefault="009545C7" w:rsidP="009545C7">
      <w:pPr>
        <w:pStyle w:val="Compact"/>
        <w:numPr>
          <w:ilvl w:val="0"/>
          <w:numId w:val="46"/>
        </w:numPr>
      </w:pPr>
      <w:r>
        <w:t>Infeksi telinga, hidung, dan tenggorokan.</w:t>
      </w:r>
    </w:p>
    <w:p w14:paraId="307F26ED" w14:textId="77777777" w:rsidR="006C3227" w:rsidRDefault="009545C7" w:rsidP="009545C7">
      <w:pPr>
        <w:pStyle w:val="Compact"/>
        <w:numPr>
          <w:ilvl w:val="0"/>
          <w:numId w:val="46"/>
        </w:numPr>
      </w:pPr>
      <w:r>
        <w:t>Infeksi saluran genitourinaria.</w:t>
      </w:r>
    </w:p>
    <w:p w14:paraId="19052725" w14:textId="77777777" w:rsidR="006C3227" w:rsidRDefault="009545C7" w:rsidP="009545C7">
      <w:pPr>
        <w:pStyle w:val="Compact"/>
        <w:numPr>
          <w:ilvl w:val="0"/>
          <w:numId w:val="46"/>
        </w:numPr>
      </w:pPr>
      <w:r>
        <w:t>Infeksi kulit dan struktur kulit.</w:t>
      </w:r>
    </w:p>
    <w:p w14:paraId="75BB7022" w14:textId="77777777" w:rsidR="006C3227" w:rsidRDefault="009545C7" w:rsidP="009545C7">
      <w:pPr>
        <w:pStyle w:val="Compact"/>
        <w:numPr>
          <w:ilvl w:val="0"/>
          <w:numId w:val="46"/>
        </w:numPr>
      </w:pPr>
      <w:r>
        <w:t>Infeksi saluran napas bawah.</w:t>
      </w:r>
    </w:p>
    <w:p w14:paraId="32C9C34F" w14:textId="77777777" w:rsidR="006C3227" w:rsidRDefault="009545C7" w:rsidP="009545C7">
      <w:pPr>
        <w:pStyle w:val="Compact"/>
        <w:numPr>
          <w:ilvl w:val="0"/>
          <w:numId w:val="46"/>
        </w:numPr>
      </w:pPr>
      <w:r>
        <w:t xml:space="preserve">Bagian dari terapi eradikasi </w:t>
      </w:r>
      <w:r>
        <w:rPr>
          <w:i/>
          <w:iCs/>
        </w:rPr>
        <w:t>H. pylori</w:t>
      </w:r>
      <w:r>
        <w:t xml:space="preserve"> (dewasa).</w:t>
      </w:r>
    </w:p>
    <w:p w14:paraId="01568A64" w14:textId="77777777" w:rsidR="006C3227" w:rsidRDefault="009545C7">
      <w:pPr>
        <w:pStyle w:val="FirstParagraph"/>
      </w:pPr>
      <w:r>
        <w:rPr>
          <w:b/>
          <w:bCs/>
        </w:rPr>
        <w:t>Efek samping</w:t>
      </w:r>
      <w:r>
        <w:t xml:space="preserve"> (label amoksisilin)</w:t>
      </w:r>
    </w:p>
    <w:p w14:paraId="7007C5E3" w14:textId="77777777" w:rsidR="006C3227" w:rsidRDefault="009545C7" w:rsidP="009545C7">
      <w:pPr>
        <w:pStyle w:val="Compact"/>
        <w:numPr>
          <w:ilvl w:val="0"/>
          <w:numId w:val="47"/>
        </w:numPr>
      </w:pPr>
      <w:r>
        <w:t>Paling sering (&gt;1%): diare, ruam, muntah, dan mual.</w:t>
      </w:r>
    </w:p>
    <w:p w14:paraId="753F9212" w14:textId="77777777" w:rsidR="006C3227" w:rsidRDefault="009545C7">
      <w:pPr>
        <w:pStyle w:val="FirstParagraph"/>
      </w:pPr>
      <w:r>
        <w:rPr>
          <w:b/>
          <w:bCs/>
        </w:rPr>
        <w:t>Peringatan penting</w:t>
      </w:r>
      <w:r>
        <w:t xml:space="preserve"> (label amoksisilin)</w:t>
      </w:r>
    </w:p>
    <w:p w14:paraId="22D3A49E" w14:textId="77777777" w:rsidR="006C3227" w:rsidRDefault="009545C7" w:rsidP="009545C7">
      <w:pPr>
        <w:pStyle w:val="Compact"/>
        <w:numPr>
          <w:ilvl w:val="0"/>
          <w:numId w:val="48"/>
        </w:numPr>
      </w:pPr>
      <w:r>
        <w:t>Kontraindikasi: riwayat reaksi hipersensitivitas serius, misalnya anafilaksis atau sindrom Stevens-Johnson, terhadap amoksisilin atau beta-laktam lain (penisilin, sefalosporin).</w:t>
      </w:r>
    </w:p>
    <w:p w14:paraId="2C5F006A" w14:textId="77777777" w:rsidR="006C3227" w:rsidRDefault="009545C7" w:rsidP="009545C7">
      <w:pPr>
        <w:pStyle w:val="Compact"/>
        <w:numPr>
          <w:ilvl w:val="0"/>
          <w:numId w:val="48"/>
        </w:numPr>
      </w:pPr>
      <w:r>
        <w:t xml:space="preserve">Peringatan: reaksi anafilaksis, reaksi kulit berat (SCAR), dan </w:t>
      </w:r>
      <w:r>
        <w:rPr>
          <w:i/>
          <w:iCs/>
        </w:rPr>
        <w:t>drug-induced enterocolitis syndrome</w:t>
      </w:r>
      <w:r>
        <w:t>.</w:t>
      </w:r>
    </w:p>
    <w:p w14:paraId="539FB321" w14:textId="77777777" w:rsidR="006C3227" w:rsidRDefault="009545C7">
      <w:pPr>
        <w:pStyle w:val="FirstParagraph"/>
      </w:pPr>
      <w:r>
        <w:rPr>
          <w:b/>
          <w:bCs/>
        </w:rPr>
        <w:t>Farmakokinetik</w:t>
      </w:r>
      <w:r>
        <w:t xml:space="preserve"> (label amoksisilin)</w:t>
      </w:r>
    </w:p>
    <w:p w14:paraId="30A7E3EA" w14:textId="77777777" w:rsidR="006C3227" w:rsidRDefault="009545C7" w:rsidP="009545C7">
      <w:pPr>
        <w:pStyle w:val="Compact"/>
        <w:numPr>
          <w:ilvl w:val="0"/>
          <w:numId w:val="49"/>
        </w:numPr>
      </w:pPr>
      <w:r>
        <w:t>Stabil dalam asam lambung dan cepat diserap setelah pemberian oral.</w:t>
      </w:r>
    </w:p>
    <w:p w14:paraId="33DF4334" w14:textId="77777777" w:rsidR="006C3227" w:rsidRDefault="009545C7" w:rsidP="009545C7">
      <w:pPr>
        <w:pStyle w:val="Compact"/>
        <w:numPr>
          <w:ilvl w:val="0"/>
          <w:numId w:val="49"/>
        </w:numPr>
      </w:pPr>
      <w:r>
        <w:t>Kadar puncak dalam darah tercapai 1–2 jam setelah pemberian kapsul 250 mg dan 500 mg.</w:t>
      </w:r>
    </w:p>
    <w:p w14:paraId="1721E867" w14:textId="77777777" w:rsidR="006C3227" w:rsidRDefault="009545C7" w:rsidP="009545C7">
      <w:pPr>
        <w:pStyle w:val="Compact"/>
        <w:numPr>
          <w:ilvl w:val="0"/>
          <w:numId w:val="49"/>
        </w:numPr>
      </w:pPr>
      <w:r>
        <w:t>Di serum, sekitar 20% terikat protein.</w:t>
      </w:r>
    </w:p>
    <w:p w14:paraId="0ADD67FA" w14:textId="77777777" w:rsidR="006C3227" w:rsidRDefault="009545C7" w:rsidP="009545C7">
      <w:pPr>
        <w:pStyle w:val="Compact"/>
        <w:numPr>
          <w:ilvl w:val="0"/>
          <w:numId w:val="49"/>
        </w:numPr>
      </w:pPr>
      <w:r>
        <w:t>Waktu paruh 61,3 menit.</w:t>
      </w:r>
    </w:p>
    <w:p w14:paraId="6AEA89E8" w14:textId="77777777" w:rsidR="006C3227" w:rsidRDefault="009545C7" w:rsidP="009545C7">
      <w:pPr>
        <w:pStyle w:val="Compact"/>
        <w:numPr>
          <w:ilvl w:val="0"/>
          <w:numId w:val="49"/>
        </w:numPr>
      </w:pPr>
      <w:r>
        <w:t>Sekitar 60% dosis oral dikeluarkan di urin dalam 6–8 jam, sebagian besar dalam bentuk tidak berubah. Ekskresinya dapat diperlambat oleh probenesid.</w:t>
      </w:r>
    </w:p>
    <w:p w14:paraId="42B969F0" w14:textId="77777777" w:rsidR="006C3227" w:rsidRDefault="009545C7">
      <w:pPr>
        <w:pStyle w:val="FirstParagraph"/>
      </w:pPr>
      <w:r>
        <w:rPr>
          <w:b/>
          <w:bCs/>
        </w:rPr>
        <w:t>Farmakodinamik</w:t>
      </w:r>
      <w:r>
        <w:t xml:space="preserve"> (label amoksisilin)</w:t>
      </w:r>
    </w:p>
    <w:p w14:paraId="5E220250" w14:textId="77777777" w:rsidR="006C3227" w:rsidRDefault="009545C7" w:rsidP="009545C7">
      <w:pPr>
        <w:pStyle w:val="Compact"/>
        <w:numPr>
          <w:ilvl w:val="0"/>
          <w:numId w:val="50"/>
        </w:numPr>
      </w:pPr>
      <w:r>
        <w:lastRenderedPageBreak/>
        <w:t>Bekerja bakterisidal seperti penisilin terhadap bakteri yang peka selama fase multiplikasi aktif.</w:t>
      </w:r>
    </w:p>
    <w:p w14:paraId="59BFA701" w14:textId="77777777" w:rsidR="006C3227" w:rsidRDefault="009545C7" w:rsidP="009545C7">
      <w:pPr>
        <w:pStyle w:val="Compact"/>
        <w:numPr>
          <w:ilvl w:val="0"/>
          <w:numId w:val="50"/>
        </w:numPr>
      </w:pPr>
      <w:r>
        <w:t>Bekerja melalui hambatan biosintesis dinding sel yang menyebabkan kematian bakteri.</w:t>
      </w:r>
    </w:p>
    <w:p w14:paraId="2876B971" w14:textId="77777777" w:rsidR="006C3227" w:rsidRDefault="009545C7" w:rsidP="009545C7">
      <w:pPr>
        <w:pStyle w:val="Compact"/>
        <w:numPr>
          <w:ilvl w:val="0"/>
          <w:numId w:val="50"/>
        </w:numPr>
      </w:pPr>
      <w:r>
        <w:t>Resistensi terutama diperantarai enzim beta-laktamase.</w:t>
      </w:r>
    </w:p>
    <w:p w14:paraId="6DB4E2FD" w14:textId="77777777" w:rsidR="006C3227" w:rsidRDefault="009545C7">
      <w:pPr>
        <w:pStyle w:val="FirstParagraph"/>
      </w:pPr>
      <w:r>
        <w:rPr>
          <w:b/>
          <w:bCs/>
        </w:rPr>
        <w:t>Daftar pustaka</w:t>
      </w:r>
      <w:r>
        <w:t>: [P1], [P2], [L3], [W1], [J1], [J2], [J3]</w:t>
      </w:r>
    </w:p>
    <w:p w14:paraId="4F74F3ED" w14:textId="77777777" w:rsidR="006C3227" w:rsidRDefault="009545C7">
      <w:r>
        <w:pict w14:anchorId="1DDA17DD">
          <v:rect id="_x0000_i1031" style="width:0;height:1.5pt" o:hralign="center" o:hrstd="t" o:hr="t"/>
        </w:pict>
      </w:r>
    </w:p>
    <w:p w14:paraId="54BEBA37" w14:textId="77777777" w:rsidR="006C3227" w:rsidRDefault="009545C7">
      <w:pPr>
        <w:pStyle w:val="Heading3"/>
      </w:pPr>
      <w:bookmarkStart w:id="34" w:name="Xb4656a3aa55a91f69053b5e7c92f85439c0534f"/>
      <w:bookmarkStart w:id="35" w:name="_Toc242815477"/>
      <w:bookmarkEnd w:id="32"/>
      <w:r>
        <w:t>4.4 Seftriakson</w:t>
      </w:r>
      <w:bookmarkEnd w:id="35"/>
    </w:p>
    <w:p w14:paraId="33FAB822" w14:textId="77777777" w:rsidR="006C3227" w:rsidRDefault="009545C7">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98"/>
        <w:gridCol w:w="3371"/>
        <w:gridCol w:w="1088"/>
        <w:gridCol w:w="2919"/>
      </w:tblGrid>
      <w:tr w:rsidR="006C3227" w14:paraId="54294FB3"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476B643" w14:textId="77777777" w:rsidR="006C3227" w:rsidRDefault="009545C7">
            <w:pPr>
              <w:pStyle w:val="Compact"/>
            </w:pPr>
            <w:r>
              <w:rPr>
                <w:b/>
                <w:sz w:val="19"/>
              </w:rPr>
              <w:t>Rute</w:t>
            </w:r>
          </w:p>
        </w:tc>
        <w:tc>
          <w:tcPr>
            <w:tcW w:w="0" w:type="auto"/>
            <w:shd w:val="clear" w:color="auto" w:fill="DCE6F1"/>
          </w:tcPr>
          <w:p w14:paraId="493AEDE0" w14:textId="77777777" w:rsidR="006C3227" w:rsidRDefault="009545C7">
            <w:pPr>
              <w:pStyle w:val="Compact"/>
            </w:pPr>
            <w:r>
              <w:rPr>
                <w:b/>
                <w:sz w:val="19"/>
              </w:rPr>
              <w:t>Regimen</w:t>
            </w:r>
          </w:p>
        </w:tc>
        <w:tc>
          <w:tcPr>
            <w:tcW w:w="0" w:type="auto"/>
            <w:shd w:val="clear" w:color="auto" w:fill="DCE6F1"/>
          </w:tcPr>
          <w:p w14:paraId="74C4736D" w14:textId="77777777" w:rsidR="006C3227" w:rsidRDefault="009545C7">
            <w:pPr>
              <w:pStyle w:val="Compact"/>
            </w:pPr>
            <w:r>
              <w:rPr>
                <w:b/>
                <w:sz w:val="19"/>
              </w:rPr>
              <w:t>Asal</w:t>
            </w:r>
          </w:p>
        </w:tc>
        <w:tc>
          <w:tcPr>
            <w:tcW w:w="0" w:type="auto"/>
            <w:shd w:val="clear" w:color="auto" w:fill="DCE6F1"/>
          </w:tcPr>
          <w:p w14:paraId="2F8D209F" w14:textId="77777777" w:rsidR="006C3227" w:rsidRDefault="009545C7">
            <w:pPr>
              <w:pStyle w:val="Compact"/>
            </w:pPr>
            <w:r>
              <w:rPr>
                <w:b/>
                <w:sz w:val="19"/>
              </w:rPr>
              <w:t>Contoh BB 10 kg</w:t>
            </w:r>
          </w:p>
        </w:tc>
      </w:tr>
      <w:tr w:rsidR="006C3227" w14:paraId="607135F4" w14:textId="77777777">
        <w:tc>
          <w:tcPr>
            <w:tcW w:w="0" w:type="auto"/>
          </w:tcPr>
          <w:p w14:paraId="4FE35AFF" w14:textId="77777777" w:rsidR="006C3227" w:rsidRDefault="009545C7">
            <w:pPr>
              <w:pStyle w:val="Compact"/>
            </w:pPr>
            <w:r>
              <w:rPr>
                <w:sz w:val="19"/>
              </w:rPr>
              <w:t>IV, IM: infeksi ringan–sedang</w:t>
            </w:r>
          </w:p>
        </w:tc>
        <w:tc>
          <w:tcPr>
            <w:tcW w:w="0" w:type="auto"/>
          </w:tcPr>
          <w:p w14:paraId="6026C1BA" w14:textId="77777777" w:rsidR="006C3227" w:rsidRDefault="009545C7">
            <w:pPr>
              <w:pStyle w:val="Compact"/>
            </w:pPr>
            <w:r>
              <w:rPr>
                <w:sz w:val="19"/>
              </w:rPr>
              <w:t>50–75 mg/kg sehari sekali (maksimal 2 g/hari)</w:t>
            </w:r>
          </w:p>
        </w:tc>
        <w:tc>
          <w:tcPr>
            <w:tcW w:w="0" w:type="auto"/>
          </w:tcPr>
          <w:p w14:paraId="49E2D549" w14:textId="77777777" w:rsidR="006C3227" w:rsidRDefault="009545C7">
            <w:pPr>
              <w:pStyle w:val="Compact"/>
            </w:pPr>
            <w:r>
              <w:rPr>
                <w:sz w:val="19"/>
              </w:rPr>
              <w:t>IDAI hlm. 15</w:t>
            </w:r>
          </w:p>
        </w:tc>
        <w:tc>
          <w:tcPr>
            <w:tcW w:w="0" w:type="auto"/>
          </w:tcPr>
          <w:p w14:paraId="1E1D2DC2" w14:textId="77777777" w:rsidR="006C3227" w:rsidRDefault="009545C7">
            <w:pPr>
              <w:pStyle w:val="Compact"/>
            </w:pPr>
            <w:r>
              <w:rPr>
                <w:sz w:val="19"/>
              </w:rPr>
              <w:t>500–750 mg sekali sehari</w:t>
            </w:r>
          </w:p>
        </w:tc>
      </w:tr>
      <w:tr w:rsidR="006C3227" w14:paraId="094B092D" w14:textId="77777777">
        <w:tc>
          <w:tcPr>
            <w:tcW w:w="0" w:type="auto"/>
          </w:tcPr>
          <w:p w14:paraId="722FC09B" w14:textId="77777777" w:rsidR="006C3227" w:rsidRDefault="009545C7">
            <w:pPr>
              <w:pStyle w:val="Compact"/>
            </w:pPr>
            <w:r>
              <w:rPr>
                <w:sz w:val="19"/>
              </w:rPr>
              <w:t>IV, IM: infeksi berat</w:t>
            </w:r>
          </w:p>
        </w:tc>
        <w:tc>
          <w:tcPr>
            <w:tcW w:w="0" w:type="auto"/>
          </w:tcPr>
          <w:p w14:paraId="2CFCFAE3" w14:textId="77777777" w:rsidR="006C3227" w:rsidRDefault="009545C7">
            <w:pPr>
              <w:pStyle w:val="Compact"/>
            </w:pPr>
            <w:r>
              <w:rPr>
                <w:sz w:val="19"/>
              </w:rPr>
              <w:t>100 mg/kg/hari dalam 2 dosis (maksimal 4 g)</w:t>
            </w:r>
          </w:p>
        </w:tc>
        <w:tc>
          <w:tcPr>
            <w:tcW w:w="0" w:type="auto"/>
          </w:tcPr>
          <w:p w14:paraId="0031A49F" w14:textId="77777777" w:rsidR="006C3227" w:rsidRDefault="009545C7">
            <w:pPr>
              <w:pStyle w:val="Compact"/>
            </w:pPr>
            <w:r>
              <w:rPr>
                <w:sz w:val="19"/>
              </w:rPr>
              <w:t>IDAI hlm. 15</w:t>
            </w:r>
          </w:p>
        </w:tc>
        <w:tc>
          <w:tcPr>
            <w:tcW w:w="0" w:type="auto"/>
          </w:tcPr>
          <w:p w14:paraId="0B850630" w14:textId="77777777" w:rsidR="006C3227" w:rsidRDefault="009545C7">
            <w:pPr>
              <w:pStyle w:val="Compact"/>
            </w:pPr>
            <w:r>
              <w:rPr>
                <w:sz w:val="19"/>
              </w:rPr>
              <w:t>1.000 mg/hari = 500 mg/kali tiap 12 jam</w:t>
            </w:r>
          </w:p>
        </w:tc>
      </w:tr>
      <w:tr w:rsidR="006C3227" w14:paraId="40748EF6" w14:textId="77777777">
        <w:tc>
          <w:tcPr>
            <w:tcW w:w="0" w:type="auto"/>
          </w:tcPr>
          <w:p w14:paraId="1EABCBDF" w14:textId="77777777" w:rsidR="006C3227" w:rsidRDefault="009545C7">
            <w:pPr>
              <w:pStyle w:val="Compact"/>
            </w:pPr>
            <w:r>
              <w:rPr>
                <w:sz w:val="19"/>
              </w:rPr>
              <w:t>IM: otitis media akut</w:t>
            </w:r>
          </w:p>
        </w:tc>
        <w:tc>
          <w:tcPr>
            <w:tcW w:w="0" w:type="auto"/>
          </w:tcPr>
          <w:p w14:paraId="3FB8EE00" w14:textId="77777777" w:rsidR="006C3227" w:rsidRDefault="009545C7">
            <w:pPr>
              <w:pStyle w:val="Compact"/>
            </w:pPr>
            <w:r>
              <w:rPr>
                <w:sz w:val="19"/>
              </w:rPr>
              <w:t>50 mg/kg IM, 1–3 hari (sampai 1 g)</w:t>
            </w:r>
          </w:p>
        </w:tc>
        <w:tc>
          <w:tcPr>
            <w:tcW w:w="0" w:type="auto"/>
          </w:tcPr>
          <w:p w14:paraId="348F4D98" w14:textId="77777777" w:rsidR="006C3227" w:rsidRDefault="009545C7">
            <w:pPr>
              <w:pStyle w:val="Compact"/>
            </w:pPr>
            <w:r>
              <w:rPr>
                <w:sz w:val="19"/>
              </w:rPr>
              <w:t>IDAI hlm. 15</w:t>
            </w:r>
          </w:p>
        </w:tc>
        <w:tc>
          <w:tcPr>
            <w:tcW w:w="0" w:type="auto"/>
          </w:tcPr>
          <w:p w14:paraId="78A080A7" w14:textId="77777777" w:rsidR="006C3227" w:rsidRDefault="009545C7">
            <w:pPr>
              <w:pStyle w:val="Compact"/>
            </w:pPr>
            <w:r>
              <w:rPr>
                <w:sz w:val="19"/>
              </w:rPr>
              <w:t>500 mg/hari</w:t>
            </w:r>
          </w:p>
        </w:tc>
      </w:tr>
    </w:tbl>
    <w:p w14:paraId="529D5CCA" w14:textId="77777777" w:rsidR="006C3227" w:rsidRDefault="009545C7">
      <w:pPr>
        <w:pStyle w:val="BodyText"/>
      </w:pPr>
      <w:r>
        <w:t>Keterangan IDAI: spektrum luas; dosis yang lebih besar (sampai dosis untuk meningitis) cocok untuk pneumonia pneumokokus yang resisten penisilin.</w:t>
      </w:r>
    </w:p>
    <w:p w14:paraId="79FDA106" w14:textId="77777777" w:rsidR="006C3227" w:rsidRDefault="009545C7">
      <w:pPr>
        <w:pStyle w:val="BodyText"/>
      </w:pPr>
      <w:r>
        <w:t>Tabel penyesuaian dosis penyakit ginjal (IDAI hlm. 79): dosis normal tertulis 25–50 mg/kg/dosis tiap 12–24 jam iv, im; dosis 100% pada LFG &gt;50, 10–50, dan &lt;10. HD: dosis sesudah dialisis. PD: 100%.</w:t>
      </w:r>
    </w:p>
    <w:p w14:paraId="121755C0" w14:textId="77777777" w:rsidR="006C3227" w:rsidRDefault="009545C7">
      <w:pPr>
        <w:pStyle w:val="BodyText"/>
      </w:pPr>
      <w:r>
        <w:t>Serbuk injeksi tidak dikonversi ke mL (lihat 2.3).</w:t>
      </w:r>
    </w:p>
    <w:p w14:paraId="24414FE3" w14:textId="77777777" w:rsidR="006C3227" w:rsidRDefault="009545C7">
      <w:pPr>
        <w:pStyle w:val="BodyText"/>
      </w:pPr>
      <w:r>
        <w:rPr>
          <w:b/>
          <w:bCs/>
        </w:rPr>
        <w:t>Pendukung</w:t>
      </w:r>
    </w:p>
    <w:p w14:paraId="78A28696" w14:textId="77777777" w:rsidR="006C3227" w:rsidRDefault="009545C7" w:rsidP="009545C7">
      <w:pPr>
        <w:pStyle w:val="Compact"/>
        <w:numPr>
          <w:ilvl w:val="0"/>
          <w:numId w:val="51"/>
        </w:numPr>
      </w:pPr>
      <w:r>
        <w:t xml:space="preserve">50–75 mg/kg/hari, maks 2 g/hari: </w:t>
      </w:r>
      <w:r>
        <w:rPr>
          <w:b/>
          <w:bCs/>
        </w:rPr>
        <w:t>Sejalan</w:t>
      </w:r>
      <w:r>
        <w:t xml:space="preserve"> dengan label seftriakson (infeksi kulit: 50–75 mg/kg/hari sekali sehari atau dibagi dua; total tidak melebihi 2 g).</w:t>
      </w:r>
    </w:p>
    <w:p w14:paraId="0E122181" w14:textId="77777777" w:rsidR="006C3227" w:rsidRDefault="009545C7" w:rsidP="009545C7">
      <w:pPr>
        <w:pStyle w:val="Compact"/>
        <w:numPr>
          <w:ilvl w:val="0"/>
          <w:numId w:val="51"/>
        </w:numPr>
      </w:pPr>
      <w:r>
        <w:t xml:space="preserve">100 mg/kg/hari, maks 4 g: </w:t>
      </w:r>
      <w:r>
        <w:rPr>
          <w:b/>
          <w:bCs/>
        </w:rPr>
        <w:t>Sejalan</w:t>
      </w:r>
      <w:r>
        <w:t xml:space="preserve"> </w:t>
      </w:r>
      <w:r>
        <w:t xml:space="preserve">dengan label untuk meningitis (100 mg/kg/hari, tidak melebihi 4 g, sekali sehari atau dibagi tiap 12 jam). WHO-PB hlm. 358: meningitis 50 mg/kg tiap 12 jam atau 100 mg/kg sekali sehari. IDSA 2004 hlm. 1277 (Tabel 6, meningitis): bayi dan anak 80–100 mg/kg/hari dengan interval 12–24 jam. IDSA 2011 hlm. e31: </w:t>
      </w:r>
      <w:r>
        <w:rPr>
          <w:i/>
          <w:iCs/>
        </w:rPr>
        <w:t>S. pneumoniae</w:t>
      </w:r>
      <w:r>
        <w:t xml:space="preserve"> resisten penisilin, seftriakson 100 mg/kg/hari tiap 12–24 jam.</w:t>
      </w:r>
    </w:p>
    <w:p w14:paraId="689C12D3" w14:textId="77777777" w:rsidR="006C3227" w:rsidRDefault="009545C7" w:rsidP="009545C7">
      <w:pPr>
        <w:pStyle w:val="Compact"/>
        <w:numPr>
          <w:ilvl w:val="0"/>
          <w:numId w:val="51"/>
        </w:numPr>
      </w:pPr>
      <w:r>
        <w:t xml:space="preserve">OMA 50 mg/kg IM, sampai 1 g: </w:t>
      </w:r>
      <w:r>
        <w:rPr>
          <w:b/>
          <w:bCs/>
        </w:rPr>
        <w:t>Sejalan</w:t>
      </w:r>
      <w:r>
        <w:t xml:space="preserve"> dengan label (dosis tunggal IM 50 mg/kg, tidak melebihi 1 g). Pemberian 1–3 hari: </w:t>
      </w:r>
      <w:r>
        <w:rPr>
          <w:b/>
          <w:bCs/>
        </w:rPr>
        <w:t>Sejalan</w:t>
      </w:r>
      <w:r>
        <w:t xml:space="preserve"> </w:t>
      </w:r>
      <w:r>
        <w:t>dengan AAP 2013 hlm. e983: seftriakson 50 mg/kg IM sebagai alternatif awal, dan pada Tabel 5 diberikan IM atau IV selama 1 atau 3 hari (di tabel tertulis "50 mg" tanpa "/kg"; teks di halaman yang sama menulis 50 mg/kg).</w:t>
      </w:r>
    </w:p>
    <w:p w14:paraId="468B1500" w14:textId="77777777" w:rsidR="006C3227" w:rsidRDefault="009545C7" w:rsidP="009545C7">
      <w:pPr>
        <w:pStyle w:val="Compact"/>
        <w:numPr>
          <w:ilvl w:val="0"/>
          <w:numId w:val="51"/>
        </w:numPr>
      </w:pPr>
      <w:r>
        <w:lastRenderedPageBreak/>
        <w:t xml:space="preserve">Tanpa penyesuaian pada gangguan ginjal: </w:t>
      </w:r>
      <w:r>
        <w:rPr>
          <w:b/>
          <w:bCs/>
        </w:rPr>
        <w:t>Sejalan</w:t>
      </w:r>
      <w:r>
        <w:t xml:space="preserve"> dengan label (penyesuaian dosis tidak diperlukan pada gangguan ginjal untuk dosis sampai 2 g/hari). </w:t>
      </w:r>
      <w:r>
        <w:rPr>
          <w:b/>
          <w:bCs/>
        </w:rPr>
        <w:t>Berbeda</w:t>
      </w:r>
      <w:r>
        <w:t xml:space="preserve"> dari Daschner 2005 hlm. 1678: dosis normal pada LFG 40, 80% pada LFG 10, 50% pada anuria (maks 2 g/hari).</w:t>
      </w:r>
    </w:p>
    <w:p w14:paraId="60B16D80" w14:textId="77777777" w:rsidR="006C3227" w:rsidRDefault="009545C7" w:rsidP="009545C7">
      <w:pPr>
        <w:pStyle w:val="Compact"/>
        <w:numPr>
          <w:ilvl w:val="0"/>
          <w:numId w:val="51"/>
        </w:numPr>
      </w:pPr>
      <w:r>
        <w:t xml:space="preserve">Catatan: WHO-MFC hlm. 89 memberi batas lebih rendah untuk anak &lt;50 kg (50–100 mg/kg/hari, maksimal 1 g). </w:t>
      </w:r>
      <w:r>
        <w:rPr>
          <w:b/>
          <w:bCs/>
        </w:rPr>
        <w:t>Berbeda</w:t>
      </w:r>
      <w:r>
        <w:t xml:space="preserve"> dari IDAI dan label.</w:t>
      </w:r>
    </w:p>
    <w:p w14:paraId="11C2B2CD" w14:textId="77777777" w:rsidR="006C3227" w:rsidRDefault="009545C7">
      <w:pPr>
        <w:pStyle w:val="FirstParagraph"/>
      </w:pPr>
      <w:r>
        <w:rPr>
          <w:b/>
          <w:bCs/>
        </w:rPr>
        <w:t>Sediaan</w:t>
      </w:r>
      <w:r>
        <w:t xml:space="preserve"> (FORNAS 2025 hlm. 29)</w:t>
      </w:r>
    </w:p>
    <w:p w14:paraId="75521A24" w14:textId="77777777" w:rsidR="006C3227" w:rsidRDefault="009545C7" w:rsidP="009545C7">
      <w:pPr>
        <w:pStyle w:val="Compact"/>
        <w:numPr>
          <w:ilvl w:val="0"/>
          <w:numId w:val="52"/>
        </w:numPr>
      </w:pPr>
      <w:r>
        <w:t>Injeksi 1.000 mg.</w:t>
      </w:r>
    </w:p>
    <w:p w14:paraId="69C1D5B4" w14:textId="77777777" w:rsidR="006C3227" w:rsidRDefault="009545C7" w:rsidP="009545C7">
      <w:pPr>
        <w:pStyle w:val="Compact"/>
        <w:numPr>
          <w:ilvl w:val="0"/>
          <w:numId w:val="52"/>
        </w:numPr>
      </w:pPr>
      <w:r>
        <w:t>FORNAS, peresepan maksimal: 2 g/hari selama 7 hari; untuk meningitis 4 g/hari selama 14 hari.</w:t>
      </w:r>
    </w:p>
    <w:p w14:paraId="4C3059B2" w14:textId="77777777" w:rsidR="006C3227" w:rsidRDefault="009545C7">
      <w:pPr>
        <w:pStyle w:val="FirstParagraph"/>
      </w:pPr>
      <w:r>
        <w:rPr>
          <w:b/>
          <w:bCs/>
        </w:rPr>
        <w:t>Aturan penggunaan</w:t>
      </w:r>
    </w:p>
    <w:p w14:paraId="75EDCC71" w14:textId="77777777" w:rsidR="006C3227" w:rsidRDefault="009545C7" w:rsidP="009545C7">
      <w:pPr>
        <w:pStyle w:val="Compact"/>
        <w:numPr>
          <w:ilvl w:val="0"/>
          <w:numId w:val="53"/>
        </w:numPr>
      </w:pPr>
      <w:r>
        <w:t>Sekali sehari (infeksi ringan–sedang) atau dibagi 2 dosis (infeksi berat) (IDAI hlm. 15).</w:t>
      </w:r>
    </w:p>
    <w:p w14:paraId="3EC8EF88" w14:textId="77777777" w:rsidR="006C3227" w:rsidRDefault="009545C7" w:rsidP="009545C7">
      <w:pPr>
        <w:pStyle w:val="Compact"/>
        <w:numPr>
          <w:ilvl w:val="0"/>
          <w:numId w:val="53"/>
        </w:numPr>
      </w:pPr>
      <w:r>
        <w:t>Otitis media akut: IM selama 1–3 hari (IDAI hlm. 15).</w:t>
      </w:r>
    </w:p>
    <w:p w14:paraId="3D99FE36" w14:textId="77777777" w:rsidR="006C3227" w:rsidRDefault="009545C7" w:rsidP="009545C7">
      <w:pPr>
        <w:pStyle w:val="Compact"/>
        <w:numPr>
          <w:ilvl w:val="0"/>
          <w:numId w:val="53"/>
        </w:numPr>
      </w:pPr>
      <w:r>
        <w:t>Label: dosis IV pada neonatus diberikan selama 60 menit untuk mengurangi risiko ensefalopati bilirubin.</w:t>
      </w:r>
    </w:p>
    <w:p w14:paraId="57BA343C" w14:textId="77777777" w:rsidR="006C3227" w:rsidRDefault="009545C7">
      <w:pPr>
        <w:pStyle w:val="FirstParagraph"/>
      </w:pPr>
      <w:r>
        <w:rPr>
          <w:b/>
          <w:bCs/>
        </w:rPr>
        <w:t>Manfaat obat</w:t>
      </w:r>
    </w:p>
    <w:p w14:paraId="1D72BABD" w14:textId="77777777" w:rsidR="006C3227" w:rsidRDefault="009545C7" w:rsidP="009545C7">
      <w:pPr>
        <w:pStyle w:val="Compact"/>
        <w:numPr>
          <w:ilvl w:val="0"/>
          <w:numId w:val="54"/>
        </w:numPr>
      </w:pPr>
      <w:r>
        <w:t>IDAI hlm. 15: antibiotik spektrum luas; dosis tinggi cocok untuk pneumonia pneumokokus resisten penisilin; dipakai IM untuk OMA.</w:t>
      </w:r>
    </w:p>
    <w:p w14:paraId="5572AF70" w14:textId="77777777" w:rsidR="006C3227" w:rsidRDefault="009545C7" w:rsidP="009545C7">
      <w:pPr>
        <w:pStyle w:val="Compact"/>
        <w:numPr>
          <w:ilvl w:val="0"/>
          <w:numId w:val="54"/>
        </w:numPr>
      </w:pPr>
      <w:r>
        <w:t>Label: infeksi kulit dan struktur kulit, otitis media akut bakterial, meningitis, dan infeksi berat lain. Daftar lengkap indikasi label akan diterjemahkan pada versi berikut bila format disetujui.</w:t>
      </w:r>
    </w:p>
    <w:p w14:paraId="2BC1402B" w14:textId="77777777" w:rsidR="006C3227" w:rsidRDefault="009545C7">
      <w:pPr>
        <w:pStyle w:val="FirstParagraph"/>
      </w:pPr>
      <w:r>
        <w:rPr>
          <w:b/>
          <w:bCs/>
        </w:rPr>
        <w:t>Efek samping</w:t>
      </w:r>
      <w:r>
        <w:t xml:space="preserve"> (label seftriakson)</w:t>
      </w:r>
    </w:p>
    <w:p w14:paraId="2FC77B5A" w14:textId="77777777" w:rsidR="006C3227" w:rsidRDefault="009545C7" w:rsidP="009545C7">
      <w:pPr>
        <w:pStyle w:val="Compact"/>
        <w:numPr>
          <w:ilvl w:val="0"/>
          <w:numId w:val="55"/>
        </w:numPr>
      </w:pPr>
      <w:r>
        <w:t>Reaksi lokal: nyeri di tempat suntikan (0,6%).</w:t>
      </w:r>
    </w:p>
    <w:p w14:paraId="12D3FB59" w14:textId="77777777" w:rsidR="006C3227" w:rsidRDefault="009545C7" w:rsidP="009545C7">
      <w:pPr>
        <w:pStyle w:val="Compact"/>
        <w:numPr>
          <w:ilvl w:val="0"/>
          <w:numId w:val="55"/>
        </w:numPr>
      </w:pPr>
      <w:r>
        <w:t>Hipersensitivitas: ruam (1,7%).</w:t>
      </w:r>
    </w:p>
    <w:p w14:paraId="695E3C07" w14:textId="77777777" w:rsidR="006C3227" w:rsidRDefault="009545C7" w:rsidP="009545C7">
      <w:pPr>
        <w:pStyle w:val="Compact"/>
        <w:numPr>
          <w:ilvl w:val="0"/>
          <w:numId w:val="55"/>
        </w:numPr>
      </w:pPr>
      <w:r>
        <w:t>Hematologi: eosinofilia (6%), trombositosis (5,1%), dan leukopenia (2,1%).</w:t>
      </w:r>
    </w:p>
    <w:p w14:paraId="5F31C94F" w14:textId="77777777" w:rsidR="006C3227" w:rsidRDefault="009545C7">
      <w:pPr>
        <w:pStyle w:val="FirstParagraph"/>
      </w:pPr>
      <w:r>
        <w:rPr>
          <w:b/>
          <w:bCs/>
        </w:rPr>
        <w:t>Peringatan penting</w:t>
      </w:r>
      <w:r>
        <w:t xml:space="preserve"> (label seftriakson, kontraindikasi)</w:t>
      </w:r>
    </w:p>
    <w:p w14:paraId="1404C3B4" w14:textId="77777777" w:rsidR="006C3227" w:rsidRDefault="009545C7" w:rsidP="009545C7">
      <w:pPr>
        <w:pStyle w:val="Compact"/>
        <w:numPr>
          <w:ilvl w:val="0"/>
          <w:numId w:val="56"/>
        </w:numPr>
      </w:pPr>
      <w:r>
        <w:t>Hipersensitivitas terhadap seftriakson, eksipiennya, atau sefalosporin lain.</w:t>
      </w:r>
    </w:p>
    <w:p w14:paraId="15D4885D" w14:textId="77777777" w:rsidR="006C3227" w:rsidRDefault="009545C7" w:rsidP="009545C7">
      <w:pPr>
        <w:pStyle w:val="Compact"/>
        <w:numPr>
          <w:ilvl w:val="0"/>
          <w:numId w:val="56"/>
        </w:numPr>
      </w:pPr>
      <w:r>
        <w:rPr>
          <w:b/>
          <w:bCs/>
        </w:rPr>
        <w:t>Neonatus prematur</w:t>
      </w:r>
      <w:r>
        <w:t xml:space="preserve"> sampai usia pascamenstruasi 41 minggu (usia kehamilan + usia kronologis).</w:t>
      </w:r>
    </w:p>
    <w:p w14:paraId="15802590" w14:textId="77777777" w:rsidR="006C3227" w:rsidRDefault="009545C7" w:rsidP="009545C7">
      <w:pPr>
        <w:pStyle w:val="Compact"/>
        <w:numPr>
          <w:ilvl w:val="0"/>
          <w:numId w:val="56"/>
        </w:numPr>
      </w:pPr>
      <w:r>
        <w:rPr>
          <w:b/>
          <w:bCs/>
        </w:rPr>
        <w:t>Neonatus hiperbilirubinemia</w:t>
      </w:r>
      <w:r>
        <w:t>: seftriakson dapat menggeser bilirubin dari albumin sehingga berisiko ensefalopati bilirubin.</w:t>
      </w:r>
    </w:p>
    <w:p w14:paraId="702DCD9E" w14:textId="77777777" w:rsidR="006C3227" w:rsidRDefault="009545C7" w:rsidP="009545C7">
      <w:pPr>
        <w:pStyle w:val="Compact"/>
        <w:numPr>
          <w:ilvl w:val="0"/>
          <w:numId w:val="56"/>
        </w:numPr>
      </w:pPr>
      <w:r>
        <w:rPr>
          <w:b/>
          <w:bCs/>
        </w:rPr>
        <w:t>Neonatus (≤28 hari) yang memerlukan larutan IV mengandung kalsium</w:t>
      </w:r>
      <w:r>
        <w:t>, termasuk infus kalsium kontinu seperti nutrisi parenteral, karena risiko presipitasi seftriakson-kalsium.</w:t>
      </w:r>
    </w:p>
    <w:p w14:paraId="28360B1B" w14:textId="77777777" w:rsidR="006C3227" w:rsidRDefault="009545C7">
      <w:pPr>
        <w:pStyle w:val="FirstParagraph"/>
      </w:pPr>
      <w:r>
        <w:rPr>
          <w:b/>
          <w:bCs/>
        </w:rPr>
        <w:t>Farmakokinetik</w:t>
      </w:r>
      <w:r>
        <w:t xml:space="preserve"> (label seftriakson)</w:t>
      </w:r>
    </w:p>
    <w:p w14:paraId="3C54C315" w14:textId="77777777" w:rsidR="006C3227" w:rsidRDefault="009545C7" w:rsidP="009545C7">
      <w:pPr>
        <w:pStyle w:val="Compact"/>
        <w:numPr>
          <w:ilvl w:val="0"/>
          <w:numId w:val="57"/>
        </w:numPr>
      </w:pPr>
      <w:r>
        <w:lastRenderedPageBreak/>
        <w:t>Pada dewasa sehat, waktu paruh eliminasi 5,8–8,7 jam.</w:t>
      </w:r>
    </w:p>
    <w:p w14:paraId="1ACCBFEB" w14:textId="77777777" w:rsidR="006C3227" w:rsidRDefault="009545C7" w:rsidP="009545C7">
      <w:pPr>
        <w:pStyle w:val="Compact"/>
        <w:numPr>
          <w:ilvl w:val="0"/>
          <w:numId w:val="57"/>
        </w:numPr>
      </w:pPr>
      <w:r>
        <w:t>Terikat reversibel pada protein plasma: 95% pada kadar &lt;25 mcg/mL, turun menjadi 85% pada 300 mcg/mL.</w:t>
      </w:r>
    </w:p>
    <w:p w14:paraId="3BEB5231" w14:textId="77777777" w:rsidR="006C3227" w:rsidRDefault="009545C7" w:rsidP="009545C7">
      <w:pPr>
        <w:pStyle w:val="Compact"/>
        <w:numPr>
          <w:ilvl w:val="0"/>
          <w:numId w:val="57"/>
        </w:numPr>
      </w:pPr>
      <w:r>
        <w:t>33–67% dosis dikeluarkan di urin dalam bentuk tidak berubah; sisanya disekresi ke empedu dan ditemukan di feses sebagai senyawa yang tidak aktif secara mikrobiologis.</w:t>
      </w:r>
    </w:p>
    <w:p w14:paraId="4DBD0801" w14:textId="77777777" w:rsidR="006C3227" w:rsidRDefault="009545C7" w:rsidP="009545C7">
      <w:pPr>
        <w:pStyle w:val="Compact"/>
        <w:numPr>
          <w:ilvl w:val="0"/>
          <w:numId w:val="57"/>
        </w:numPr>
      </w:pPr>
      <w:r>
        <w:t>Pada anak dengan meningitis, waktu paruh 4,6 jam (50 mg/kg IV) dan 4,3 jam (75 mg/kg IV); kadar di cairan serebrospinal dengan meninges meradang 5,6 dan 6,4 mcg/mL.</w:t>
      </w:r>
    </w:p>
    <w:p w14:paraId="67E8DEE9" w14:textId="77777777" w:rsidR="006C3227" w:rsidRDefault="009545C7">
      <w:pPr>
        <w:pStyle w:val="FirstParagraph"/>
      </w:pPr>
      <w:r>
        <w:rPr>
          <w:b/>
          <w:bCs/>
        </w:rPr>
        <w:t>Farmakodinamik</w:t>
      </w:r>
      <w:r>
        <w:t xml:space="preserve"> (label seftriakson)</w:t>
      </w:r>
    </w:p>
    <w:p w14:paraId="6BBC7499" w14:textId="77777777" w:rsidR="006C3227" w:rsidRDefault="009545C7" w:rsidP="009545C7">
      <w:pPr>
        <w:pStyle w:val="Compact"/>
        <w:numPr>
          <w:ilvl w:val="0"/>
          <w:numId w:val="58"/>
        </w:numPr>
      </w:pPr>
      <w:r>
        <w:t>Agen bakterisidal yang bekerja dengan menghambat sintesis dinding sel bakteri.</w:t>
      </w:r>
    </w:p>
    <w:p w14:paraId="37D1F743" w14:textId="77777777" w:rsidR="006C3227" w:rsidRDefault="009545C7" w:rsidP="009545C7">
      <w:pPr>
        <w:pStyle w:val="Compact"/>
        <w:numPr>
          <w:ilvl w:val="0"/>
          <w:numId w:val="58"/>
        </w:numPr>
      </w:pPr>
      <w:r>
        <w:t>Tetap aktif dengan adanya sebagian beta-laktamase (penisilinase dan sefalosporinase) dari bakteri Gram-negatif dan Gram-positif.</w:t>
      </w:r>
    </w:p>
    <w:p w14:paraId="0D078B8D" w14:textId="77777777" w:rsidR="006C3227" w:rsidRDefault="009545C7">
      <w:pPr>
        <w:pStyle w:val="FirstParagraph"/>
      </w:pPr>
      <w:r>
        <w:rPr>
          <w:b/>
          <w:bCs/>
        </w:rPr>
        <w:t>Daftar pustaka</w:t>
      </w:r>
      <w:r>
        <w:t>: [P1], [P2], [L4], [W1], [W2], [J1], [J2], [J5], [J6]</w:t>
      </w:r>
    </w:p>
    <w:p w14:paraId="75815B43" w14:textId="77777777" w:rsidR="006C3227" w:rsidRDefault="009545C7">
      <w:r>
        <w:pict w14:anchorId="52D24A5B">
          <v:rect id="_x0000_i1032" style="width:0;height:1.5pt" o:hralign="center" o:hrstd="t" o:hr="t"/>
        </w:pict>
      </w:r>
    </w:p>
    <w:p w14:paraId="7E971EA2" w14:textId="77777777" w:rsidR="006C3227" w:rsidRDefault="009545C7">
      <w:pPr>
        <w:pStyle w:val="Heading3"/>
      </w:pPr>
      <w:bookmarkStart w:id="36" w:name="Xf2f9d0f685d8a2139f63f8fd9d7e1c04c57f825"/>
      <w:bookmarkStart w:id="37" w:name="_Toc242815478"/>
      <w:bookmarkEnd w:id="34"/>
      <w:r>
        <w:t>4.5 Gentamisin</w:t>
      </w:r>
      <w:bookmarkEnd w:id="37"/>
    </w:p>
    <w:p w14:paraId="067F3274" w14:textId="77777777" w:rsidR="006C3227" w:rsidRDefault="009545C7">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78"/>
        <w:gridCol w:w="3995"/>
        <w:gridCol w:w="1083"/>
        <w:gridCol w:w="2820"/>
      </w:tblGrid>
      <w:tr w:rsidR="006C3227" w14:paraId="57169B99"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BF3A85" w14:textId="77777777" w:rsidR="006C3227" w:rsidRDefault="009545C7">
            <w:pPr>
              <w:pStyle w:val="Compact"/>
            </w:pPr>
            <w:r>
              <w:rPr>
                <w:b/>
                <w:sz w:val="19"/>
              </w:rPr>
              <w:t>Rute</w:t>
            </w:r>
          </w:p>
        </w:tc>
        <w:tc>
          <w:tcPr>
            <w:tcW w:w="0" w:type="auto"/>
            <w:shd w:val="clear" w:color="auto" w:fill="DCE6F1"/>
          </w:tcPr>
          <w:p w14:paraId="3B34EADD" w14:textId="77777777" w:rsidR="006C3227" w:rsidRDefault="009545C7">
            <w:pPr>
              <w:pStyle w:val="Compact"/>
            </w:pPr>
            <w:r>
              <w:rPr>
                <w:b/>
                <w:sz w:val="19"/>
              </w:rPr>
              <w:t>Regimen</w:t>
            </w:r>
          </w:p>
        </w:tc>
        <w:tc>
          <w:tcPr>
            <w:tcW w:w="0" w:type="auto"/>
            <w:shd w:val="clear" w:color="auto" w:fill="DCE6F1"/>
          </w:tcPr>
          <w:p w14:paraId="7823055C" w14:textId="77777777" w:rsidR="006C3227" w:rsidRDefault="009545C7">
            <w:pPr>
              <w:pStyle w:val="Compact"/>
            </w:pPr>
            <w:r>
              <w:rPr>
                <w:b/>
                <w:sz w:val="19"/>
              </w:rPr>
              <w:t>Asal</w:t>
            </w:r>
          </w:p>
        </w:tc>
        <w:tc>
          <w:tcPr>
            <w:tcW w:w="0" w:type="auto"/>
            <w:shd w:val="clear" w:color="auto" w:fill="DCE6F1"/>
          </w:tcPr>
          <w:p w14:paraId="72919BE5" w14:textId="77777777" w:rsidR="006C3227" w:rsidRDefault="009545C7">
            <w:pPr>
              <w:pStyle w:val="Compact"/>
            </w:pPr>
            <w:r>
              <w:rPr>
                <w:b/>
                <w:sz w:val="19"/>
              </w:rPr>
              <w:t>Contoh</w:t>
            </w:r>
          </w:p>
        </w:tc>
      </w:tr>
      <w:tr w:rsidR="006C3227" w14:paraId="31D19BBD" w14:textId="77777777">
        <w:tc>
          <w:tcPr>
            <w:tcW w:w="0" w:type="auto"/>
          </w:tcPr>
          <w:p w14:paraId="195C1CB8" w14:textId="77777777" w:rsidR="006C3227" w:rsidRDefault="009545C7">
            <w:pPr>
              <w:pStyle w:val="Compact"/>
            </w:pPr>
            <w:r>
              <w:rPr>
                <w:sz w:val="19"/>
              </w:rPr>
              <w:t>IV, IM: anak, infeksi berat</w:t>
            </w:r>
          </w:p>
        </w:tc>
        <w:tc>
          <w:tcPr>
            <w:tcW w:w="0" w:type="auto"/>
          </w:tcPr>
          <w:p w14:paraId="7DC6740A" w14:textId="77777777" w:rsidR="006C3227" w:rsidRDefault="009545C7">
            <w:pPr>
              <w:pStyle w:val="Compact"/>
            </w:pPr>
            <w:r>
              <w:rPr>
                <w:sz w:val="19"/>
              </w:rPr>
              <w:t>3–7,5 mg/kg/hari dalam 3 dosis. Kolom infeksi ringan–sedang: "Tidak cocok".</w:t>
            </w:r>
          </w:p>
        </w:tc>
        <w:tc>
          <w:tcPr>
            <w:tcW w:w="0" w:type="auto"/>
          </w:tcPr>
          <w:p w14:paraId="415EA27D" w14:textId="77777777" w:rsidR="006C3227" w:rsidRDefault="009545C7">
            <w:pPr>
              <w:pStyle w:val="Compact"/>
            </w:pPr>
            <w:r>
              <w:rPr>
                <w:sz w:val="19"/>
              </w:rPr>
              <w:t>IDAI hlm. 11</w:t>
            </w:r>
          </w:p>
        </w:tc>
        <w:tc>
          <w:tcPr>
            <w:tcW w:w="0" w:type="auto"/>
          </w:tcPr>
          <w:p w14:paraId="668C5CD1" w14:textId="77777777" w:rsidR="006C3227" w:rsidRDefault="009545C7">
            <w:pPr>
              <w:pStyle w:val="Compact"/>
            </w:pPr>
            <w:r>
              <w:rPr>
                <w:sz w:val="19"/>
              </w:rPr>
              <w:t>BB 10 kg: 30–75 mg/hari = 10–25 mg/kali tiap 8 jam</w:t>
            </w:r>
          </w:p>
        </w:tc>
      </w:tr>
      <w:tr w:rsidR="006C3227" w14:paraId="503D3F80" w14:textId="77777777">
        <w:tc>
          <w:tcPr>
            <w:tcW w:w="0" w:type="auto"/>
          </w:tcPr>
          <w:p w14:paraId="51506505" w14:textId="77777777" w:rsidR="006C3227" w:rsidRDefault="009545C7">
            <w:pPr>
              <w:pStyle w:val="Compact"/>
            </w:pPr>
            <w:r>
              <w:rPr>
                <w:sz w:val="19"/>
              </w:rPr>
              <w:t>IV: neonatus</w:t>
            </w:r>
          </w:p>
        </w:tc>
        <w:tc>
          <w:tcPr>
            <w:tcW w:w="0" w:type="auto"/>
          </w:tcPr>
          <w:p w14:paraId="144055F9" w14:textId="77777777" w:rsidR="006C3227" w:rsidRDefault="009545C7">
            <w:pPr>
              <w:pStyle w:val="Compact"/>
            </w:pPr>
            <w:r>
              <w:rPr>
                <w:sz w:val="19"/>
              </w:rPr>
              <w:t>IV drip dalam 30 menit; dosis dan interval menurut tabel di bawah</w:t>
            </w:r>
          </w:p>
        </w:tc>
        <w:tc>
          <w:tcPr>
            <w:tcW w:w="0" w:type="auto"/>
          </w:tcPr>
          <w:p w14:paraId="032EED2E" w14:textId="77777777" w:rsidR="006C3227" w:rsidRDefault="009545C7">
            <w:pPr>
              <w:pStyle w:val="Compact"/>
            </w:pPr>
            <w:r>
              <w:rPr>
                <w:sz w:val="19"/>
              </w:rPr>
              <w:t>IDAI hlm. 30–31</w:t>
            </w:r>
          </w:p>
        </w:tc>
        <w:tc>
          <w:tcPr>
            <w:tcW w:w="0" w:type="auto"/>
          </w:tcPr>
          <w:p w14:paraId="3A4DA845" w14:textId="77777777" w:rsidR="006C3227" w:rsidRDefault="009545C7">
            <w:pPr>
              <w:pStyle w:val="Compact"/>
            </w:pPr>
            <w:r>
              <w:rPr>
                <w:sz w:val="19"/>
              </w:rPr>
              <w:t>BB 3 kg, UK ≥35 minggu: 4 mg/kg = 12 mg tiap 24 jam</w:t>
            </w:r>
          </w:p>
        </w:tc>
      </w:tr>
    </w:tbl>
    <w:p w14:paraId="58B9F993" w14:textId="77777777" w:rsidR="006C3227" w:rsidRDefault="009545C7">
      <w:pPr>
        <w:pStyle w:val="BodyText"/>
      </w:pPr>
      <w:r>
        <w:t>Keterangan IDAI untuk golongan aminoglikosida: "dosis dan frekuensi individual berdasarkan analisis konsentrasi serum".</w:t>
      </w:r>
    </w:p>
    <w:p w14:paraId="71A861B4" w14:textId="77777777" w:rsidR="006C3227" w:rsidRDefault="009545C7">
      <w:pPr>
        <w:pStyle w:val="BodyText"/>
      </w:pPr>
      <w:r>
        <w:t>Tabel neonatus (IDAI hlm. 31; kolom pertama tertulis "Umur kehamilan (pascakonsepsi) dalam minggu"):</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35"/>
        <w:gridCol w:w="2190"/>
        <w:gridCol w:w="1395"/>
        <w:gridCol w:w="1355"/>
      </w:tblGrid>
      <w:tr w:rsidR="006C3227" w14:paraId="5A17A14A"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B92668" w14:textId="77777777" w:rsidR="006C3227" w:rsidRDefault="009545C7">
            <w:pPr>
              <w:pStyle w:val="Compact"/>
            </w:pPr>
            <w:r>
              <w:rPr>
                <w:b/>
                <w:sz w:val="19"/>
              </w:rPr>
              <w:t>Umur kehamilan (minggu)</w:t>
            </w:r>
          </w:p>
        </w:tc>
        <w:tc>
          <w:tcPr>
            <w:tcW w:w="0" w:type="auto"/>
            <w:shd w:val="clear" w:color="auto" w:fill="DCE6F1"/>
          </w:tcPr>
          <w:p w14:paraId="510352E6" w14:textId="77777777" w:rsidR="006C3227" w:rsidRDefault="009545C7">
            <w:pPr>
              <w:pStyle w:val="Compact"/>
            </w:pPr>
            <w:r>
              <w:rPr>
                <w:b/>
                <w:sz w:val="19"/>
              </w:rPr>
              <w:t>Umur pascanatal (hari)</w:t>
            </w:r>
          </w:p>
        </w:tc>
        <w:tc>
          <w:tcPr>
            <w:tcW w:w="0" w:type="auto"/>
            <w:shd w:val="clear" w:color="auto" w:fill="DCE6F1"/>
          </w:tcPr>
          <w:p w14:paraId="079029B5" w14:textId="77777777" w:rsidR="006C3227" w:rsidRDefault="009545C7">
            <w:pPr>
              <w:pStyle w:val="Compact"/>
            </w:pPr>
            <w:r>
              <w:rPr>
                <w:b/>
                <w:sz w:val="19"/>
              </w:rPr>
              <w:t>Dosis (mg/kg)</w:t>
            </w:r>
          </w:p>
        </w:tc>
        <w:tc>
          <w:tcPr>
            <w:tcW w:w="0" w:type="auto"/>
            <w:shd w:val="clear" w:color="auto" w:fill="DCE6F1"/>
          </w:tcPr>
          <w:p w14:paraId="409CCAAA" w14:textId="77777777" w:rsidR="006C3227" w:rsidRDefault="009545C7">
            <w:pPr>
              <w:pStyle w:val="Compact"/>
            </w:pPr>
            <w:r>
              <w:rPr>
                <w:b/>
                <w:sz w:val="19"/>
              </w:rPr>
              <w:t>Interval (jam)</w:t>
            </w:r>
          </w:p>
        </w:tc>
      </w:tr>
      <w:tr w:rsidR="006C3227" w14:paraId="51689C01" w14:textId="77777777">
        <w:tc>
          <w:tcPr>
            <w:tcW w:w="0" w:type="auto"/>
          </w:tcPr>
          <w:p w14:paraId="5793834D" w14:textId="77777777" w:rsidR="006C3227" w:rsidRDefault="009545C7">
            <w:pPr>
              <w:pStyle w:val="Compact"/>
            </w:pPr>
            <w:r>
              <w:rPr>
                <w:sz w:val="19"/>
              </w:rPr>
              <w:t>≤29</w:t>
            </w:r>
          </w:p>
        </w:tc>
        <w:tc>
          <w:tcPr>
            <w:tcW w:w="0" w:type="auto"/>
          </w:tcPr>
          <w:p w14:paraId="5120FEA2" w14:textId="77777777" w:rsidR="006C3227" w:rsidRDefault="009545C7">
            <w:pPr>
              <w:pStyle w:val="Compact"/>
            </w:pPr>
            <w:r>
              <w:rPr>
                <w:sz w:val="19"/>
              </w:rPr>
              <w:t>0–7</w:t>
            </w:r>
          </w:p>
        </w:tc>
        <w:tc>
          <w:tcPr>
            <w:tcW w:w="0" w:type="auto"/>
          </w:tcPr>
          <w:p w14:paraId="79D568A3" w14:textId="77777777" w:rsidR="006C3227" w:rsidRDefault="009545C7">
            <w:pPr>
              <w:pStyle w:val="Compact"/>
            </w:pPr>
            <w:r>
              <w:rPr>
                <w:sz w:val="19"/>
              </w:rPr>
              <w:t>5</w:t>
            </w:r>
          </w:p>
        </w:tc>
        <w:tc>
          <w:tcPr>
            <w:tcW w:w="0" w:type="auto"/>
          </w:tcPr>
          <w:p w14:paraId="0B1C229D" w14:textId="77777777" w:rsidR="006C3227" w:rsidRDefault="009545C7">
            <w:pPr>
              <w:pStyle w:val="Compact"/>
            </w:pPr>
            <w:r>
              <w:rPr>
                <w:sz w:val="19"/>
              </w:rPr>
              <w:t>48</w:t>
            </w:r>
          </w:p>
        </w:tc>
      </w:tr>
      <w:tr w:rsidR="006C3227" w14:paraId="0439C901" w14:textId="77777777">
        <w:tc>
          <w:tcPr>
            <w:tcW w:w="0" w:type="auto"/>
          </w:tcPr>
          <w:p w14:paraId="3535AA55" w14:textId="77777777" w:rsidR="006C3227" w:rsidRDefault="009545C7">
            <w:pPr>
              <w:pStyle w:val="Compact"/>
            </w:pPr>
            <w:r>
              <w:rPr>
                <w:sz w:val="19"/>
              </w:rPr>
              <w:t>≤29</w:t>
            </w:r>
          </w:p>
        </w:tc>
        <w:tc>
          <w:tcPr>
            <w:tcW w:w="0" w:type="auto"/>
          </w:tcPr>
          <w:p w14:paraId="66D43BCB" w14:textId="77777777" w:rsidR="006C3227" w:rsidRDefault="009545C7">
            <w:pPr>
              <w:pStyle w:val="Compact"/>
            </w:pPr>
            <w:r>
              <w:rPr>
                <w:sz w:val="19"/>
              </w:rPr>
              <w:t>8–28</w:t>
            </w:r>
          </w:p>
        </w:tc>
        <w:tc>
          <w:tcPr>
            <w:tcW w:w="0" w:type="auto"/>
          </w:tcPr>
          <w:p w14:paraId="7706CE6F" w14:textId="77777777" w:rsidR="006C3227" w:rsidRDefault="009545C7">
            <w:pPr>
              <w:pStyle w:val="Compact"/>
            </w:pPr>
            <w:r>
              <w:rPr>
                <w:sz w:val="19"/>
              </w:rPr>
              <w:t>4</w:t>
            </w:r>
          </w:p>
        </w:tc>
        <w:tc>
          <w:tcPr>
            <w:tcW w:w="0" w:type="auto"/>
          </w:tcPr>
          <w:p w14:paraId="5B2A638C" w14:textId="77777777" w:rsidR="006C3227" w:rsidRDefault="009545C7">
            <w:pPr>
              <w:pStyle w:val="Compact"/>
            </w:pPr>
            <w:r>
              <w:rPr>
                <w:sz w:val="19"/>
              </w:rPr>
              <w:t>36</w:t>
            </w:r>
          </w:p>
        </w:tc>
      </w:tr>
      <w:tr w:rsidR="006C3227" w14:paraId="70BD9516" w14:textId="77777777">
        <w:tc>
          <w:tcPr>
            <w:tcW w:w="0" w:type="auto"/>
          </w:tcPr>
          <w:p w14:paraId="37E0E85B" w14:textId="77777777" w:rsidR="006C3227" w:rsidRDefault="009545C7">
            <w:pPr>
              <w:pStyle w:val="Compact"/>
            </w:pPr>
            <w:r>
              <w:rPr>
                <w:sz w:val="19"/>
              </w:rPr>
              <w:t>≤29</w:t>
            </w:r>
          </w:p>
        </w:tc>
        <w:tc>
          <w:tcPr>
            <w:tcW w:w="0" w:type="auto"/>
          </w:tcPr>
          <w:p w14:paraId="4A3EBF5A" w14:textId="77777777" w:rsidR="006C3227" w:rsidRDefault="009545C7">
            <w:pPr>
              <w:pStyle w:val="Compact"/>
            </w:pPr>
            <w:r>
              <w:rPr>
                <w:sz w:val="19"/>
              </w:rPr>
              <w:t>≥29</w:t>
            </w:r>
          </w:p>
        </w:tc>
        <w:tc>
          <w:tcPr>
            <w:tcW w:w="0" w:type="auto"/>
          </w:tcPr>
          <w:p w14:paraId="643FC6CB" w14:textId="77777777" w:rsidR="006C3227" w:rsidRDefault="009545C7">
            <w:pPr>
              <w:pStyle w:val="Compact"/>
            </w:pPr>
            <w:r>
              <w:rPr>
                <w:sz w:val="19"/>
              </w:rPr>
              <w:t>4</w:t>
            </w:r>
          </w:p>
        </w:tc>
        <w:tc>
          <w:tcPr>
            <w:tcW w:w="0" w:type="auto"/>
          </w:tcPr>
          <w:p w14:paraId="7DBA578C" w14:textId="77777777" w:rsidR="006C3227" w:rsidRDefault="009545C7">
            <w:pPr>
              <w:pStyle w:val="Compact"/>
            </w:pPr>
            <w:r>
              <w:rPr>
                <w:sz w:val="19"/>
              </w:rPr>
              <w:t>24</w:t>
            </w:r>
          </w:p>
        </w:tc>
      </w:tr>
      <w:tr w:rsidR="006C3227" w14:paraId="6955FAB7" w14:textId="77777777">
        <w:tc>
          <w:tcPr>
            <w:tcW w:w="0" w:type="auto"/>
          </w:tcPr>
          <w:p w14:paraId="340D5751" w14:textId="77777777" w:rsidR="006C3227" w:rsidRDefault="009545C7">
            <w:pPr>
              <w:pStyle w:val="Compact"/>
            </w:pPr>
            <w:r>
              <w:rPr>
                <w:sz w:val="19"/>
              </w:rPr>
              <w:t>30–34</w:t>
            </w:r>
          </w:p>
        </w:tc>
        <w:tc>
          <w:tcPr>
            <w:tcW w:w="0" w:type="auto"/>
          </w:tcPr>
          <w:p w14:paraId="7EDB8EAC" w14:textId="77777777" w:rsidR="006C3227" w:rsidRDefault="009545C7">
            <w:pPr>
              <w:pStyle w:val="Compact"/>
            </w:pPr>
            <w:r>
              <w:rPr>
                <w:sz w:val="19"/>
              </w:rPr>
              <w:t>0–7</w:t>
            </w:r>
          </w:p>
        </w:tc>
        <w:tc>
          <w:tcPr>
            <w:tcW w:w="0" w:type="auto"/>
          </w:tcPr>
          <w:p w14:paraId="47FD4AEE" w14:textId="77777777" w:rsidR="006C3227" w:rsidRDefault="009545C7">
            <w:pPr>
              <w:pStyle w:val="Compact"/>
            </w:pPr>
            <w:r>
              <w:rPr>
                <w:sz w:val="19"/>
              </w:rPr>
              <w:t>4,5</w:t>
            </w:r>
          </w:p>
        </w:tc>
        <w:tc>
          <w:tcPr>
            <w:tcW w:w="0" w:type="auto"/>
          </w:tcPr>
          <w:p w14:paraId="5B305C68" w14:textId="77777777" w:rsidR="006C3227" w:rsidRDefault="009545C7">
            <w:pPr>
              <w:pStyle w:val="Compact"/>
            </w:pPr>
            <w:r>
              <w:rPr>
                <w:sz w:val="19"/>
              </w:rPr>
              <w:t>36</w:t>
            </w:r>
          </w:p>
        </w:tc>
      </w:tr>
      <w:tr w:rsidR="006C3227" w14:paraId="71F98160" w14:textId="77777777">
        <w:tc>
          <w:tcPr>
            <w:tcW w:w="0" w:type="auto"/>
          </w:tcPr>
          <w:p w14:paraId="22801EC4" w14:textId="77777777" w:rsidR="006C3227" w:rsidRDefault="009545C7">
            <w:pPr>
              <w:pStyle w:val="Compact"/>
            </w:pPr>
            <w:r>
              <w:rPr>
                <w:sz w:val="19"/>
              </w:rPr>
              <w:t>30–34</w:t>
            </w:r>
          </w:p>
        </w:tc>
        <w:tc>
          <w:tcPr>
            <w:tcW w:w="0" w:type="auto"/>
          </w:tcPr>
          <w:p w14:paraId="28290857" w14:textId="77777777" w:rsidR="006C3227" w:rsidRDefault="009545C7">
            <w:pPr>
              <w:pStyle w:val="Compact"/>
            </w:pPr>
            <w:r>
              <w:rPr>
                <w:sz w:val="19"/>
              </w:rPr>
              <w:t>≥8</w:t>
            </w:r>
          </w:p>
        </w:tc>
        <w:tc>
          <w:tcPr>
            <w:tcW w:w="0" w:type="auto"/>
          </w:tcPr>
          <w:p w14:paraId="4931C1DA" w14:textId="77777777" w:rsidR="006C3227" w:rsidRDefault="009545C7">
            <w:pPr>
              <w:pStyle w:val="Compact"/>
            </w:pPr>
            <w:r>
              <w:rPr>
                <w:sz w:val="19"/>
              </w:rPr>
              <w:t>4</w:t>
            </w:r>
          </w:p>
        </w:tc>
        <w:tc>
          <w:tcPr>
            <w:tcW w:w="0" w:type="auto"/>
          </w:tcPr>
          <w:p w14:paraId="14E6B6A4" w14:textId="77777777" w:rsidR="006C3227" w:rsidRDefault="009545C7">
            <w:pPr>
              <w:pStyle w:val="Compact"/>
            </w:pPr>
            <w:r>
              <w:rPr>
                <w:sz w:val="19"/>
              </w:rPr>
              <w:t>24</w:t>
            </w:r>
          </w:p>
        </w:tc>
      </w:tr>
      <w:tr w:rsidR="006C3227" w14:paraId="2BFD5558" w14:textId="77777777">
        <w:tc>
          <w:tcPr>
            <w:tcW w:w="0" w:type="auto"/>
          </w:tcPr>
          <w:p w14:paraId="0BE52AE0" w14:textId="77777777" w:rsidR="006C3227" w:rsidRDefault="009545C7">
            <w:pPr>
              <w:pStyle w:val="Compact"/>
            </w:pPr>
            <w:r>
              <w:rPr>
                <w:sz w:val="19"/>
              </w:rPr>
              <w:t>≥35</w:t>
            </w:r>
          </w:p>
        </w:tc>
        <w:tc>
          <w:tcPr>
            <w:tcW w:w="0" w:type="auto"/>
          </w:tcPr>
          <w:p w14:paraId="71AA9589" w14:textId="77777777" w:rsidR="006C3227" w:rsidRDefault="009545C7">
            <w:pPr>
              <w:pStyle w:val="Compact"/>
            </w:pPr>
            <w:r>
              <w:rPr>
                <w:sz w:val="19"/>
              </w:rPr>
              <w:t>semua</w:t>
            </w:r>
          </w:p>
        </w:tc>
        <w:tc>
          <w:tcPr>
            <w:tcW w:w="0" w:type="auto"/>
          </w:tcPr>
          <w:p w14:paraId="38379185" w14:textId="77777777" w:rsidR="006C3227" w:rsidRDefault="009545C7">
            <w:pPr>
              <w:pStyle w:val="Compact"/>
            </w:pPr>
            <w:r>
              <w:rPr>
                <w:sz w:val="19"/>
              </w:rPr>
              <w:t>4</w:t>
            </w:r>
          </w:p>
        </w:tc>
        <w:tc>
          <w:tcPr>
            <w:tcW w:w="0" w:type="auto"/>
          </w:tcPr>
          <w:p w14:paraId="46D672C2" w14:textId="77777777" w:rsidR="006C3227" w:rsidRDefault="009545C7">
            <w:pPr>
              <w:pStyle w:val="Compact"/>
            </w:pPr>
            <w:r>
              <w:rPr>
                <w:sz w:val="19"/>
              </w:rPr>
              <w:t>24</w:t>
            </w:r>
          </w:p>
        </w:tc>
      </w:tr>
    </w:tbl>
    <w:p w14:paraId="30BFD4C8" w14:textId="77777777" w:rsidR="006C3227" w:rsidRDefault="009545C7">
      <w:pPr>
        <w:pStyle w:val="BodyText"/>
      </w:pPr>
      <w:r>
        <w:t>Konversi mL dengan injeksi 40 mg/mL: 10–25 mg = 0,25–0,63 mL; 12 mg = 0,3 mL.</w:t>
      </w:r>
    </w:p>
    <w:p w14:paraId="4A52BEE4" w14:textId="77777777" w:rsidR="006C3227" w:rsidRDefault="009545C7">
      <w:pPr>
        <w:pStyle w:val="BodyText"/>
      </w:pPr>
      <w:r>
        <w:lastRenderedPageBreak/>
        <w:t>Tabel penyesuaian dosis penyakit ginjal (IDAI hlm. 83): dosis normal tertulis 2–2,5 mg/kg/dosis tiap 8 jam iv; penyesuaian dengan dosis dan interval. LFG &gt;50: 60–90%. LFG 10–50: 30–70%. LFG &lt;10: 20–30%. HD: ½ dosis penuh sesudah dialisis. PD: 3–4 mg/L/hari.</w:t>
      </w:r>
    </w:p>
    <w:p w14:paraId="6372208B" w14:textId="77777777" w:rsidR="006C3227" w:rsidRDefault="009545C7">
      <w:pPr>
        <w:pStyle w:val="BodyText"/>
      </w:pPr>
      <w:r>
        <w:rPr>
          <w:b/>
          <w:bCs/>
        </w:rPr>
        <w:t>Pendukung</w:t>
      </w:r>
    </w:p>
    <w:p w14:paraId="2C576E08" w14:textId="77777777" w:rsidR="006C3227" w:rsidRDefault="009545C7" w:rsidP="009545C7">
      <w:pPr>
        <w:pStyle w:val="Compact"/>
        <w:numPr>
          <w:ilvl w:val="0"/>
          <w:numId w:val="59"/>
        </w:numPr>
      </w:pPr>
      <w:r>
        <w:t xml:space="preserve">Anak 3–7,5 mg/kg/hari dalam 3 dosis: </w:t>
      </w:r>
      <w:r>
        <w:rPr>
          <w:b/>
          <w:bCs/>
        </w:rPr>
        <w:t>Sebagian sejalan</w:t>
      </w:r>
      <w:r>
        <w:t>.</w:t>
      </w:r>
    </w:p>
    <w:p w14:paraId="3124F436" w14:textId="77777777" w:rsidR="006C3227" w:rsidRDefault="009545C7" w:rsidP="009545C7">
      <w:pPr>
        <w:pStyle w:val="Compact"/>
        <w:numPr>
          <w:ilvl w:val="1"/>
          <w:numId w:val="60"/>
        </w:numPr>
      </w:pPr>
      <w:r>
        <w:t>Label gentamisin: anak 6–7,5 mg/kg/hari (2–2,5 mg/kg tiap 8 jam). Batas atas sama; batas bawah IDAI (3 mg/kg/hari) lebih rendah dari label.</w:t>
      </w:r>
    </w:p>
    <w:p w14:paraId="71B98425" w14:textId="77777777" w:rsidR="006C3227" w:rsidRDefault="009545C7" w:rsidP="009545C7">
      <w:pPr>
        <w:pStyle w:val="Compact"/>
        <w:numPr>
          <w:ilvl w:val="1"/>
          <w:numId w:val="60"/>
        </w:numPr>
      </w:pPr>
      <w:r>
        <w:t>Daschner 2005 hlm. 1677: 3–5 mg/kg/hari dalam 3 dosis (batas bawah sama dengan IDAI); kadar puncak 5–10 mg/L, lembah 0,5–2 mg/L.</w:t>
      </w:r>
    </w:p>
    <w:p w14:paraId="750F790C" w14:textId="77777777" w:rsidR="006C3227" w:rsidRDefault="009545C7" w:rsidP="009545C7">
      <w:pPr>
        <w:pStyle w:val="Compact"/>
        <w:numPr>
          <w:ilvl w:val="1"/>
          <w:numId w:val="60"/>
        </w:numPr>
      </w:pPr>
      <w:r>
        <w:t>IDSA 2004 hlm. 1277 (Tabel 6, meningitis): bayi dan anak 7,5 mg/kg/hari tiap 8 jam (batas atas sama dengan IDAI).</w:t>
      </w:r>
    </w:p>
    <w:p w14:paraId="6DA3BA11" w14:textId="77777777" w:rsidR="006C3227" w:rsidRDefault="009545C7" w:rsidP="009545C7">
      <w:pPr>
        <w:pStyle w:val="Compact"/>
        <w:numPr>
          <w:ilvl w:val="1"/>
          <w:numId w:val="60"/>
        </w:numPr>
      </w:pPr>
      <w:r>
        <w:t xml:space="preserve">WHO-MFC hlm. 107 dan WHO-PB hlm. 363: 7,5 mg/kg </w:t>
      </w:r>
      <w:r>
        <w:rPr>
          <w:b/>
          <w:bCs/>
        </w:rPr>
        <w:t>sekali sehari</w:t>
      </w:r>
      <w:r>
        <w:t xml:space="preserve"> (interval berbeda).</w:t>
      </w:r>
    </w:p>
    <w:p w14:paraId="3D260FFE" w14:textId="77777777" w:rsidR="006C3227" w:rsidRDefault="009545C7" w:rsidP="009545C7">
      <w:pPr>
        <w:pStyle w:val="Compact"/>
        <w:numPr>
          <w:ilvl w:val="0"/>
          <w:numId w:val="59"/>
        </w:numPr>
      </w:pPr>
      <w:r>
        <w:t xml:space="preserve">Dosis normal 2–2,5 mg/kg tiap 8 jam di tabel ginjal: </w:t>
      </w:r>
      <w:r>
        <w:rPr>
          <w:b/>
          <w:bCs/>
        </w:rPr>
        <w:t>Sejalan</w:t>
      </w:r>
      <w:r>
        <w:t xml:space="preserve"> dengan label.</w:t>
      </w:r>
    </w:p>
    <w:p w14:paraId="784059D0" w14:textId="77777777" w:rsidR="006C3227" w:rsidRDefault="009545C7" w:rsidP="009545C7">
      <w:pPr>
        <w:pStyle w:val="Compact"/>
        <w:numPr>
          <w:ilvl w:val="0"/>
          <w:numId w:val="59"/>
        </w:numPr>
      </w:pPr>
      <w:r>
        <w:t xml:space="preserve">Tabel neonatus: </w:t>
      </w:r>
      <w:r>
        <w:rPr>
          <w:b/>
          <w:bCs/>
        </w:rPr>
        <w:t>Belum terverifikasi</w:t>
      </w:r>
      <w:r>
        <w:t xml:space="preserve"> pada sumber terbuka.</w:t>
      </w:r>
    </w:p>
    <w:p w14:paraId="57C278E5" w14:textId="77777777" w:rsidR="006C3227" w:rsidRDefault="009545C7" w:rsidP="009545C7">
      <w:pPr>
        <w:pStyle w:val="Compact"/>
        <w:numPr>
          <w:ilvl w:val="1"/>
          <w:numId w:val="61"/>
        </w:numPr>
      </w:pPr>
      <w:r>
        <w:t>Label gentamisin hanya memuat "neonatus prematur atau cukup bulan usia ≤1 minggu: 5 mg/kg/hari (2,5 mg/kg tiap 12 jam)".</w:t>
      </w:r>
    </w:p>
    <w:p w14:paraId="5AA4DE9A" w14:textId="77777777" w:rsidR="006C3227" w:rsidRDefault="009545C7" w:rsidP="009545C7">
      <w:pPr>
        <w:pStyle w:val="Compact"/>
        <w:numPr>
          <w:ilvl w:val="1"/>
          <w:numId w:val="61"/>
        </w:numPr>
      </w:pPr>
      <w:r>
        <w:t>WHO-PB hlm. 71 memakai skema lain: minggu pertama, BBLR 3 mg/kg dan berat lahir normal 5 mg/kg sekali sehari; minggu 2–4, 7,5 mg/kg sekali sehari.</w:t>
      </w:r>
    </w:p>
    <w:p w14:paraId="01FCABFE" w14:textId="77777777" w:rsidR="006C3227" w:rsidRDefault="009545C7" w:rsidP="009545C7">
      <w:pPr>
        <w:pStyle w:val="Compact"/>
        <w:numPr>
          <w:ilvl w:val="1"/>
          <w:numId w:val="61"/>
        </w:numPr>
      </w:pPr>
      <w:r>
        <w:t xml:space="preserve">IDSA 2004 hlm. 1277 (Tabel 6, meningitis): neonatus umur 0–7 hari 5 mg/kg/hari tiap 12 jam; 8–28 hari 7,5 mg/kg/hari tiap 8 jam. Skema ini juga </w:t>
      </w:r>
      <w:r>
        <w:rPr>
          <w:b/>
          <w:bCs/>
        </w:rPr>
        <w:t>berbeda</w:t>
      </w:r>
      <w:r>
        <w:t xml:space="preserve"> dari tabel IDAI.</w:t>
      </w:r>
    </w:p>
    <w:p w14:paraId="555ECDEB" w14:textId="77777777" w:rsidR="006C3227" w:rsidRDefault="009545C7" w:rsidP="009545C7">
      <w:pPr>
        <w:pStyle w:val="Compact"/>
        <w:numPr>
          <w:ilvl w:val="1"/>
          <w:numId w:val="61"/>
        </w:numPr>
      </w:pPr>
      <w:r>
        <w:t>Tabel IDAI tampaknya mengikuti referensi neonatal komersial (Lampiran D).</w:t>
      </w:r>
    </w:p>
    <w:p w14:paraId="310E9561" w14:textId="77777777" w:rsidR="006C3227" w:rsidRDefault="009545C7" w:rsidP="009545C7">
      <w:pPr>
        <w:pStyle w:val="Compact"/>
        <w:numPr>
          <w:ilvl w:val="0"/>
          <w:numId w:val="59"/>
        </w:numPr>
      </w:pPr>
      <w:r>
        <w:t xml:space="preserve">Tabel ginjal: </w:t>
      </w:r>
      <w:r>
        <w:rPr>
          <w:b/>
          <w:bCs/>
        </w:rPr>
        <w:t>Berbeda</w:t>
      </w:r>
      <w:r>
        <w:t>. Daschner 2005 hlm. 1677: 60% pada LFG 40, 10% pada LFG 10, 5% pada anuria; IDAI 60–90%, 30–70%, 20–30% dengan batas LFG yang berbeda.</w:t>
      </w:r>
    </w:p>
    <w:p w14:paraId="17856F06" w14:textId="77777777" w:rsidR="006C3227" w:rsidRDefault="009545C7" w:rsidP="009545C7">
      <w:pPr>
        <w:pStyle w:val="Compact"/>
        <w:numPr>
          <w:ilvl w:val="0"/>
          <w:numId w:val="59"/>
        </w:numPr>
      </w:pPr>
      <w:r>
        <w:t xml:space="preserve">Pemantauan kadar: label menganjurkan menghindari kadar puncak yang lama di atas 12 mcg/mL dan kadar lembah di atas 2 mcg/mL; WHO-MFC hlm. 107: kadar lembah sebaiknya &lt;1 mg/L. </w:t>
      </w:r>
      <w:r>
        <w:rPr>
          <w:b/>
          <w:bCs/>
        </w:rPr>
        <w:t>Sejalan</w:t>
      </w:r>
      <w:r>
        <w:t xml:space="preserve"> dengan keterangan IDAI bahwa dosis disesuaikan dengan kadar serum.</w:t>
      </w:r>
    </w:p>
    <w:p w14:paraId="75010946" w14:textId="77777777" w:rsidR="006C3227" w:rsidRDefault="009545C7">
      <w:pPr>
        <w:pStyle w:val="FirstParagraph"/>
      </w:pPr>
      <w:r>
        <w:rPr>
          <w:b/>
          <w:bCs/>
        </w:rPr>
        <w:t>Sediaan</w:t>
      </w:r>
      <w:r>
        <w:t xml:space="preserve"> (FORNAS 2025 hlm. 32)</w:t>
      </w:r>
    </w:p>
    <w:p w14:paraId="43CDC94D" w14:textId="77777777" w:rsidR="006C3227" w:rsidRDefault="009545C7" w:rsidP="009545C7">
      <w:pPr>
        <w:pStyle w:val="Compact"/>
        <w:numPr>
          <w:ilvl w:val="0"/>
          <w:numId w:val="62"/>
        </w:numPr>
      </w:pPr>
      <w:r>
        <w:t>Injeksi 40 mg/mL.</w:t>
      </w:r>
    </w:p>
    <w:p w14:paraId="48B06703" w14:textId="77777777" w:rsidR="006C3227" w:rsidRDefault="009545C7">
      <w:pPr>
        <w:pStyle w:val="FirstParagraph"/>
      </w:pPr>
      <w:r>
        <w:rPr>
          <w:b/>
          <w:bCs/>
        </w:rPr>
        <w:t>Aturan penggunaan</w:t>
      </w:r>
    </w:p>
    <w:p w14:paraId="326CC857" w14:textId="77777777" w:rsidR="006C3227" w:rsidRDefault="009545C7" w:rsidP="009545C7">
      <w:pPr>
        <w:pStyle w:val="Compact"/>
        <w:numPr>
          <w:ilvl w:val="0"/>
          <w:numId w:val="63"/>
        </w:numPr>
      </w:pPr>
      <w:r>
        <w:t>Anak: dosis harian dibagi 3 (IDAI hlm. 11).</w:t>
      </w:r>
    </w:p>
    <w:p w14:paraId="124E7AD0" w14:textId="77777777" w:rsidR="006C3227" w:rsidRDefault="009545C7" w:rsidP="009545C7">
      <w:pPr>
        <w:pStyle w:val="Compact"/>
        <w:numPr>
          <w:ilvl w:val="0"/>
          <w:numId w:val="63"/>
        </w:numPr>
      </w:pPr>
      <w:r>
        <w:t>Neonatus: IV drip dalam 30 menit dengan interval sesuai tabel (IDAI hlm. 30–31).</w:t>
      </w:r>
    </w:p>
    <w:p w14:paraId="67CA42CB" w14:textId="77777777" w:rsidR="006C3227" w:rsidRDefault="009545C7" w:rsidP="009545C7">
      <w:pPr>
        <w:pStyle w:val="Compact"/>
        <w:numPr>
          <w:ilvl w:val="0"/>
          <w:numId w:val="63"/>
        </w:numPr>
      </w:pPr>
      <w:r>
        <w:t>Dosis dan frekuensi disesuaikan dengan kadar serum (IDAI hlm. 11).</w:t>
      </w:r>
    </w:p>
    <w:p w14:paraId="55715FA7" w14:textId="77777777" w:rsidR="006C3227" w:rsidRDefault="009545C7">
      <w:pPr>
        <w:pStyle w:val="FirstParagraph"/>
      </w:pPr>
      <w:r>
        <w:rPr>
          <w:b/>
          <w:bCs/>
        </w:rPr>
        <w:t>Manfaat obat</w:t>
      </w:r>
      <w:r>
        <w:t xml:space="preserve"> (label gentamisin injeksi)</w:t>
      </w:r>
    </w:p>
    <w:p w14:paraId="796F77CF" w14:textId="77777777" w:rsidR="006C3227" w:rsidRDefault="009545C7">
      <w:pPr>
        <w:pStyle w:val="BodyText"/>
      </w:pPr>
      <w:r>
        <w:t>Efektif pada:</w:t>
      </w:r>
    </w:p>
    <w:p w14:paraId="445440DA" w14:textId="77777777" w:rsidR="006C3227" w:rsidRDefault="009545C7" w:rsidP="009545C7">
      <w:pPr>
        <w:pStyle w:val="Compact"/>
        <w:numPr>
          <w:ilvl w:val="0"/>
          <w:numId w:val="64"/>
        </w:numPr>
      </w:pPr>
      <w:r>
        <w:lastRenderedPageBreak/>
        <w:t>sepsis neonatal bakterial dan septikemia bakterial;</w:t>
      </w:r>
    </w:p>
    <w:p w14:paraId="6F48C063" w14:textId="77777777" w:rsidR="006C3227" w:rsidRDefault="009545C7" w:rsidP="009545C7">
      <w:pPr>
        <w:pStyle w:val="Compact"/>
        <w:numPr>
          <w:ilvl w:val="0"/>
          <w:numId w:val="64"/>
        </w:numPr>
      </w:pPr>
      <w:r>
        <w:t>infeksi bakteri serius pada susunan saraf pusat (meningitis);</w:t>
      </w:r>
    </w:p>
    <w:p w14:paraId="550983F5" w14:textId="77777777" w:rsidR="006C3227" w:rsidRDefault="009545C7" w:rsidP="009545C7">
      <w:pPr>
        <w:pStyle w:val="Compact"/>
        <w:numPr>
          <w:ilvl w:val="0"/>
          <w:numId w:val="64"/>
        </w:numPr>
      </w:pPr>
      <w:r>
        <w:t>infeksi saluran kemih, saluran napas, dan saluran cerna (termasuk peritonitis);</w:t>
      </w:r>
    </w:p>
    <w:p w14:paraId="691840B8" w14:textId="77777777" w:rsidR="006C3227" w:rsidRDefault="009545C7" w:rsidP="009545C7">
      <w:pPr>
        <w:pStyle w:val="Compact"/>
        <w:numPr>
          <w:ilvl w:val="0"/>
          <w:numId w:val="64"/>
        </w:numPr>
      </w:pPr>
      <w:r>
        <w:t>infeksi kulit, tulang, dan jaringan lunak (termasuk luka bakar).</w:t>
      </w:r>
    </w:p>
    <w:p w14:paraId="6277B034" w14:textId="77777777" w:rsidR="006C3227" w:rsidRDefault="009545C7">
      <w:pPr>
        <w:pStyle w:val="FirstParagraph"/>
      </w:pPr>
      <w:r>
        <w:t>Aminoglikosida tidak diindikasikan untuk episode awal infeksi saluran kemih tanpa komplikasi, kecuali kuman penyebab peka dan tidak peka terhadap antibiotik lain yang kurang toksik.</w:t>
      </w:r>
    </w:p>
    <w:p w14:paraId="24AFA12B" w14:textId="77777777" w:rsidR="006C3227" w:rsidRDefault="009545C7">
      <w:pPr>
        <w:pStyle w:val="BodyText"/>
      </w:pPr>
      <w:r>
        <w:rPr>
          <w:b/>
          <w:bCs/>
        </w:rPr>
        <w:t>Efek samping dan peringatan penting</w:t>
      </w:r>
      <w:r>
        <w:t xml:space="preserve"> (label gentamisin, peringatan berbingkai)</w:t>
      </w:r>
    </w:p>
    <w:p w14:paraId="00C6C624" w14:textId="77777777" w:rsidR="006C3227" w:rsidRDefault="009545C7" w:rsidP="009545C7">
      <w:pPr>
        <w:pStyle w:val="Compact"/>
        <w:numPr>
          <w:ilvl w:val="0"/>
          <w:numId w:val="65"/>
        </w:numPr>
      </w:pPr>
      <w:r>
        <w:t>Pasien yang mendapat aminoglikosida perlu diawasi ketat karena potensi toksisitasnya.</w:t>
      </w:r>
    </w:p>
    <w:p w14:paraId="64AC0C8C" w14:textId="77777777" w:rsidR="006C3227" w:rsidRDefault="009545C7" w:rsidP="009545C7">
      <w:pPr>
        <w:pStyle w:val="Compact"/>
        <w:numPr>
          <w:ilvl w:val="0"/>
          <w:numId w:val="65"/>
        </w:numPr>
      </w:pPr>
      <w:r>
        <w:t>Berpotensi nefrotoksik; risikonya lebih besar pada gangguan fungsi ginjal, dosis tinggi, atau terapi lama.</w:t>
      </w:r>
    </w:p>
    <w:p w14:paraId="376A3CEA" w14:textId="77777777" w:rsidR="006C3227" w:rsidRDefault="009545C7" w:rsidP="009545C7">
      <w:pPr>
        <w:pStyle w:val="Compact"/>
        <w:numPr>
          <w:ilvl w:val="0"/>
          <w:numId w:val="65"/>
        </w:numPr>
      </w:pPr>
      <w:r>
        <w:t>Neurotoksisitas berupa ototoksisitas vestibular maupun auditori, terutama pada pasien dengan kerusakan ginjal sebelumnya; juga dapat terjadi pada fungsi ginjal normal dengan dosis lebih tinggi atau lebih lama dari anjuran.</w:t>
      </w:r>
    </w:p>
    <w:p w14:paraId="01AFAB16" w14:textId="77777777" w:rsidR="006C3227" w:rsidRDefault="009545C7">
      <w:pPr>
        <w:pStyle w:val="FirstParagraph"/>
      </w:pPr>
      <w:r>
        <w:rPr>
          <w:b/>
          <w:bCs/>
        </w:rPr>
        <w:t>Farmakokinetik</w:t>
      </w:r>
      <w:r>
        <w:t xml:space="preserve"> </w:t>
      </w:r>
      <w:r>
        <w:t>(label gentamisin)</w:t>
      </w:r>
    </w:p>
    <w:p w14:paraId="4B4328CF" w14:textId="77777777" w:rsidR="006C3227" w:rsidRDefault="009545C7" w:rsidP="009545C7">
      <w:pPr>
        <w:pStyle w:val="Compact"/>
        <w:numPr>
          <w:ilvl w:val="0"/>
          <w:numId w:val="66"/>
        </w:numPr>
      </w:pPr>
      <w:r>
        <w:t>Setelah injeksi IM, kadar puncak serum biasanya tercapai dalam 30–60 menit dan masih terukur selama 6–8 jam.</w:t>
      </w:r>
    </w:p>
    <w:p w14:paraId="6A81616B" w14:textId="77777777" w:rsidR="006C3227" w:rsidRDefault="009545C7" w:rsidP="009545C7">
      <w:pPr>
        <w:pStyle w:val="Compact"/>
        <w:numPr>
          <w:ilvl w:val="0"/>
          <w:numId w:val="66"/>
        </w:numPr>
      </w:pPr>
      <w:r>
        <w:t>Ikatan protein rendah (0–30%, tergantung metode).</w:t>
      </w:r>
    </w:p>
    <w:p w14:paraId="00833D03" w14:textId="77777777" w:rsidR="006C3227" w:rsidRDefault="009545C7" w:rsidP="009545C7">
      <w:pPr>
        <w:pStyle w:val="Compact"/>
        <w:numPr>
          <w:ilvl w:val="0"/>
          <w:numId w:val="66"/>
        </w:numPr>
      </w:pPr>
      <w:r>
        <w:t>Pada fungsi ginjal normal, umumnya ≥70% dosis ditemukan di urin dalam 24 jam.</w:t>
      </w:r>
    </w:p>
    <w:p w14:paraId="45C84839" w14:textId="77777777" w:rsidR="006C3227" w:rsidRDefault="009545C7" w:rsidP="009545C7">
      <w:pPr>
        <w:pStyle w:val="Compact"/>
        <w:numPr>
          <w:ilvl w:val="0"/>
          <w:numId w:val="66"/>
        </w:numPr>
      </w:pPr>
      <w:r>
        <w:t>Hampir tidak mengalami metabolisme; dikeluarkan terutama melalui filtrasi glomerulus.</w:t>
      </w:r>
    </w:p>
    <w:p w14:paraId="2F878C06" w14:textId="77777777" w:rsidR="006C3227" w:rsidRDefault="009545C7">
      <w:pPr>
        <w:pStyle w:val="FirstParagraph"/>
      </w:pPr>
      <w:r>
        <w:rPr>
          <w:b/>
          <w:bCs/>
        </w:rPr>
        <w:t>Farmakodinamik</w:t>
      </w:r>
      <w:r>
        <w:t xml:space="preserve"> (label gentamisin)</w:t>
      </w:r>
    </w:p>
    <w:p w14:paraId="7E1394E6" w14:textId="77777777" w:rsidR="006C3227" w:rsidRDefault="009545C7" w:rsidP="009545C7">
      <w:pPr>
        <w:pStyle w:val="Compact"/>
        <w:numPr>
          <w:ilvl w:val="0"/>
          <w:numId w:val="67"/>
        </w:numPr>
      </w:pPr>
      <w:r>
        <w:t>Aminoglikosida yang berikatan dengan ribosom prokariot dan menghambat sintesis protein bakteri yang peka.</w:t>
      </w:r>
    </w:p>
    <w:p w14:paraId="504429C6" w14:textId="77777777" w:rsidR="006C3227" w:rsidRDefault="009545C7" w:rsidP="009545C7">
      <w:pPr>
        <w:pStyle w:val="Compact"/>
        <w:numPr>
          <w:ilvl w:val="0"/>
          <w:numId w:val="67"/>
        </w:numPr>
      </w:pPr>
      <w:r>
        <w:t>Bakterisidal in vitro terhadap bakteri Gram-positif dan Gram-negatif.</w:t>
      </w:r>
    </w:p>
    <w:p w14:paraId="62037243" w14:textId="77777777" w:rsidR="006C3227" w:rsidRDefault="009545C7">
      <w:pPr>
        <w:pStyle w:val="FirstParagraph"/>
      </w:pPr>
      <w:r>
        <w:rPr>
          <w:b/>
          <w:bCs/>
        </w:rPr>
        <w:t>Daftar pustaka</w:t>
      </w:r>
      <w:r>
        <w:t>: [P1], [P2], [L5], [W1], [W2], [J5], [J6]</w:t>
      </w:r>
    </w:p>
    <w:p w14:paraId="39434C4E" w14:textId="77777777" w:rsidR="006C3227" w:rsidRDefault="009545C7">
      <w:r>
        <w:pict w14:anchorId="687B736D">
          <v:rect id="_x0000_i1033" style="width:0;height:1.5pt" o:hralign="center" o:hrstd="t" o:hr="t"/>
        </w:pict>
      </w:r>
    </w:p>
    <w:p w14:paraId="65D32F9D" w14:textId="77777777" w:rsidR="006C3227" w:rsidRDefault="009545C7">
      <w:pPr>
        <w:pStyle w:val="Heading3"/>
      </w:pPr>
      <w:bookmarkStart w:id="38" w:name="X469a3943a8c8e3613f4bfed071c7a13fe3aa629"/>
      <w:bookmarkStart w:id="39" w:name="_Toc242815479"/>
      <w:bookmarkEnd w:id="36"/>
      <w:r>
        <w:t>4.6 Ondansetron</w:t>
      </w:r>
      <w:bookmarkEnd w:id="39"/>
    </w:p>
    <w:p w14:paraId="71D68DB9" w14:textId="77777777" w:rsidR="006C3227" w:rsidRDefault="009545C7">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13"/>
        <w:gridCol w:w="5515"/>
        <w:gridCol w:w="1177"/>
        <w:gridCol w:w="1571"/>
      </w:tblGrid>
      <w:tr w:rsidR="006C3227" w14:paraId="755FF60B"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07DD6E" w14:textId="77777777" w:rsidR="006C3227" w:rsidRDefault="009545C7">
            <w:pPr>
              <w:pStyle w:val="Compact"/>
            </w:pPr>
            <w:r>
              <w:rPr>
                <w:b/>
                <w:sz w:val="19"/>
              </w:rPr>
              <w:t>Rute</w:t>
            </w:r>
          </w:p>
        </w:tc>
        <w:tc>
          <w:tcPr>
            <w:tcW w:w="0" w:type="auto"/>
            <w:shd w:val="clear" w:color="auto" w:fill="DCE6F1"/>
          </w:tcPr>
          <w:p w14:paraId="7BC69C19" w14:textId="77777777" w:rsidR="006C3227" w:rsidRDefault="009545C7">
            <w:pPr>
              <w:pStyle w:val="Compact"/>
            </w:pPr>
            <w:r>
              <w:rPr>
                <w:b/>
                <w:sz w:val="19"/>
              </w:rPr>
              <w:t>Regimen</w:t>
            </w:r>
          </w:p>
        </w:tc>
        <w:tc>
          <w:tcPr>
            <w:tcW w:w="0" w:type="auto"/>
            <w:shd w:val="clear" w:color="auto" w:fill="DCE6F1"/>
          </w:tcPr>
          <w:p w14:paraId="0D5F74CE" w14:textId="77777777" w:rsidR="006C3227" w:rsidRDefault="009545C7">
            <w:pPr>
              <w:pStyle w:val="Compact"/>
            </w:pPr>
            <w:r>
              <w:rPr>
                <w:b/>
                <w:sz w:val="19"/>
              </w:rPr>
              <w:t>Asal</w:t>
            </w:r>
          </w:p>
        </w:tc>
        <w:tc>
          <w:tcPr>
            <w:tcW w:w="0" w:type="auto"/>
            <w:shd w:val="clear" w:color="auto" w:fill="DCE6F1"/>
          </w:tcPr>
          <w:p w14:paraId="2210B0EB" w14:textId="77777777" w:rsidR="006C3227" w:rsidRDefault="009545C7">
            <w:pPr>
              <w:pStyle w:val="Compact"/>
            </w:pPr>
            <w:r>
              <w:rPr>
                <w:b/>
                <w:sz w:val="19"/>
              </w:rPr>
              <w:t>Contoh BB 10 kg</w:t>
            </w:r>
          </w:p>
        </w:tc>
      </w:tr>
      <w:tr w:rsidR="006C3227" w14:paraId="5EE28507" w14:textId="77777777">
        <w:tc>
          <w:tcPr>
            <w:tcW w:w="0" w:type="auto"/>
          </w:tcPr>
          <w:p w14:paraId="7D6EF98E" w14:textId="77777777" w:rsidR="006C3227" w:rsidRDefault="009545C7">
            <w:pPr>
              <w:pStyle w:val="Compact"/>
            </w:pPr>
            <w:r>
              <w:rPr>
                <w:sz w:val="19"/>
              </w:rPr>
              <w:t>IV: profilaksis</w:t>
            </w:r>
          </w:p>
        </w:tc>
        <w:tc>
          <w:tcPr>
            <w:tcW w:w="0" w:type="auto"/>
          </w:tcPr>
          <w:p w14:paraId="2568BCA4" w14:textId="77777777" w:rsidR="006C3227" w:rsidRDefault="009545C7">
            <w:pPr>
              <w:pStyle w:val="Compact"/>
            </w:pPr>
            <w:r>
              <w:rPr>
                <w:sz w:val="19"/>
              </w:rPr>
              <w:t>0,15 mg/kg IV</w:t>
            </w:r>
          </w:p>
        </w:tc>
        <w:tc>
          <w:tcPr>
            <w:tcW w:w="0" w:type="auto"/>
          </w:tcPr>
          <w:p w14:paraId="3E19A364" w14:textId="77777777" w:rsidR="006C3227" w:rsidRDefault="009545C7">
            <w:pPr>
              <w:pStyle w:val="Compact"/>
            </w:pPr>
            <w:r>
              <w:rPr>
                <w:sz w:val="19"/>
              </w:rPr>
              <w:t>IDAI hlm. 66</w:t>
            </w:r>
          </w:p>
        </w:tc>
        <w:tc>
          <w:tcPr>
            <w:tcW w:w="0" w:type="auto"/>
          </w:tcPr>
          <w:p w14:paraId="789DF590" w14:textId="77777777" w:rsidR="006C3227" w:rsidRDefault="009545C7">
            <w:pPr>
              <w:pStyle w:val="Compact"/>
            </w:pPr>
            <w:r>
              <w:rPr>
                <w:sz w:val="19"/>
              </w:rPr>
              <w:t>1,5 mg</w:t>
            </w:r>
          </w:p>
        </w:tc>
      </w:tr>
      <w:tr w:rsidR="006C3227" w14:paraId="0D678809" w14:textId="77777777">
        <w:tc>
          <w:tcPr>
            <w:tcW w:w="0" w:type="auto"/>
          </w:tcPr>
          <w:p w14:paraId="33165727" w14:textId="77777777" w:rsidR="006C3227" w:rsidRDefault="009545C7">
            <w:pPr>
              <w:pStyle w:val="Compact"/>
            </w:pPr>
            <w:r>
              <w:rPr>
                <w:sz w:val="19"/>
              </w:rPr>
              <w:lastRenderedPageBreak/>
              <w:t>IV: terapi</w:t>
            </w:r>
          </w:p>
        </w:tc>
        <w:tc>
          <w:tcPr>
            <w:tcW w:w="0" w:type="auto"/>
          </w:tcPr>
          <w:p w14:paraId="7B1A4570" w14:textId="77777777" w:rsidR="006C3227" w:rsidRDefault="009545C7">
            <w:pPr>
              <w:pStyle w:val="Compact"/>
            </w:pPr>
            <w:r>
              <w:rPr>
                <w:sz w:val="19"/>
              </w:rPr>
              <w:t>0,2 mg/kg IV dalam 5 menit</w:t>
            </w:r>
          </w:p>
        </w:tc>
        <w:tc>
          <w:tcPr>
            <w:tcW w:w="0" w:type="auto"/>
          </w:tcPr>
          <w:p w14:paraId="39E6C476" w14:textId="77777777" w:rsidR="006C3227" w:rsidRDefault="009545C7">
            <w:pPr>
              <w:pStyle w:val="Compact"/>
            </w:pPr>
            <w:r>
              <w:rPr>
                <w:sz w:val="19"/>
              </w:rPr>
              <w:t>IDAI hlm. 66</w:t>
            </w:r>
          </w:p>
        </w:tc>
        <w:tc>
          <w:tcPr>
            <w:tcW w:w="0" w:type="auto"/>
          </w:tcPr>
          <w:p w14:paraId="650BB68F" w14:textId="77777777" w:rsidR="006C3227" w:rsidRDefault="009545C7">
            <w:pPr>
              <w:pStyle w:val="Compact"/>
            </w:pPr>
            <w:r>
              <w:rPr>
                <w:sz w:val="19"/>
              </w:rPr>
              <w:t>2 mg</w:t>
            </w:r>
          </w:p>
        </w:tc>
      </w:tr>
      <w:tr w:rsidR="006C3227" w14:paraId="6CB1D920" w14:textId="77777777">
        <w:tc>
          <w:tcPr>
            <w:tcW w:w="0" w:type="auto"/>
          </w:tcPr>
          <w:p w14:paraId="57DA6CF4" w14:textId="77777777" w:rsidR="006C3227" w:rsidRDefault="009545C7">
            <w:pPr>
              <w:pStyle w:val="Compact"/>
            </w:pPr>
            <w:r>
              <w:rPr>
                <w:sz w:val="19"/>
              </w:rPr>
              <w:t>Kemoterapi</w:t>
            </w:r>
          </w:p>
        </w:tc>
        <w:tc>
          <w:tcPr>
            <w:tcW w:w="0" w:type="auto"/>
          </w:tcPr>
          <w:p w14:paraId="7192A281" w14:textId="77777777" w:rsidR="006C3227" w:rsidRDefault="009545C7">
            <w:pPr>
              <w:pStyle w:val="Compact"/>
            </w:pPr>
            <w:r>
              <w:rPr>
                <w:sz w:val="19"/>
              </w:rPr>
              <w:t>0,15 mg/kg (maks 16 mg), tiap 4 jam, 3 dosis. Rute tidak disebutkan.</w:t>
            </w:r>
          </w:p>
        </w:tc>
        <w:tc>
          <w:tcPr>
            <w:tcW w:w="0" w:type="auto"/>
          </w:tcPr>
          <w:p w14:paraId="21713536" w14:textId="77777777" w:rsidR="006C3227" w:rsidRDefault="009545C7">
            <w:pPr>
              <w:pStyle w:val="Compact"/>
            </w:pPr>
            <w:r>
              <w:rPr>
                <w:sz w:val="19"/>
              </w:rPr>
              <w:t>IDAI hlm. 66</w:t>
            </w:r>
          </w:p>
        </w:tc>
        <w:tc>
          <w:tcPr>
            <w:tcW w:w="0" w:type="auto"/>
          </w:tcPr>
          <w:p w14:paraId="0F132652" w14:textId="77777777" w:rsidR="006C3227" w:rsidRDefault="009545C7">
            <w:pPr>
              <w:pStyle w:val="Compact"/>
            </w:pPr>
            <w:r>
              <w:rPr>
                <w:sz w:val="19"/>
              </w:rPr>
              <w:t>1,5 mg/kali × 3</w:t>
            </w:r>
          </w:p>
        </w:tc>
      </w:tr>
      <w:tr w:rsidR="006C3227" w14:paraId="3EEC26E5" w14:textId="77777777">
        <w:tc>
          <w:tcPr>
            <w:tcW w:w="0" w:type="auto"/>
          </w:tcPr>
          <w:p w14:paraId="7DE38972" w14:textId="77777777" w:rsidR="006C3227" w:rsidRDefault="009545C7">
            <w:pPr>
              <w:pStyle w:val="Compact"/>
            </w:pPr>
            <w:r>
              <w:rPr>
                <w:sz w:val="19"/>
              </w:rPr>
              <w:t>Oral</w:t>
            </w:r>
          </w:p>
        </w:tc>
        <w:tc>
          <w:tcPr>
            <w:tcW w:w="0" w:type="auto"/>
          </w:tcPr>
          <w:p w14:paraId="1D1CDF1D" w14:textId="77777777" w:rsidR="006C3227" w:rsidRDefault="009545C7">
            <w:pPr>
              <w:pStyle w:val="Compact"/>
            </w:pPr>
            <w:r>
              <w:rPr>
                <w:sz w:val="19"/>
              </w:rPr>
              <w:t>0,1–0,2 mg/kg, tiap 6–12 jam</w:t>
            </w:r>
          </w:p>
        </w:tc>
        <w:tc>
          <w:tcPr>
            <w:tcW w:w="0" w:type="auto"/>
          </w:tcPr>
          <w:p w14:paraId="77A82962" w14:textId="77777777" w:rsidR="006C3227" w:rsidRDefault="009545C7">
            <w:pPr>
              <w:pStyle w:val="Compact"/>
            </w:pPr>
            <w:r>
              <w:rPr>
                <w:sz w:val="19"/>
              </w:rPr>
              <w:t>IDAI hlm. 66</w:t>
            </w:r>
          </w:p>
        </w:tc>
        <w:tc>
          <w:tcPr>
            <w:tcW w:w="0" w:type="auto"/>
          </w:tcPr>
          <w:p w14:paraId="09488A3E" w14:textId="77777777" w:rsidR="006C3227" w:rsidRDefault="009545C7">
            <w:pPr>
              <w:pStyle w:val="Compact"/>
            </w:pPr>
            <w:r>
              <w:rPr>
                <w:sz w:val="19"/>
              </w:rPr>
              <w:t>1–2 mg/kali</w:t>
            </w:r>
          </w:p>
        </w:tc>
      </w:tr>
    </w:tbl>
    <w:p w14:paraId="049CE5C7" w14:textId="77777777" w:rsidR="006C3227" w:rsidRDefault="009545C7">
      <w:pPr>
        <w:pStyle w:val="BodyText"/>
      </w:pPr>
      <w:r>
        <w:t>Konversi mL:</w:t>
      </w:r>
    </w:p>
    <w:p w14:paraId="1227BAD1" w14:textId="77777777" w:rsidR="006C3227" w:rsidRDefault="009545C7" w:rsidP="009545C7">
      <w:pPr>
        <w:pStyle w:val="Compact"/>
        <w:numPr>
          <w:ilvl w:val="0"/>
          <w:numId w:val="68"/>
        </w:numPr>
      </w:pPr>
      <w:r>
        <w:t>Injeksi 2 mg/mL: 1,5 mg = 0,75 mL; 2 mg = 1,0 mL.</w:t>
      </w:r>
    </w:p>
    <w:p w14:paraId="1936AE42" w14:textId="77777777" w:rsidR="006C3227" w:rsidRDefault="009545C7" w:rsidP="009545C7">
      <w:pPr>
        <w:pStyle w:val="Compact"/>
        <w:numPr>
          <w:ilvl w:val="0"/>
          <w:numId w:val="68"/>
        </w:numPr>
      </w:pPr>
      <w:r>
        <w:t>Sirup 4 mg/5 mL (0,8 mg/mL): 1–2 mg = 1,3–2,5 mL.</w:t>
      </w:r>
    </w:p>
    <w:p w14:paraId="61C7D4A5" w14:textId="77777777" w:rsidR="006C3227" w:rsidRDefault="009545C7">
      <w:pPr>
        <w:pStyle w:val="FirstParagraph"/>
      </w:pPr>
      <w:r>
        <w:t>Penyesuaian pada gangguan ginjal (IDAI hlm. 87): dosis 100% pada semua tingkat LFG. HD dan PD: "Tak ada data".</w:t>
      </w:r>
    </w:p>
    <w:p w14:paraId="4A35A066" w14:textId="77777777" w:rsidR="006C3227" w:rsidRDefault="009545C7">
      <w:pPr>
        <w:pStyle w:val="BodyText"/>
      </w:pPr>
      <w:r>
        <w:rPr>
          <w:b/>
          <w:bCs/>
        </w:rPr>
        <w:t>Pendukung</w:t>
      </w:r>
    </w:p>
    <w:p w14:paraId="06573676" w14:textId="77777777" w:rsidR="006C3227" w:rsidRDefault="009545C7" w:rsidP="009545C7">
      <w:pPr>
        <w:pStyle w:val="Compact"/>
        <w:numPr>
          <w:ilvl w:val="0"/>
          <w:numId w:val="69"/>
        </w:numPr>
      </w:pPr>
      <w:r>
        <w:t xml:space="preserve">Kemoterapi 0,15 mg/kg, maks 16 mg, 3 dosis: </w:t>
      </w:r>
      <w:r>
        <w:rPr>
          <w:b/>
          <w:bCs/>
        </w:rPr>
        <w:t>Sejalan</w:t>
      </w:r>
      <w:r>
        <w:t xml:space="preserve"> dengan label ondansetron injeksi (anak ≥6 bulan: 0,15 mg/kg per dosis untuk 3 dosis, maksimal 16 mg per dosis; dosis pertama 30 menit sebelum kemoterapi, diulang 4 dan 8 jam kemudian).</w:t>
      </w:r>
    </w:p>
    <w:p w14:paraId="5AD0F254" w14:textId="77777777" w:rsidR="006C3227" w:rsidRDefault="009545C7" w:rsidP="009545C7">
      <w:pPr>
        <w:pStyle w:val="Compact"/>
        <w:numPr>
          <w:ilvl w:val="0"/>
          <w:numId w:val="69"/>
        </w:numPr>
      </w:pPr>
      <w:r>
        <w:t xml:space="preserve">Profilaksis 0,15 mg/kg IV: </w:t>
      </w:r>
      <w:r>
        <w:rPr>
          <w:b/>
          <w:bCs/>
        </w:rPr>
        <w:t>Berbeda</w:t>
      </w:r>
      <w:r>
        <w:t>. Untuk mual-muntah pascaoperasi, label injeksi memakai 0,1 mg/kg (anak 1 bulan–12 tahun, BB ≤40 kg) dan WHO-MFC hlm. 368 memakai 100 mcg/kg (maks 4 mg). Angka 0,15 mg/kg di label dipakai untuk kemoterapi.</w:t>
      </w:r>
    </w:p>
    <w:p w14:paraId="1CED79D4" w14:textId="77777777" w:rsidR="006C3227" w:rsidRDefault="009545C7" w:rsidP="009545C7">
      <w:pPr>
        <w:pStyle w:val="Compact"/>
        <w:numPr>
          <w:ilvl w:val="0"/>
          <w:numId w:val="69"/>
        </w:numPr>
      </w:pPr>
      <w:r>
        <w:t xml:space="preserve">Terapi 0,2 mg/kg IV: </w:t>
      </w:r>
      <w:r>
        <w:rPr>
          <w:b/>
          <w:bCs/>
        </w:rPr>
        <w:t>Belum terverifikasi</w:t>
      </w:r>
      <w:r>
        <w:t xml:space="preserve"> (tidak ditemukan di sumber yang sudah dibaca).</w:t>
      </w:r>
    </w:p>
    <w:p w14:paraId="5D677069" w14:textId="77777777" w:rsidR="006C3227" w:rsidRDefault="009545C7" w:rsidP="009545C7">
      <w:pPr>
        <w:pStyle w:val="Compact"/>
        <w:numPr>
          <w:ilvl w:val="0"/>
          <w:numId w:val="69"/>
        </w:numPr>
      </w:pPr>
      <w:r>
        <w:t xml:space="preserve">Oral 0,1–0,2 mg/kg tiap 6–12 jam: </w:t>
      </w:r>
      <w:r>
        <w:rPr>
          <w:b/>
          <w:bCs/>
        </w:rPr>
        <w:t>Sebagian sejalan</w:t>
      </w:r>
      <w:r>
        <w:t>. Label tablet untuk anak memakai dosis tetap menurut umur pada kemoterapi (4–11 tahun: 4 mg; 12–17 tahun: 8 mg). Freedman 2006 hlm. 1700 (gastroenteritis, dosis tunggal oral menurut berat badan): 2 mg untuk BB 8–15 kg, 4 mg untuk BB &gt;15–30 kg, 8 mg untuk BB &gt;30 kg. Pada BB 8–15 kg, 2 mg setara sekitar 0,13–0,25 mg/kg (hitungan penyusun). Studi ini memakai dosis tunggal, bukan dosis berulang tiap 6–12 jam.</w:t>
      </w:r>
    </w:p>
    <w:p w14:paraId="64506766" w14:textId="77777777" w:rsidR="006C3227" w:rsidRDefault="009545C7" w:rsidP="009545C7">
      <w:pPr>
        <w:pStyle w:val="Compact"/>
        <w:numPr>
          <w:ilvl w:val="0"/>
          <w:numId w:val="69"/>
        </w:numPr>
      </w:pPr>
      <w:r>
        <w:t>Profilaksis: Daschner 2005 hlm. 1682 juga memakai 0,1 mg/kg per kali (maks 3 kali/hari, maks 24 mg/hari).</w:t>
      </w:r>
    </w:p>
    <w:p w14:paraId="7B9BAC89" w14:textId="77777777" w:rsidR="006C3227" w:rsidRDefault="009545C7" w:rsidP="009545C7">
      <w:pPr>
        <w:pStyle w:val="Compact"/>
        <w:numPr>
          <w:ilvl w:val="0"/>
          <w:numId w:val="69"/>
        </w:numPr>
      </w:pPr>
      <w:r>
        <w:t xml:space="preserve">Tanpa penyesuaian pada gangguan ginjal: </w:t>
      </w:r>
      <w:r>
        <w:rPr>
          <w:b/>
          <w:bCs/>
        </w:rPr>
        <w:t>Berbeda</w:t>
      </w:r>
      <w:r>
        <w:t xml:space="preserve"> dari Daschner 2005 hlm. 1682: dosis normal pada LFG 40, 75% pada LFG 10, 60% pada anuria.</w:t>
      </w:r>
    </w:p>
    <w:p w14:paraId="1E3706F9" w14:textId="77777777" w:rsidR="006C3227" w:rsidRDefault="009545C7">
      <w:pPr>
        <w:pStyle w:val="FirstParagraph"/>
      </w:pPr>
      <w:r>
        <w:rPr>
          <w:b/>
          <w:bCs/>
        </w:rPr>
        <w:t>Sediaan</w:t>
      </w:r>
      <w:r>
        <w:t xml:space="preserve"> (FORNAS 2025 hlm. 190–191)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40"/>
        <w:gridCol w:w="5848"/>
      </w:tblGrid>
      <w:tr w:rsidR="006C3227" w14:paraId="4CC8C977"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133408" w14:textId="77777777" w:rsidR="006C3227" w:rsidRDefault="009545C7">
            <w:pPr>
              <w:pStyle w:val="Compact"/>
            </w:pPr>
            <w:r>
              <w:rPr>
                <w:b/>
                <w:sz w:val="19"/>
              </w:rPr>
              <w:t>Sediaan</w:t>
            </w:r>
          </w:p>
        </w:tc>
        <w:tc>
          <w:tcPr>
            <w:tcW w:w="0" w:type="auto"/>
            <w:shd w:val="clear" w:color="auto" w:fill="DCE6F1"/>
          </w:tcPr>
          <w:p w14:paraId="3BBFEBE0" w14:textId="77777777" w:rsidR="006C3227" w:rsidRDefault="009545C7">
            <w:pPr>
              <w:pStyle w:val="Compact"/>
            </w:pPr>
            <w:r>
              <w:rPr>
                <w:b/>
                <w:sz w:val="19"/>
              </w:rPr>
              <w:t>FORNAS, peresepan maksimal</w:t>
            </w:r>
          </w:p>
        </w:tc>
      </w:tr>
      <w:tr w:rsidR="006C3227" w14:paraId="526E04A5" w14:textId="77777777">
        <w:tc>
          <w:tcPr>
            <w:tcW w:w="0" w:type="auto"/>
          </w:tcPr>
          <w:p w14:paraId="4DE5B2F2" w14:textId="77777777" w:rsidR="006C3227" w:rsidRDefault="009545C7">
            <w:pPr>
              <w:pStyle w:val="Compact"/>
            </w:pPr>
            <w:r>
              <w:rPr>
                <w:sz w:val="19"/>
              </w:rPr>
              <w:t>Tablet 4 mg</w:t>
            </w:r>
          </w:p>
        </w:tc>
        <w:tc>
          <w:tcPr>
            <w:tcW w:w="0" w:type="auto"/>
          </w:tcPr>
          <w:p w14:paraId="000ECA28" w14:textId="77777777" w:rsidR="006C3227" w:rsidRDefault="009545C7">
            <w:pPr>
              <w:pStyle w:val="Compact"/>
            </w:pPr>
            <w:r>
              <w:rPr>
                <w:sz w:val="19"/>
              </w:rPr>
              <w:t>maks 3 tab/hari pascakemoterapi atau pascaradioterapi, maks 5 hari</w:t>
            </w:r>
          </w:p>
        </w:tc>
      </w:tr>
      <w:tr w:rsidR="006C3227" w14:paraId="658A1E88" w14:textId="77777777">
        <w:tc>
          <w:tcPr>
            <w:tcW w:w="0" w:type="auto"/>
          </w:tcPr>
          <w:p w14:paraId="61B51CE9" w14:textId="77777777" w:rsidR="006C3227" w:rsidRDefault="009545C7">
            <w:pPr>
              <w:pStyle w:val="Compact"/>
            </w:pPr>
            <w:r>
              <w:rPr>
                <w:sz w:val="19"/>
              </w:rPr>
              <w:t>Tablet 8 mg</w:t>
            </w:r>
          </w:p>
        </w:tc>
        <w:tc>
          <w:tcPr>
            <w:tcW w:w="0" w:type="auto"/>
          </w:tcPr>
          <w:p w14:paraId="7C22FE7E" w14:textId="77777777" w:rsidR="006C3227" w:rsidRDefault="009545C7">
            <w:pPr>
              <w:pStyle w:val="Compact"/>
            </w:pPr>
            <w:r>
              <w:rPr>
                <w:sz w:val="19"/>
              </w:rPr>
              <w:t>–</w:t>
            </w:r>
          </w:p>
        </w:tc>
      </w:tr>
      <w:tr w:rsidR="006C3227" w14:paraId="3AE043D3" w14:textId="77777777">
        <w:tc>
          <w:tcPr>
            <w:tcW w:w="0" w:type="auto"/>
          </w:tcPr>
          <w:p w14:paraId="7EC243DC" w14:textId="77777777" w:rsidR="006C3227" w:rsidRDefault="009545C7">
            <w:pPr>
              <w:pStyle w:val="Compact"/>
            </w:pPr>
            <w:r>
              <w:rPr>
                <w:sz w:val="19"/>
              </w:rPr>
              <w:t>Sirup 4 mg/5 mL</w:t>
            </w:r>
          </w:p>
        </w:tc>
        <w:tc>
          <w:tcPr>
            <w:tcW w:w="0" w:type="auto"/>
          </w:tcPr>
          <w:p w14:paraId="7DB243CE" w14:textId="77777777" w:rsidR="006C3227" w:rsidRDefault="009545C7">
            <w:pPr>
              <w:pStyle w:val="Compact"/>
            </w:pPr>
            <w:r>
              <w:rPr>
                <w:sz w:val="19"/>
              </w:rPr>
              <w:t>maks 1 botol pascakemoterapi atau pascaradioterapi</w:t>
            </w:r>
          </w:p>
        </w:tc>
      </w:tr>
      <w:tr w:rsidR="006C3227" w14:paraId="762428FE" w14:textId="77777777">
        <w:tc>
          <w:tcPr>
            <w:tcW w:w="0" w:type="auto"/>
          </w:tcPr>
          <w:p w14:paraId="4896D795" w14:textId="77777777" w:rsidR="006C3227" w:rsidRDefault="009545C7">
            <w:pPr>
              <w:pStyle w:val="Compact"/>
            </w:pPr>
            <w:r>
              <w:rPr>
                <w:sz w:val="19"/>
              </w:rPr>
              <w:lastRenderedPageBreak/>
              <w:t>Injeksi 2 mg/mL</w:t>
            </w:r>
          </w:p>
        </w:tc>
        <w:tc>
          <w:tcPr>
            <w:tcW w:w="0" w:type="auto"/>
          </w:tcPr>
          <w:p w14:paraId="5DD9587A" w14:textId="77777777" w:rsidR="006C3227" w:rsidRDefault="009545C7">
            <w:pPr>
              <w:pStyle w:val="Compact"/>
            </w:pPr>
            <w:r>
              <w:rPr>
                <w:sz w:val="19"/>
              </w:rPr>
              <w:t>1 ampul sebelum kemoterapi</w:t>
            </w:r>
          </w:p>
        </w:tc>
      </w:tr>
    </w:tbl>
    <w:p w14:paraId="64458EF5" w14:textId="77777777" w:rsidR="006C3227" w:rsidRDefault="009545C7">
      <w:pPr>
        <w:pStyle w:val="BodyText"/>
      </w:pPr>
      <w:r>
        <w:t>Restriksi FORNAS:</w:t>
      </w:r>
    </w:p>
    <w:p w14:paraId="5B8A426A" w14:textId="77777777" w:rsidR="006C3227" w:rsidRDefault="009545C7" w:rsidP="009545C7">
      <w:pPr>
        <w:pStyle w:val="Compact"/>
        <w:numPr>
          <w:ilvl w:val="0"/>
          <w:numId w:val="70"/>
        </w:numPr>
      </w:pPr>
      <w:r>
        <w:t>Tablet dan sirup: pencegahan mual dan muntah pada kemoterapi dan radioterapi; tidak untuk dispepsia.</w:t>
      </w:r>
    </w:p>
    <w:p w14:paraId="6222CE8C" w14:textId="77777777" w:rsidR="006C3227" w:rsidRDefault="009545C7" w:rsidP="009545C7">
      <w:pPr>
        <w:pStyle w:val="Compact"/>
        <w:numPr>
          <w:ilvl w:val="0"/>
          <w:numId w:val="70"/>
        </w:numPr>
      </w:pPr>
      <w:r>
        <w:t xml:space="preserve">Injeksi: mencegah muntah pada kemoterapi yang </w:t>
      </w:r>
      <w:r>
        <w:rPr>
          <w:i/>
          <w:iCs/>
        </w:rPr>
        <w:t>highly emetogenic</w:t>
      </w:r>
      <w:r>
        <w:t>, serta pencegahan dan pengobatan mual-muntah pascaoperasi.</w:t>
      </w:r>
    </w:p>
    <w:p w14:paraId="6C5ABC3B" w14:textId="77777777" w:rsidR="006C3227" w:rsidRDefault="009545C7">
      <w:pPr>
        <w:pStyle w:val="FirstParagraph"/>
      </w:pPr>
      <w:r>
        <w:rPr>
          <w:b/>
          <w:bCs/>
        </w:rPr>
        <w:t>Aturan penggunaan</w:t>
      </w:r>
    </w:p>
    <w:p w14:paraId="6FF4086F" w14:textId="77777777" w:rsidR="006C3227" w:rsidRDefault="009545C7" w:rsidP="009545C7">
      <w:pPr>
        <w:pStyle w:val="Compact"/>
        <w:numPr>
          <w:ilvl w:val="0"/>
          <w:numId w:val="71"/>
        </w:numPr>
      </w:pPr>
      <w:r>
        <w:t>Sesuai tabel IDAI di atas; pemberian terapi IV dalam 5 menit (IDAI hlm. 66).</w:t>
      </w:r>
    </w:p>
    <w:p w14:paraId="7FF484D4" w14:textId="77777777" w:rsidR="006C3227" w:rsidRDefault="009545C7" w:rsidP="009545C7">
      <w:pPr>
        <w:pStyle w:val="Compact"/>
        <w:numPr>
          <w:ilvl w:val="0"/>
          <w:numId w:val="71"/>
        </w:numPr>
      </w:pPr>
      <w:r>
        <w:t>Label injeksi: untuk kemoterapi, ondansetron harus diencerkan dan diinfuskan selama 15 menit.</w:t>
      </w:r>
    </w:p>
    <w:p w14:paraId="6298B89E" w14:textId="77777777" w:rsidR="006C3227" w:rsidRDefault="009545C7">
      <w:pPr>
        <w:pStyle w:val="FirstParagraph"/>
      </w:pPr>
      <w:r>
        <w:rPr>
          <w:b/>
          <w:bCs/>
        </w:rPr>
        <w:t>Manfaat obat</w:t>
      </w:r>
      <w:r>
        <w:t xml:space="preserve"> (label ondansetron tablet dan injeksi)</w:t>
      </w:r>
    </w:p>
    <w:p w14:paraId="17EF6C21" w14:textId="77777777" w:rsidR="006C3227" w:rsidRDefault="009545C7" w:rsidP="009545C7">
      <w:pPr>
        <w:pStyle w:val="Compact"/>
        <w:numPr>
          <w:ilvl w:val="0"/>
          <w:numId w:val="72"/>
        </w:numPr>
      </w:pPr>
      <w:r>
        <w:t>Pencegahan mual dan muntah yang berkaitan dengan kemoterapi kanker (</w:t>
      </w:r>
      <w:r>
        <w:rPr>
          <w:i/>
          <w:iCs/>
        </w:rPr>
        <w:t>highly</w:t>
      </w:r>
      <w:r>
        <w:t xml:space="preserve"> dan </w:t>
      </w:r>
      <w:r>
        <w:rPr>
          <w:i/>
          <w:iCs/>
        </w:rPr>
        <w:t>moderately emetogenic</w:t>
      </w:r>
      <w:r>
        <w:t>).</w:t>
      </w:r>
    </w:p>
    <w:p w14:paraId="5713E296" w14:textId="77777777" w:rsidR="006C3227" w:rsidRDefault="009545C7" w:rsidP="009545C7">
      <w:pPr>
        <w:pStyle w:val="Compact"/>
        <w:numPr>
          <w:ilvl w:val="0"/>
          <w:numId w:val="72"/>
        </w:numPr>
      </w:pPr>
      <w:r>
        <w:t>Pencegahan mual dan muntah yang berkaitan dengan radioterapi (label tablet).</w:t>
      </w:r>
    </w:p>
    <w:p w14:paraId="30E881F7" w14:textId="77777777" w:rsidR="006C3227" w:rsidRDefault="009545C7" w:rsidP="009545C7">
      <w:pPr>
        <w:pStyle w:val="Compact"/>
        <w:numPr>
          <w:ilvl w:val="0"/>
          <w:numId w:val="72"/>
        </w:numPr>
      </w:pPr>
      <w:r>
        <w:t>Pencegahan mual dan/atau muntah pascaoperasi.</w:t>
      </w:r>
    </w:p>
    <w:p w14:paraId="62CEA2AA" w14:textId="77777777" w:rsidR="006C3227" w:rsidRDefault="009545C7">
      <w:pPr>
        <w:pStyle w:val="FirstParagraph"/>
      </w:pPr>
      <w:r>
        <w:rPr>
          <w:b/>
          <w:bCs/>
        </w:rPr>
        <w:t>Efek samping</w:t>
      </w:r>
    </w:p>
    <w:p w14:paraId="2C434DF8" w14:textId="77777777" w:rsidR="006C3227" w:rsidRDefault="009545C7" w:rsidP="009545C7">
      <w:pPr>
        <w:pStyle w:val="Compact"/>
        <w:numPr>
          <w:ilvl w:val="0"/>
          <w:numId w:val="73"/>
        </w:numPr>
      </w:pPr>
      <w:r>
        <w:t>Label tablet, dewasa yang mendapat kemoterapi (≥5%): sakit kepala, malaise/kelelahan, konstipasi, dan diare.</w:t>
      </w:r>
    </w:p>
    <w:p w14:paraId="2D12E063" w14:textId="77777777" w:rsidR="006C3227" w:rsidRDefault="009545C7" w:rsidP="009545C7">
      <w:pPr>
        <w:pStyle w:val="Compact"/>
        <w:numPr>
          <w:ilvl w:val="0"/>
          <w:numId w:val="73"/>
        </w:numPr>
      </w:pPr>
      <w:r>
        <w:t>Label injeksi, anak pascaoperasi (dosis tunggal 0,1 mg/kg): angka efek samping serupa dengan plasebo; diare lebih sering pada kelompok umur 1–24 bulan (2% vs &lt;1%).</w:t>
      </w:r>
    </w:p>
    <w:p w14:paraId="4836FFC5" w14:textId="77777777" w:rsidR="006C3227" w:rsidRDefault="009545C7">
      <w:pPr>
        <w:pStyle w:val="FirstParagraph"/>
      </w:pPr>
      <w:r>
        <w:rPr>
          <w:b/>
          <w:bCs/>
        </w:rPr>
        <w:t>Peringatan penting</w:t>
      </w:r>
      <w:r>
        <w:t xml:space="preserve"> (label ondansetron)</w:t>
      </w:r>
    </w:p>
    <w:p w14:paraId="00FEFF30" w14:textId="77777777" w:rsidR="006C3227" w:rsidRDefault="009545C7" w:rsidP="009545C7">
      <w:pPr>
        <w:pStyle w:val="Compact"/>
        <w:numPr>
          <w:ilvl w:val="0"/>
          <w:numId w:val="74"/>
        </w:numPr>
      </w:pPr>
      <w:r>
        <w:t>Reaksi hipersensitivitas.</w:t>
      </w:r>
    </w:p>
    <w:p w14:paraId="51908703" w14:textId="77777777" w:rsidR="006C3227" w:rsidRDefault="009545C7" w:rsidP="009545C7">
      <w:pPr>
        <w:pStyle w:val="Compact"/>
        <w:numPr>
          <w:ilvl w:val="0"/>
          <w:numId w:val="74"/>
        </w:numPr>
      </w:pPr>
      <w:r>
        <w:t>Pemanjangan interval QT.</w:t>
      </w:r>
    </w:p>
    <w:p w14:paraId="30986F3C" w14:textId="77777777" w:rsidR="006C3227" w:rsidRDefault="009545C7" w:rsidP="009545C7">
      <w:pPr>
        <w:pStyle w:val="Compact"/>
        <w:numPr>
          <w:ilvl w:val="0"/>
          <w:numId w:val="74"/>
        </w:numPr>
      </w:pPr>
      <w:r>
        <w:t>Sindrom serotonin.</w:t>
      </w:r>
    </w:p>
    <w:p w14:paraId="62F01A60" w14:textId="77777777" w:rsidR="006C3227" w:rsidRDefault="009545C7" w:rsidP="009545C7">
      <w:pPr>
        <w:pStyle w:val="Compact"/>
        <w:numPr>
          <w:ilvl w:val="0"/>
          <w:numId w:val="74"/>
        </w:numPr>
      </w:pPr>
      <w:r>
        <w:t>Iskemia miokard.</w:t>
      </w:r>
    </w:p>
    <w:p w14:paraId="3030BCF4" w14:textId="77777777" w:rsidR="006C3227" w:rsidRDefault="009545C7" w:rsidP="009545C7">
      <w:pPr>
        <w:pStyle w:val="Compact"/>
        <w:numPr>
          <w:ilvl w:val="0"/>
          <w:numId w:val="74"/>
        </w:numPr>
      </w:pPr>
      <w:r>
        <w:t>Dapat menutupi ileus progresif dan distensi lambung.</w:t>
      </w:r>
    </w:p>
    <w:p w14:paraId="58CD9B94" w14:textId="77777777" w:rsidR="006C3227" w:rsidRDefault="009545C7" w:rsidP="009545C7">
      <w:pPr>
        <w:pStyle w:val="Compact"/>
        <w:numPr>
          <w:ilvl w:val="0"/>
          <w:numId w:val="74"/>
        </w:numPr>
      </w:pPr>
      <w:r>
        <w:t>Label injeksi: klirens pada bayi 1–4 bulan lebih lambat dan waktu paruh sekitar 2,5 kali lebih panjang dibanding bayi &gt;4–24 bulan; pasien &lt;4 bulan dianjurkan dipantau ketat.</w:t>
      </w:r>
    </w:p>
    <w:p w14:paraId="62D66CC8" w14:textId="77777777" w:rsidR="006C3227" w:rsidRDefault="009545C7">
      <w:pPr>
        <w:pStyle w:val="FirstParagraph"/>
      </w:pPr>
      <w:r>
        <w:rPr>
          <w:b/>
          <w:bCs/>
        </w:rPr>
        <w:t>Farmakokinetik</w:t>
      </w:r>
      <w:r>
        <w:t xml:space="preserve"> (label ondansetron tablet)</w:t>
      </w:r>
    </w:p>
    <w:p w14:paraId="571823B3" w14:textId="77777777" w:rsidR="006C3227" w:rsidRDefault="009545C7" w:rsidP="009545C7">
      <w:pPr>
        <w:pStyle w:val="Compact"/>
        <w:numPr>
          <w:ilvl w:val="0"/>
          <w:numId w:val="75"/>
        </w:numPr>
      </w:pPr>
      <w:r>
        <w:t>Diserap dari saluran cerna dan mengalami sebagian metabolisme lintas pertama.</w:t>
      </w:r>
    </w:p>
    <w:p w14:paraId="541E6B35" w14:textId="77777777" w:rsidR="006C3227" w:rsidRDefault="009545C7" w:rsidP="009545C7">
      <w:pPr>
        <w:pStyle w:val="Compact"/>
        <w:numPr>
          <w:ilvl w:val="0"/>
          <w:numId w:val="75"/>
        </w:numPr>
      </w:pPr>
      <w:r>
        <w:lastRenderedPageBreak/>
        <w:t>Bioavailabilitas rata-rata tablet 8 mg sekitar 56%; sedikit meningkat dengan adanya makanan.</w:t>
      </w:r>
    </w:p>
    <w:p w14:paraId="2E03C0A6" w14:textId="77777777" w:rsidR="006C3227" w:rsidRDefault="009545C7" w:rsidP="009545C7">
      <w:pPr>
        <w:pStyle w:val="Compact"/>
        <w:numPr>
          <w:ilvl w:val="0"/>
          <w:numId w:val="75"/>
        </w:numPr>
      </w:pPr>
      <w:r>
        <w:t>Ikatan protein plasma 70–76%; juga tersebar ke eritrosit.</w:t>
      </w:r>
    </w:p>
    <w:p w14:paraId="61026576" w14:textId="77777777" w:rsidR="006C3227" w:rsidRDefault="009545C7" w:rsidP="009545C7">
      <w:pPr>
        <w:pStyle w:val="Compact"/>
        <w:numPr>
          <w:ilvl w:val="0"/>
          <w:numId w:val="75"/>
        </w:numPr>
      </w:pPr>
      <w:r>
        <w:t>Dimetabolisme secara luas; sekitar 5% dosis ditemukan di urin dalam bentuk asal.</w:t>
      </w:r>
    </w:p>
    <w:p w14:paraId="33FB52CF" w14:textId="77777777" w:rsidR="006C3227" w:rsidRDefault="009545C7">
      <w:pPr>
        <w:pStyle w:val="FirstParagraph"/>
      </w:pPr>
      <w:r>
        <w:rPr>
          <w:b/>
          <w:bCs/>
        </w:rPr>
        <w:t>Farmakodinamik</w:t>
      </w:r>
      <w:r>
        <w:t xml:space="preserve"> (label ondansetron tablet)</w:t>
      </w:r>
    </w:p>
    <w:p w14:paraId="4BA49B1A" w14:textId="77777777" w:rsidR="006C3227" w:rsidRDefault="009545C7" w:rsidP="009545C7">
      <w:pPr>
        <w:pStyle w:val="Compact"/>
        <w:numPr>
          <w:ilvl w:val="0"/>
          <w:numId w:val="76"/>
        </w:numPr>
      </w:pPr>
      <w:r>
        <w:t>Antagonis selektif reseptor 5-HT3 dan bukan antagonis reseptor dopamin.</w:t>
      </w:r>
    </w:p>
    <w:p w14:paraId="04DF0E5D" w14:textId="77777777" w:rsidR="006C3227" w:rsidRDefault="009545C7" w:rsidP="009545C7">
      <w:pPr>
        <w:pStyle w:val="Compact"/>
        <w:numPr>
          <w:ilvl w:val="0"/>
          <w:numId w:val="76"/>
        </w:numPr>
      </w:pPr>
      <w:r>
        <w:t>Reseptor 5-HT3 terdapat di perifer (ujung saraf vagus) dan di sentral (</w:t>
      </w:r>
      <w:r>
        <w:rPr>
          <w:i/>
          <w:iCs/>
        </w:rPr>
        <w:t>chemoreceptor trigger zone</w:t>
      </w:r>
      <w:r>
        <w:t xml:space="preserve"> </w:t>
      </w:r>
      <w:r>
        <w:t>area postrema). Belum pasti apakah efek antiemetiknya bekerja di sentral, perifer, atau keduanya.</w:t>
      </w:r>
    </w:p>
    <w:p w14:paraId="7C36B80F" w14:textId="77777777" w:rsidR="006C3227" w:rsidRDefault="009545C7" w:rsidP="009545C7">
      <w:pPr>
        <w:pStyle w:val="Compact"/>
        <w:numPr>
          <w:ilvl w:val="0"/>
          <w:numId w:val="76"/>
        </w:numPr>
      </w:pPr>
      <w:r>
        <w:t>Kemoterapi sitotoksik tampaknya berkaitan dengan pelepasan serotonin dari sel enterokromafin usus halus; serotonin itu dapat merangsang aferen vagus melalui reseptor 5-HT3 dan memicu refleks muntah.</w:t>
      </w:r>
    </w:p>
    <w:p w14:paraId="5A401314" w14:textId="77777777" w:rsidR="006C3227" w:rsidRDefault="009545C7">
      <w:pPr>
        <w:pStyle w:val="FirstParagraph"/>
      </w:pPr>
      <w:r>
        <w:rPr>
          <w:b/>
          <w:bCs/>
        </w:rPr>
        <w:t>Daftar pustaka</w:t>
      </w:r>
      <w:r>
        <w:t>: [P1], [P2], [L6], [L13], [W1], [J6], [J7]</w:t>
      </w:r>
    </w:p>
    <w:p w14:paraId="6728DB60" w14:textId="77777777" w:rsidR="006C3227" w:rsidRDefault="009545C7">
      <w:r>
        <w:pict w14:anchorId="63080BCA">
          <v:rect id="_x0000_i1034" style="width:0;height:1.5pt" o:hralign="center" o:hrstd="t" o:hr="t"/>
        </w:pict>
      </w:r>
    </w:p>
    <w:p w14:paraId="2574EE68" w14:textId="77777777" w:rsidR="006C3227" w:rsidRDefault="009545C7">
      <w:pPr>
        <w:pStyle w:val="Heading3"/>
      </w:pPr>
      <w:bookmarkStart w:id="40" w:name="Xf77c6b921d60aed1aa00c0364fc6416ac485d02"/>
      <w:bookmarkStart w:id="41" w:name="_Toc242815480"/>
      <w:bookmarkEnd w:id="38"/>
      <w:r>
        <w:t>4.7 Deksametason</w:t>
      </w:r>
      <w:bookmarkEnd w:id="41"/>
    </w:p>
    <w:p w14:paraId="11EAE147" w14:textId="77777777" w:rsidR="006C3227" w:rsidRDefault="009545C7">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1"/>
        <w:gridCol w:w="5296"/>
        <w:gridCol w:w="926"/>
        <w:gridCol w:w="1923"/>
      </w:tblGrid>
      <w:tr w:rsidR="006C3227" w14:paraId="6CA08E85"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D11DEE" w14:textId="77777777" w:rsidR="006C3227" w:rsidRDefault="009545C7">
            <w:pPr>
              <w:pStyle w:val="Compact"/>
            </w:pPr>
            <w:r>
              <w:rPr>
                <w:b/>
                <w:sz w:val="19"/>
              </w:rPr>
              <w:t>Rute</w:t>
            </w:r>
          </w:p>
        </w:tc>
        <w:tc>
          <w:tcPr>
            <w:tcW w:w="0" w:type="auto"/>
            <w:shd w:val="clear" w:color="auto" w:fill="DCE6F1"/>
          </w:tcPr>
          <w:p w14:paraId="43763C0E" w14:textId="77777777" w:rsidR="006C3227" w:rsidRDefault="009545C7">
            <w:pPr>
              <w:pStyle w:val="Compact"/>
            </w:pPr>
            <w:r>
              <w:rPr>
                <w:b/>
                <w:sz w:val="19"/>
              </w:rPr>
              <w:t>Regimen</w:t>
            </w:r>
          </w:p>
        </w:tc>
        <w:tc>
          <w:tcPr>
            <w:tcW w:w="0" w:type="auto"/>
            <w:shd w:val="clear" w:color="auto" w:fill="DCE6F1"/>
          </w:tcPr>
          <w:p w14:paraId="29EAC406" w14:textId="77777777" w:rsidR="006C3227" w:rsidRDefault="009545C7">
            <w:pPr>
              <w:pStyle w:val="Compact"/>
            </w:pPr>
            <w:r>
              <w:rPr>
                <w:b/>
                <w:sz w:val="19"/>
              </w:rPr>
              <w:t>Asal</w:t>
            </w:r>
          </w:p>
        </w:tc>
        <w:tc>
          <w:tcPr>
            <w:tcW w:w="0" w:type="auto"/>
            <w:shd w:val="clear" w:color="auto" w:fill="DCE6F1"/>
          </w:tcPr>
          <w:p w14:paraId="2E6ED2FA" w14:textId="77777777" w:rsidR="006C3227" w:rsidRDefault="009545C7">
            <w:pPr>
              <w:pStyle w:val="Compact"/>
            </w:pPr>
            <w:r>
              <w:rPr>
                <w:b/>
                <w:sz w:val="19"/>
              </w:rPr>
              <w:t>Contoh BB 10 kg</w:t>
            </w:r>
          </w:p>
        </w:tc>
      </w:tr>
      <w:tr w:rsidR="006C3227" w14:paraId="16C6E89F" w14:textId="77777777">
        <w:tc>
          <w:tcPr>
            <w:tcW w:w="0" w:type="auto"/>
          </w:tcPr>
          <w:p w14:paraId="66886C04" w14:textId="77777777" w:rsidR="006C3227" w:rsidRDefault="009545C7">
            <w:pPr>
              <w:pStyle w:val="Compact"/>
            </w:pPr>
            <w:r>
              <w:rPr>
                <w:sz w:val="19"/>
              </w:rPr>
              <w:t>IV / oral</w:t>
            </w:r>
          </w:p>
        </w:tc>
        <w:tc>
          <w:tcPr>
            <w:tcW w:w="0" w:type="auto"/>
          </w:tcPr>
          <w:p w14:paraId="1AA4BE48" w14:textId="77777777" w:rsidR="006C3227" w:rsidRDefault="009545C7">
            <w:pPr>
              <w:pStyle w:val="Compact"/>
            </w:pPr>
            <w:r>
              <w:rPr>
                <w:sz w:val="19"/>
              </w:rPr>
              <w:t>0,1–0,25 mg/kg/kali, tiap 6 jam</w:t>
            </w:r>
          </w:p>
        </w:tc>
        <w:tc>
          <w:tcPr>
            <w:tcW w:w="0" w:type="auto"/>
          </w:tcPr>
          <w:p w14:paraId="3D24880E" w14:textId="77777777" w:rsidR="006C3227" w:rsidRDefault="009545C7">
            <w:pPr>
              <w:pStyle w:val="Compact"/>
            </w:pPr>
            <w:r>
              <w:rPr>
                <w:sz w:val="19"/>
              </w:rPr>
              <w:t>IDAI hlm. 46</w:t>
            </w:r>
          </w:p>
        </w:tc>
        <w:tc>
          <w:tcPr>
            <w:tcW w:w="0" w:type="auto"/>
          </w:tcPr>
          <w:p w14:paraId="3D8447E5" w14:textId="77777777" w:rsidR="006C3227" w:rsidRDefault="009545C7">
            <w:pPr>
              <w:pStyle w:val="Compact"/>
            </w:pPr>
            <w:r>
              <w:rPr>
                <w:sz w:val="19"/>
              </w:rPr>
              <w:t>1–2,5 mg/kali; 4–10 mg/hari</w:t>
            </w:r>
          </w:p>
        </w:tc>
      </w:tr>
      <w:tr w:rsidR="006C3227" w14:paraId="322AD229" w14:textId="77777777">
        <w:tc>
          <w:tcPr>
            <w:tcW w:w="0" w:type="auto"/>
          </w:tcPr>
          <w:p w14:paraId="67D6D9BA" w14:textId="77777777" w:rsidR="006C3227" w:rsidRDefault="009545C7">
            <w:pPr>
              <w:pStyle w:val="Compact"/>
            </w:pPr>
            <w:r>
              <w:rPr>
                <w:sz w:val="19"/>
              </w:rPr>
              <w:t>Oral: leukemia akut</w:t>
            </w:r>
          </w:p>
        </w:tc>
        <w:tc>
          <w:tcPr>
            <w:tcW w:w="0" w:type="auto"/>
          </w:tcPr>
          <w:p w14:paraId="386B96BA" w14:textId="77777777" w:rsidR="006C3227" w:rsidRDefault="009545C7">
            <w:pPr>
              <w:pStyle w:val="Compact"/>
            </w:pPr>
            <w:r>
              <w:rPr>
                <w:sz w:val="19"/>
              </w:rPr>
              <w:t xml:space="preserve">60 mg/m²/hari terbagi dalam beberapa dosis oral; fase induksi 6 minggu </w:t>
            </w:r>
            <w:r>
              <w:rPr>
                <w:i/>
                <w:iCs/>
                <w:sz w:val="19"/>
              </w:rPr>
              <w:t>tap off</w:t>
            </w:r>
            <w:r>
              <w:rPr>
                <w:sz w:val="19"/>
              </w:rPr>
              <w:t xml:space="preserve">, reinduksi 4 minggu </w:t>
            </w:r>
            <w:r>
              <w:rPr>
                <w:i/>
                <w:iCs/>
                <w:sz w:val="19"/>
              </w:rPr>
              <w:t>tap off</w:t>
            </w:r>
          </w:p>
        </w:tc>
        <w:tc>
          <w:tcPr>
            <w:tcW w:w="0" w:type="auto"/>
          </w:tcPr>
          <w:p w14:paraId="12823577" w14:textId="77777777" w:rsidR="006C3227" w:rsidRDefault="009545C7">
            <w:pPr>
              <w:pStyle w:val="Compact"/>
            </w:pPr>
            <w:r>
              <w:rPr>
                <w:sz w:val="19"/>
              </w:rPr>
              <w:t>IDAI hlm. 46</w:t>
            </w:r>
          </w:p>
        </w:tc>
        <w:tc>
          <w:tcPr>
            <w:tcW w:w="0" w:type="auto"/>
          </w:tcPr>
          <w:p w14:paraId="2849CC2E" w14:textId="77777777" w:rsidR="006C3227" w:rsidRDefault="009545C7">
            <w:pPr>
              <w:pStyle w:val="Compact"/>
            </w:pPr>
            <w:r>
              <w:rPr>
                <w:sz w:val="19"/>
              </w:rPr>
              <w:t>Tidak dihitung (mg/m², lihat 2.4)</w:t>
            </w:r>
          </w:p>
        </w:tc>
      </w:tr>
    </w:tbl>
    <w:p w14:paraId="2FCD3361" w14:textId="77777777" w:rsidR="006C3227" w:rsidRDefault="009545C7">
      <w:pPr>
        <w:pStyle w:val="BodyText"/>
      </w:pPr>
      <w:r>
        <w:t>Konversi:</w:t>
      </w:r>
    </w:p>
    <w:p w14:paraId="6E38EAD3" w14:textId="77777777" w:rsidR="006C3227" w:rsidRDefault="009545C7" w:rsidP="009545C7">
      <w:pPr>
        <w:pStyle w:val="Compact"/>
        <w:numPr>
          <w:ilvl w:val="0"/>
          <w:numId w:val="77"/>
        </w:numPr>
      </w:pPr>
      <w:r>
        <w:t>Injeksi 5 mg/mL: 1–2,5 mg = 0,2–0,5 mL.</w:t>
      </w:r>
    </w:p>
    <w:p w14:paraId="189591A6" w14:textId="77777777" w:rsidR="006C3227" w:rsidRDefault="009545C7" w:rsidP="009545C7">
      <w:pPr>
        <w:pStyle w:val="Compact"/>
        <w:numPr>
          <w:ilvl w:val="0"/>
          <w:numId w:val="77"/>
        </w:numPr>
      </w:pPr>
      <w:r>
        <w:t>Tablet 0,5 mg: 1–2,5 mg setara 2–5 tablet (informasi saja).</w:t>
      </w:r>
    </w:p>
    <w:p w14:paraId="3D013D7C" w14:textId="77777777" w:rsidR="006C3227" w:rsidRDefault="009545C7">
      <w:pPr>
        <w:pStyle w:val="FirstParagraph"/>
      </w:pPr>
      <w:r>
        <w:t>Keterangan IDAI: deksametason tidak memiliki efek mineralokortikoid; 1 mg setara 25 mg hidrokortison dalam efek glukokortikoid.</w:t>
      </w:r>
    </w:p>
    <w:p w14:paraId="73A09004" w14:textId="77777777" w:rsidR="006C3227" w:rsidRDefault="009545C7">
      <w:pPr>
        <w:pStyle w:val="BodyText"/>
      </w:pPr>
      <w:r>
        <w:t>Penyesuaian pada gangguan ginjal (IDAI hlm. 81): dosis 100% pada semua tingkat LFG. HD dan PD: "tak ada data".</w:t>
      </w:r>
    </w:p>
    <w:p w14:paraId="71C1DEB7" w14:textId="77777777" w:rsidR="006C3227" w:rsidRDefault="009545C7">
      <w:pPr>
        <w:pStyle w:val="BodyText"/>
      </w:pPr>
      <w:r>
        <w:rPr>
          <w:b/>
          <w:bCs/>
        </w:rPr>
        <w:t>Pendukung</w:t>
      </w:r>
    </w:p>
    <w:p w14:paraId="3589F6A9" w14:textId="77777777" w:rsidR="006C3227" w:rsidRDefault="009545C7" w:rsidP="009545C7">
      <w:pPr>
        <w:pStyle w:val="Compact"/>
        <w:numPr>
          <w:ilvl w:val="0"/>
          <w:numId w:val="78"/>
        </w:numPr>
      </w:pPr>
      <w:r>
        <w:t xml:space="preserve">0,1–0,25 mg/kg/kali tiap 6 jam (0,4–1 mg/kg/hari): </w:t>
      </w:r>
      <w:r>
        <w:rPr>
          <w:b/>
          <w:bCs/>
        </w:rPr>
        <w:t>Sebagian sejalan</w:t>
      </w:r>
      <w:r>
        <w:t>.</w:t>
      </w:r>
    </w:p>
    <w:p w14:paraId="08C885B1" w14:textId="77777777" w:rsidR="006C3227" w:rsidRDefault="009545C7" w:rsidP="009545C7">
      <w:pPr>
        <w:pStyle w:val="Compact"/>
        <w:numPr>
          <w:ilvl w:val="1"/>
          <w:numId w:val="79"/>
        </w:numPr>
      </w:pPr>
      <w:r>
        <w:t>WHO-MFC hlm. 29: gangguan inflamasi dan alergi, IM atau IV lambat, 100–400 mcg/kg dalam 1–2 dosis terbagi (maksimal 24 mg/hari). Rentang per dosis mirip, tetapi frekuensi lebih jarang.</w:t>
      </w:r>
    </w:p>
    <w:p w14:paraId="0FBD980B" w14:textId="77777777" w:rsidR="006C3227" w:rsidRDefault="009545C7" w:rsidP="009545C7">
      <w:pPr>
        <w:pStyle w:val="Compact"/>
        <w:numPr>
          <w:ilvl w:val="1"/>
          <w:numId w:val="79"/>
        </w:numPr>
      </w:pPr>
      <w:r>
        <w:lastRenderedPageBreak/>
        <w:t>Label injeksi (edema serebri): pada anak dipakai dosis efektif terkecil, sebaiknya oral, kira-kira 0,2 mg/kg/24 jam dalam dosis terbagi (lebih rendah dari IDAI).</w:t>
      </w:r>
    </w:p>
    <w:p w14:paraId="777E8F12" w14:textId="77777777" w:rsidR="006C3227" w:rsidRDefault="009545C7" w:rsidP="009545C7">
      <w:pPr>
        <w:pStyle w:val="Compact"/>
        <w:numPr>
          <w:ilvl w:val="1"/>
          <w:numId w:val="79"/>
        </w:numPr>
      </w:pPr>
      <w:r>
        <w:t xml:space="preserve">IDSA 2004 hlm. 1277 (meningitis bakterial): </w:t>
      </w:r>
      <w:r>
        <w:rPr>
          <w:b/>
          <w:bCs/>
        </w:rPr>
        <w:t>Sejalan</w:t>
      </w:r>
      <w:r>
        <w:t>. Deksametason 0,15 mg/kg tiap 6 jam selama 2–4 hari, dimulai 10–20 menit sebelum atau bersamaan dengan dosis antibiotik pertama (meningitis H. influenzae tipe b pada bayi dan anak). Angka ini berada di dalam rentang IDAI dengan interval yang sama.</w:t>
      </w:r>
    </w:p>
    <w:p w14:paraId="4D43A4C4" w14:textId="77777777" w:rsidR="006C3227" w:rsidRDefault="009545C7" w:rsidP="009545C7">
      <w:pPr>
        <w:pStyle w:val="Compact"/>
        <w:numPr>
          <w:ilvl w:val="0"/>
          <w:numId w:val="78"/>
        </w:numPr>
      </w:pPr>
      <w:r>
        <w:t xml:space="preserve">Kesetaraan 1 mg = 25 mg hidrokortison: </w:t>
      </w:r>
      <w:r>
        <w:rPr>
          <w:b/>
          <w:bCs/>
        </w:rPr>
        <w:t>Sebagian sejalan</w:t>
      </w:r>
      <w:r>
        <w:t>. Label tablet mencantumkan kesetaraan 0,75 mg deksametason = 20 mg hidrokortison, yaitu sekitar 1 mg = 26,7 mg.</w:t>
      </w:r>
    </w:p>
    <w:p w14:paraId="3714DD87" w14:textId="77777777" w:rsidR="006C3227" w:rsidRDefault="009545C7">
      <w:pPr>
        <w:pStyle w:val="FirstParagraph"/>
      </w:pPr>
      <w:r>
        <w:rPr>
          <w:b/>
          <w:bCs/>
        </w:rPr>
        <w:t>Sediaan</w:t>
      </w:r>
      <w:r>
        <w:t xml:space="preserve"> (FORNAS 2025)</w:t>
      </w:r>
    </w:p>
    <w:p w14:paraId="36835438" w14:textId="77777777" w:rsidR="006C3227" w:rsidRDefault="009545C7" w:rsidP="009545C7">
      <w:pPr>
        <w:pStyle w:val="Compact"/>
        <w:numPr>
          <w:ilvl w:val="0"/>
          <w:numId w:val="80"/>
        </w:numPr>
      </w:pPr>
      <w:r>
        <w:t>Injeksi 5 mg/mL (hlm. 17, 189).</w:t>
      </w:r>
    </w:p>
    <w:p w14:paraId="6742A974" w14:textId="77777777" w:rsidR="006C3227" w:rsidRDefault="009545C7" w:rsidP="009545C7">
      <w:pPr>
        <w:pStyle w:val="Compact"/>
        <w:numPr>
          <w:ilvl w:val="0"/>
          <w:numId w:val="80"/>
        </w:numPr>
      </w:pPr>
      <w:r>
        <w:t>Tablet 0,5 mg (hlm. 109 dan hlm. 148 pada kelas kortikosteroid).</w:t>
      </w:r>
    </w:p>
    <w:p w14:paraId="036BC16D" w14:textId="77777777" w:rsidR="006C3227" w:rsidRDefault="009545C7" w:rsidP="009545C7">
      <w:pPr>
        <w:pStyle w:val="Compact"/>
        <w:numPr>
          <w:ilvl w:val="0"/>
          <w:numId w:val="80"/>
        </w:numPr>
      </w:pPr>
      <w:r>
        <w:t>Pada hlm. 189 (kelas antiemetik), FORNAS menulis restriksi "hanya untuk menyertai terapi antineoplastik".</w:t>
      </w:r>
    </w:p>
    <w:p w14:paraId="57E836DB" w14:textId="77777777" w:rsidR="006C3227" w:rsidRDefault="009545C7" w:rsidP="009545C7">
      <w:pPr>
        <w:pStyle w:val="Compact"/>
        <w:numPr>
          <w:ilvl w:val="0"/>
          <w:numId w:val="80"/>
        </w:numPr>
      </w:pPr>
      <w:r>
        <w:t>FORNAS hlm. 17 (injeksi 5 mg/mL), peresepan maksimal: 20 mg/hari.</w:t>
      </w:r>
    </w:p>
    <w:p w14:paraId="028D5B9C" w14:textId="77777777" w:rsidR="006C3227" w:rsidRDefault="009545C7">
      <w:pPr>
        <w:pStyle w:val="FirstParagraph"/>
      </w:pPr>
      <w:r>
        <w:rPr>
          <w:b/>
          <w:bCs/>
        </w:rPr>
        <w:t>Aturan penggunaan</w:t>
      </w:r>
    </w:p>
    <w:p w14:paraId="0400204E" w14:textId="77777777" w:rsidR="006C3227" w:rsidRDefault="009545C7" w:rsidP="009545C7">
      <w:pPr>
        <w:pStyle w:val="Compact"/>
        <w:numPr>
          <w:ilvl w:val="0"/>
          <w:numId w:val="81"/>
        </w:numPr>
      </w:pPr>
      <w:r>
        <w:t>Tiap 6 jam, IV atau per oral (IDAI hlm. 46).</w:t>
      </w:r>
    </w:p>
    <w:p w14:paraId="13E3FF65" w14:textId="77777777" w:rsidR="006C3227" w:rsidRDefault="009545C7" w:rsidP="009545C7">
      <w:pPr>
        <w:pStyle w:val="Compact"/>
        <w:numPr>
          <w:ilvl w:val="0"/>
          <w:numId w:val="81"/>
        </w:numPr>
      </w:pPr>
      <w:r>
        <w:t>Label tablet: kebutuhan dosis bervariasi dan harus disesuaikan dengan penyakit dan respons pasien. Setelah respons baik, dosis diturunkan bertahap sampai dosis terendah yang masih efektif.</w:t>
      </w:r>
    </w:p>
    <w:p w14:paraId="2CC992DC" w14:textId="77777777" w:rsidR="006C3227" w:rsidRDefault="009545C7">
      <w:pPr>
        <w:pStyle w:val="FirstParagraph"/>
      </w:pPr>
      <w:r>
        <w:rPr>
          <w:b/>
          <w:bCs/>
        </w:rPr>
        <w:t>Manfaat obat</w:t>
      </w:r>
      <w:r>
        <w:t xml:space="preserve"> (label deksametason tablet dan injeksi)</w:t>
      </w:r>
    </w:p>
    <w:p w14:paraId="4C13CFF6" w14:textId="77777777" w:rsidR="006C3227" w:rsidRDefault="009545C7" w:rsidP="009545C7">
      <w:pPr>
        <w:pStyle w:val="Compact"/>
        <w:numPr>
          <w:ilvl w:val="0"/>
          <w:numId w:val="82"/>
        </w:numPr>
      </w:pPr>
      <w:r>
        <w:t xml:space="preserve">Keadaan alergi berat yang tidak teratasi dengan terapi konvensional, seperti asma, dermatitis atopik, dermatitis kontak, reaksi hipersensitivitas obat, rinitis alergi, dan </w:t>
      </w:r>
      <w:r>
        <w:rPr>
          <w:i/>
          <w:iCs/>
        </w:rPr>
        <w:t>serum sickness</w:t>
      </w:r>
      <w:r>
        <w:t>.</w:t>
      </w:r>
    </w:p>
    <w:p w14:paraId="2F1DDDE2" w14:textId="77777777" w:rsidR="006C3227" w:rsidRDefault="009545C7" w:rsidP="009545C7">
      <w:pPr>
        <w:pStyle w:val="Compact"/>
        <w:numPr>
          <w:ilvl w:val="0"/>
          <w:numId w:val="82"/>
        </w:numPr>
      </w:pPr>
      <w:r>
        <w:t>Gangguan endokrin, reumatik, penyakit kolagen, kulit, mata, saluran cerna, saluran napas, hematologi, neoplastik, keadaan edema, dan sistem saraf (misalnya edema serebri), sesuai pengelompokan label injeksi.</w:t>
      </w:r>
    </w:p>
    <w:p w14:paraId="27D5EA3D" w14:textId="77777777" w:rsidR="006C3227" w:rsidRDefault="009545C7" w:rsidP="009545C7">
      <w:pPr>
        <w:pStyle w:val="Compact"/>
        <w:numPr>
          <w:ilvl w:val="0"/>
          <w:numId w:val="82"/>
        </w:numPr>
      </w:pPr>
      <w:r>
        <w:t>Label tablet: bukti efikasi dan keamanan pada anak tersedia dari studi publikasi untuk sindrom nefrotik (&gt;2 tahun) serta limfoma dan leukemia agresif (&gt;1 bulan).</w:t>
      </w:r>
    </w:p>
    <w:p w14:paraId="5487F668" w14:textId="77777777" w:rsidR="006C3227" w:rsidRDefault="009545C7">
      <w:pPr>
        <w:pStyle w:val="FirstParagraph"/>
      </w:pPr>
      <w:r>
        <w:rPr>
          <w:b/>
          <w:bCs/>
        </w:rPr>
        <w:t>Efek samping</w:t>
      </w:r>
      <w:r>
        <w:t xml:space="preserve"> (label deksametason tablet; dilaporkan dengan deksametason atau kortikosteroid lain)</w:t>
      </w:r>
    </w:p>
    <w:p w14:paraId="7F04E239" w14:textId="77777777" w:rsidR="006C3227" w:rsidRDefault="009545C7" w:rsidP="009545C7">
      <w:pPr>
        <w:pStyle w:val="Compact"/>
        <w:numPr>
          <w:ilvl w:val="0"/>
          <w:numId w:val="83"/>
        </w:numPr>
      </w:pPr>
      <w:r>
        <w:t>Alergi: reaksi anafilaktoid, anafilaksis, angioedema.</w:t>
      </w:r>
    </w:p>
    <w:p w14:paraId="79679ADE" w14:textId="77777777" w:rsidR="006C3227" w:rsidRDefault="009545C7" w:rsidP="009545C7">
      <w:pPr>
        <w:pStyle w:val="Compact"/>
        <w:numPr>
          <w:ilvl w:val="0"/>
          <w:numId w:val="83"/>
        </w:numPr>
      </w:pPr>
      <w:r>
        <w:t>Kardiovaskular: antara lain hipertensi, edema, takikardia, gagal jantung kongestif, dan kardiomiopati hipertrofik pada bayi prematur.</w:t>
      </w:r>
    </w:p>
    <w:p w14:paraId="16AD21B9" w14:textId="77777777" w:rsidR="006C3227" w:rsidRDefault="009545C7" w:rsidP="009545C7">
      <w:pPr>
        <w:pStyle w:val="Compact"/>
        <w:numPr>
          <w:ilvl w:val="0"/>
          <w:numId w:val="83"/>
        </w:numPr>
      </w:pPr>
      <w:r>
        <w:t>Kulit: antara lain akne, gangguan penyembuhan luka, striae, dan kulit tipis rapuh.</w:t>
      </w:r>
    </w:p>
    <w:p w14:paraId="0AF37F6A" w14:textId="77777777" w:rsidR="006C3227" w:rsidRDefault="009545C7" w:rsidP="009545C7">
      <w:pPr>
        <w:pStyle w:val="Compact"/>
        <w:numPr>
          <w:ilvl w:val="0"/>
          <w:numId w:val="83"/>
        </w:numPr>
      </w:pPr>
      <w:r>
        <w:lastRenderedPageBreak/>
        <w:t xml:space="preserve">Endokrin: antara lain hiperglikemia, keadaan cushingoid, dan </w:t>
      </w:r>
      <w:r>
        <w:rPr>
          <w:b/>
          <w:bCs/>
        </w:rPr>
        <w:t>supresi pertumbuhan pada anak</w:t>
      </w:r>
      <w:r>
        <w:t>.</w:t>
      </w:r>
    </w:p>
    <w:p w14:paraId="3A6BCABE" w14:textId="77777777" w:rsidR="006C3227" w:rsidRDefault="009545C7" w:rsidP="009545C7">
      <w:pPr>
        <w:pStyle w:val="Compact"/>
        <w:numPr>
          <w:ilvl w:val="0"/>
          <w:numId w:val="83"/>
        </w:numPr>
      </w:pPr>
      <w:r>
        <w:t>Cairan dan elektrolit: retensi cairan dan natrium, kehilangan kalium, alkalosis hipokalemik.</w:t>
      </w:r>
    </w:p>
    <w:p w14:paraId="544DAE91" w14:textId="77777777" w:rsidR="006C3227" w:rsidRDefault="009545C7" w:rsidP="009545C7">
      <w:pPr>
        <w:pStyle w:val="Compact"/>
        <w:numPr>
          <w:ilvl w:val="0"/>
          <w:numId w:val="83"/>
        </w:numPr>
      </w:pPr>
      <w:r>
        <w:t>Saluran cerna: antara lain ulkus peptikum dengan kemungkinan perforasi dan perdarahan, pankreatitis, dan nafsu makan meningkat.</w:t>
      </w:r>
    </w:p>
    <w:p w14:paraId="432EDED2" w14:textId="77777777" w:rsidR="006C3227" w:rsidRDefault="009545C7" w:rsidP="009545C7">
      <w:pPr>
        <w:pStyle w:val="Compact"/>
        <w:numPr>
          <w:ilvl w:val="0"/>
          <w:numId w:val="83"/>
        </w:numPr>
      </w:pPr>
      <w:r>
        <w:t>Muskuloskeletal: antara lain osteoporosis, miopati steroid, dan kelemahan otot.</w:t>
      </w:r>
    </w:p>
    <w:p w14:paraId="7826F893" w14:textId="77777777" w:rsidR="006C3227" w:rsidRDefault="009545C7" w:rsidP="009545C7">
      <w:pPr>
        <w:pStyle w:val="Compact"/>
        <w:numPr>
          <w:ilvl w:val="0"/>
          <w:numId w:val="83"/>
        </w:numPr>
      </w:pPr>
      <w:r>
        <w:t>Neurologis/psikiatris: antara lain kejang, depresi, euforia, insomnia, dan peningkatan tekanan intrakranial (pseudotumor serebri).</w:t>
      </w:r>
    </w:p>
    <w:p w14:paraId="0A1B1AE3" w14:textId="77777777" w:rsidR="006C3227" w:rsidRDefault="009545C7" w:rsidP="009545C7">
      <w:pPr>
        <w:pStyle w:val="Compact"/>
        <w:numPr>
          <w:ilvl w:val="0"/>
          <w:numId w:val="83"/>
        </w:numPr>
      </w:pPr>
      <w:r>
        <w:t>Mata: antara lain glaukoma, peningkatan tekanan intraokular, dan katarak subkapsular posterior.</w:t>
      </w:r>
    </w:p>
    <w:p w14:paraId="4CE33721" w14:textId="77777777" w:rsidR="006C3227" w:rsidRDefault="009545C7" w:rsidP="009545C7">
      <w:pPr>
        <w:pStyle w:val="Compact"/>
        <w:numPr>
          <w:ilvl w:val="0"/>
          <w:numId w:val="83"/>
        </w:numPr>
      </w:pPr>
      <w:r>
        <w:t xml:space="preserve">Lain-lain: antara lain penurunan daya tahan terhadap infeksi, </w:t>
      </w:r>
      <w:r>
        <w:rPr>
          <w:i/>
          <w:iCs/>
        </w:rPr>
        <w:t>moon face</w:t>
      </w:r>
      <w:r>
        <w:t>, dan kenaikan berat badan.</w:t>
      </w:r>
    </w:p>
    <w:p w14:paraId="43C6BD76" w14:textId="77777777" w:rsidR="006C3227" w:rsidRDefault="009545C7">
      <w:pPr>
        <w:pStyle w:val="FirstParagraph"/>
      </w:pPr>
      <w:r>
        <w:rPr>
          <w:b/>
          <w:bCs/>
        </w:rPr>
        <w:t>Peringatan penting</w:t>
      </w:r>
      <w:r>
        <w:t xml:space="preserve"> (label deksametason tablet, penggunaan pada anak)</w:t>
      </w:r>
    </w:p>
    <w:p w14:paraId="3A5F34DB" w14:textId="77777777" w:rsidR="006C3227" w:rsidRDefault="009545C7" w:rsidP="009545C7">
      <w:pPr>
        <w:pStyle w:val="Compact"/>
        <w:numPr>
          <w:ilvl w:val="0"/>
          <w:numId w:val="84"/>
        </w:numPr>
      </w:pPr>
      <w:r>
        <w:t>Anak perlu dipantau tekanan darah, berat badan, tinggi badan, dan tekanan intraokular, serta dievaluasi klinis untuk infeksi, gangguan psikososial, tromboemboli, ulkus peptikum, katarak, dan osteoporosis.</w:t>
      </w:r>
    </w:p>
    <w:p w14:paraId="717B78FE" w14:textId="77777777" w:rsidR="006C3227" w:rsidRDefault="009545C7" w:rsidP="009545C7">
      <w:pPr>
        <w:pStyle w:val="Compact"/>
        <w:numPr>
          <w:ilvl w:val="0"/>
          <w:numId w:val="84"/>
        </w:numPr>
      </w:pPr>
      <w:r>
        <w:t>Kortikosteroid lewat rute apa pun dapat menurunkan kecepatan pertumbuhan anak.</w:t>
      </w:r>
    </w:p>
    <w:p w14:paraId="28DD9466" w14:textId="77777777" w:rsidR="006C3227" w:rsidRDefault="009545C7">
      <w:pPr>
        <w:pStyle w:val="FirstParagraph"/>
      </w:pPr>
      <w:r>
        <w:rPr>
          <w:b/>
          <w:bCs/>
        </w:rPr>
        <w:t>Farmakokinetik</w:t>
      </w:r>
    </w:p>
    <w:p w14:paraId="5792C4BA" w14:textId="77777777" w:rsidR="006C3227" w:rsidRDefault="009545C7" w:rsidP="009545C7">
      <w:pPr>
        <w:pStyle w:val="Compact"/>
        <w:numPr>
          <w:ilvl w:val="0"/>
          <w:numId w:val="85"/>
        </w:numPr>
      </w:pPr>
      <w:r>
        <w:t>Label tablet: glukokortikoid mudah diserap dari saluran cerna.</w:t>
      </w:r>
    </w:p>
    <w:p w14:paraId="3491EBD6" w14:textId="77777777" w:rsidR="006C3227" w:rsidRDefault="009545C7" w:rsidP="009545C7">
      <w:pPr>
        <w:pStyle w:val="Compact"/>
        <w:numPr>
          <w:ilvl w:val="0"/>
          <w:numId w:val="85"/>
        </w:numPr>
      </w:pPr>
      <w:r>
        <w:t xml:space="preserve">Data kuantitatif (waktu paruh, ikatan protein, eliminasi) </w:t>
      </w:r>
      <w:r>
        <w:rPr>
          <w:b/>
          <w:bCs/>
        </w:rPr>
        <w:t>tidak tercantum pada label yang dipakai</w:t>
      </w:r>
      <w:r>
        <w:t xml:space="preserve"> dan belum ditemukan di sumber terbuka yang bisa diakses.</w:t>
      </w:r>
    </w:p>
    <w:p w14:paraId="5D114988" w14:textId="77777777" w:rsidR="006C3227" w:rsidRDefault="009545C7">
      <w:pPr>
        <w:pStyle w:val="FirstParagraph"/>
      </w:pPr>
      <w:r>
        <w:rPr>
          <w:b/>
          <w:bCs/>
        </w:rPr>
        <w:t>Farmakodinamik</w:t>
      </w:r>
      <w:r>
        <w:t xml:space="preserve"> (label deksametason tablet)</w:t>
      </w:r>
    </w:p>
    <w:p w14:paraId="7B3EC99C" w14:textId="77777777" w:rsidR="006C3227" w:rsidRDefault="009545C7" w:rsidP="009545C7">
      <w:pPr>
        <w:pStyle w:val="Compact"/>
        <w:numPr>
          <w:ilvl w:val="0"/>
          <w:numId w:val="86"/>
        </w:numPr>
      </w:pPr>
      <w:r>
        <w:t>Glukokortikoid menimbulkan berbagai efek metabolik dan memodifikasi respons imun tubuh terhadap berbagai rangsangan.</w:t>
      </w:r>
    </w:p>
    <w:p w14:paraId="32C95265" w14:textId="77777777" w:rsidR="006C3227" w:rsidRDefault="009545C7" w:rsidP="009545C7">
      <w:pPr>
        <w:pStyle w:val="Compact"/>
        <w:numPr>
          <w:ilvl w:val="0"/>
          <w:numId w:val="86"/>
        </w:numPr>
      </w:pPr>
      <w:r>
        <w:t>Analog sintetis seperti deksametason terutama dipakai untuk efek antiinflamasinya.</w:t>
      </w:r>
    </w:p>
    <w:p w14:paraId="706AB5BE" w14:textId="77777777" w:rsidR="006C3227" w:rsidRDefault="009545C7" w:rsidP="009545C7">
      <w:pPr>
        <w:pStyle w:val="Compact"/>
        <w:numPr>
          <w:ilvl w:val="0"/>
          <w:numId w:val="86"/>
        </w:numPr>
      </w:pPr>
      <w:r>
        <w:t>Pada dosis antiinflamasi yang setara, deksametason hampir tidak memiliki sifat retensi natrium seperti hidrokortison.</w:t>
      </w:r>
    </w:p>
    <w:p w14:paraId="48CB3E0C" w14:textId="77777777" w:rsidR="006C3227" w:rsidRDefault="009545C7">
      <w:pPr>
        <w:pStyle w:val="FirstParagraph"/>
      </w:pPr>
      <w:r>
        <w:rPr>
          <w:b/>
          <w:bCs/>
        </w:rPr>
        <w:t>Daftar pustaka</w:t>
      </w:r>
      <w:r>
        <w:t>: [P1], [P2], [L7], [L8], [W1], [J5]</w:t>
      </w:r>
    </w:p>
    <w:p w14:paraId="38182E4C" w14:textId="77777777" w:rsidR="006C3227" w:rsidRDefault="009545C7">
      <w:r>
        <w:pict w14:anchorId="46B93380">
          <v:rect id="_x0000_i1035" style="width:0;height:1.5pt" o:hralign="center" o:hrstd="t" o:hr="t"/>
        </w:pict>
      </w:r>
    </w:p>
    <w:p w14:paraId="12B4EE95" w14:textId="77777777" w:rsidR="006C3227" w:rsidRDefault="009545C7">
      <w:pPr>
        <w:pStyle w:val="Heading3"/>
      </w:pPr>
      <w:bookmarkStart w:id="42" w:name="Xa3c1b8b9d9f193c4f5a34a71d1d4aaffd08b045"/>
      <w:bookmarkStart w:id="43" w:name="_Toc242815481"/>
      <w:bookmarkEnd w:id="40"/>
      <w:r>
        <w:t>4.8 Asiklovir</w:t>
      </w:r>
      <w:bookmarkEnd w:id="43"/>
    </w:p>
    <w:p w14:paraId="42317CDB" w14:textId="77777777" w:rsidR="006C3227" w:rsidRDefault="009545C7">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76"/>
        <w:gridCol w:w="4318"/>
        <w:gridCol w:w="1056"/>
        <w:gridCol w:w="1726"/>
      </w:tblGrid>
      <w:tr w:rsidR="006C3227" w14:paraId="520CDE7A"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8FB645" w14:textId="77777777" w:rsidR="006C3227" w:rsidRDefault="009545C7">
            <w:pPr>
              <w:pStyle w:val="Compact"/>
            </w:pPr>
            <w:r>
              <w:rPr>
                <w:b/>
                <w:sz w:val="19"/>
              </w:rPr>
              <w:t>Rute</w:t>
            </w:r>
          </w:p>
        </w:tc>
        <w:tc>
          <w:tcPr>
            <w:tcW w:w="0" w:type="auto"/>
            <w:shd w:val="clear" w:color="auto" w:fill="DCE6F1"/>
          </w:tcPr>
          <w:p w14:paraId="475077AB" w14:textId="77777777" w:rsidR="006C3227" w:rsidRDefault="009545C7">
            <w:pPr>
              <w:pStyle w:val="Compact"/>
            </w:pPr>
            <w:r>
              <w:rPr>
                <w:b/>
                <w:sz w:val="19"/>
              </w:rPr>
              <w:t>Regimen</w:t>
            </w:r>
          </w:p>
        </w:tc>
        <w:tc>
          <w:tcPr>
            <w:tcW w:w="0" w:type="auto"/>
            <w:shd w:val="clear" w:color="auto" w:fill="DCE6F1"/>
          </w:tcPr>
          <w:p w14:paraId="750BA5AC" w14:textId="77777777" w:rsidR="006C3227" w:rsidRDefault="009545C7">
            <w:pPr>
              <w:pStyle w:val="Compact"/>
            </w:pPr>
            <w:r>
              <w:rPr>
                <w:b/>
                <w:sz w:val="19"/>
              </w:rPr>
              <w:t>Asal</w:t>
            </w:r>
          </w:p>
        </w:tc>
        <w:tc>
          <w:tcPr>
            <w:tcW w:w="0" w:type="auto"/>
            <w:shd w:val="clear" w:color="auto" w:fill="DCE6F1"/>
          </w:tcPr>
          <w:p w14:paraId="5ADFAD6C" w14:textId="77777777" w:rsidR="006C3227" w:rsidRDefault="009545C7">
            <w:pPr>
              <w:pStyle w:val="Compact"/>
            </w:pPr>
            <w:r>
              <w:rPr>
                <w:b/>
                <w:sz w:val="19"/>
              </w:rPr>
              <w:t>Contoh BB 10 kg</w:t>
            </w:r>
          </w:p>
        </w:tc>
      </w:tr>
      <w:tr w:rsidR="006C3227" w14:paraId="320CA916" w14:textId="77777777">
        <w:tc>
          <w:tcPr>
            <w:tcW w:w="0" w:type="auto"/>
          </w:tcPr>
          <w:p w14:paraId="52BFCAC8" w14:textId="77777777" w:rsidR="006C3227" w:rsidRDefault="009545C7">
            <w:pPr>
              <w:pStyle w:val="Compact"/>
            </w:pPr>
            <w:r>
              <w:rPr>
                <w:sz w:val="19"/>
              </w:rPr>
              <w:t>IV: varicella zoster (cacar air)</w:t>
            </w:r>
          </w:p>
        </w:tc>
        <w:tc>
          <w:tcPr>
            <w:tcW w:w="0" w:type="auto"/>
          </w:tcPr>
          <w:p w14:paraId="22D33A0B" w14:textId="77777777" w:rsidR="006C3227" w:rsidRDefault="009545C7">
            <w:pPr>
              <w:pStyle w:val="Compact"/>
            </w:pPr>
            <w:r>
              <w:rPr>
                <w:sz w:val="19"/>
              </w:rPr>
              <w:t>10–15 mg/kg/dosis tiap 8 jam selama 5–10 hari</w:t>
            </w:r>
          </w:p>
        </w:tc>
        <w:tc>
          <w:tcPr>
            <w:tcW w:w="0" w:type="auto"/>
          </w:tcPr>
          <w:p w14:paraId="1C66743E" w14:textId="77777777" w:rsidR="006C3227" w:rsidRDefault="009545C7">
            <w:pPr>
              <w:pStyle w:val="Compact"/>
            </w:pPr>
            <w:r>
              <w:rPr>
                <w:sz w:val="19"/>
              </w:rPr>
              <w:t>IDAI hlm. 29 dan 37</w:t>
            </w:r>
          </w:p>
        </w:tc>
        <w:tc>
          <w:tcPr>
            <w:tcW w:w="0" w:type="auto"/>
          </w:tcPr>
          <w:p w14:paraId="21862380" w14:textId="77777777" w:rsidR="006C3227" w:rsidRDefault="009545C7">
            <w:pPr>
              <w:pStyle w:val="Compact"/>
            </w:pPr>
            <w:r>
              <w:rPr>
                <w:sz w:val="19"/>
              </w:rPr>
              <w:t>100–150 mg/kali; 300–450 mg/hari</w:t>
            </w:r>
          </w:p>
        </w:tc>
      </w:tr>
      <w:tr w:rsidR="006C3227" w14:paraId="352B5D56" w14:textId="77777777">
        <w:tc>
          <w:tcPr>
            <w:tcW w:w="0" w:type="auto"/>
          </w:tcPr>
          <w:p w14:paraId="2ABF84B0" w14:textId="77777777" w:rsidR="006C3227" w:rsidRDefault="009545C7">
            <w:pPr>
              <w:pStyle w:val="Compact"/>
            </w:pPr>
            <w:r>
              <w:rPr>
                <w:sz w:val="19"/>
              </w:rPr>
              <w:lastRenderedPageBreak/>
              <w:t>IV: HSV</w:t>
            </w:r>
          </w:p>
        </w:tc>
        <w:tc>
          <w:tcPr>
            <w:tcW w:w="0" w:type="auto"/>
          </w:tcPr>
          <w:p w14:paraId="105229A9" w14:textId="77777777" w:rsidR="006C3227" w:rsidRDefault="009545C7">
            <w:pPr>
              <w:pStyle w:val="Compact"/>
            </w:pPr>
            <w:r>
              <w:rPr>
                <w:sz w:val="19"/>
              </w:rPr>
              <w:t>20 mg/kg/dosis tiap 8 jam selama 14–21 hari</w:t>
            </w:r>
          </w:p>
        </w:tc>
        <w:tc>
          <w:tcPr>
            <w:tcW w:w="0" w:type="auto"/>
          </w:tcPr>
          <w:p w14:paraId="3B14E414" w14:textId="77777777" w:rsidR="006C3227" w:rsidRDefault="009545C7">
            <w:pPr>
              <w:pStyle w:val="Compact"/>
            </w:pPr>
            <w:r>
              <w:rPr>
                <w:sz w:val="19"/>
              </w:rPr>
              <w:t>IDAI hlm. 29 dan 37</w:t>
            </w:r>
          </w:p>
        </w:tc>
        <w:tc>
          <w:tcPr>
            <w:tcW w:w="0" w:type="auto"/>
          </w:tcPr>
          <w:p w14:paraId="2B7EA923" w14:textId="77777777" w:rsidR="006C3227" w:rsidRDefault="009545C7">
            <w:pPr>
              <w:pStyle w:val="Compact"/>
            </w:pPr>
            <w:r>
              <w:rPr>
                <w:sz w:val="19"/>
              </w:rPr>
              <w:t>200 mg/kali; 600 mg/hari</w:t>
            </w:r>
          </w:p>
        </w:tc>
      </w:tr>
      <w:tr w:rsidR="006C3227" w14:paraId="4F9317C5" w14:textId="77777777">
        <w:tc>
          <w:tcPr>
            <w:tcW w:w="0" w:type="auto"/>
          </w:tcPr>
          <w:p w14:paraId="5BA879DE" w14:textId="77777777" w:rsidR="006C3227" w:rsidRDefault="009545C7">
            <w:pPr>
              <w:pStyle w:val="Compact"/>
            </w:pPr>
            <w:r>
              <w:rPr>
                <w:sz w:val="19"/>
              </w:rPr>
              <w:t>Oral / IV: HSV gingivostomatitis pada HIV</w:t>
            </w:r>
          </w:p>
        </w:tc>
        <w:tc>
          <w:tcPr>
            <w:tcW w:w="0" w:type="auto"/>
          </w:tcPr>
          <w:p w14:paraId="69581A61" w14:textId="77777777" w:rsidR="006C3227" w:rsidRDefault="009545C7">
            <w:pPr>
              <w:pStyle w:val="Compact"/>
            </w:pPr>
            <w:r>
              <w:rPr>
                <w:sz w:val="19"/>
              </w:rPr>
              <w:t>20 mg/kg per oral tiap 8 jam, atau 5–10 mg/kg IV tiap 8 jam, selama 7–14 hari</w:t>
            </w:r>
          </w:p>
        </w:tc>
        <w:tc>
          <w:tcPr>
            <w:tcW w:w="0" w:type="auto"/>
          </w:tcPr>
          <w:p w14:paraId="73F8E82E" w14:textId="77777777" w:rsidR="006C3227" w:rsidRDefault="009545C7">
            <w:pPr>
              <w:pStyle w:val="Compact"/>
            </w:pPr>
            <w:r>
              <w:rPr>
                <w:sz w:val="19"/>
              </w:rPr>
              <w:t>IDAI hlm. 37</w:t>
            </w:r>
          </w:p>
        </w:tc>
        <w:tc>
          <w:tcPr>
            <w:tcW w:w="0" w:type="auto"/>
          </w:tcPr>
          <w:p w14:paraId="2EF030F6" w14:textId="77777777" w:rsidR="006C3227" w:rsidRDefault="009545C7">
            <w:pPr>
              <w:pStyle w:val="Compact"/>
            </w:pPr>
            <w:r>
              <w:rPr>
                <w:sz w:val="19"/>
              </w:rPr>
              <w:t>Oral 200 mg/kali; IV 50–100 mg/kali</w:t>
            </w:r>
          </w:p>
        </w:tc>
      </w:tr>
      <w:tr w:rsidR="006C3227" w14:paraId="721E61F5" w14:textId="77777777">
        <w:tc>
          <w:tcPr>
            <w:tcW w:w="0" w:type="auto"/>
          </w:tcPr>
          <w:p w14:paraId="5903C891" w14:textId="77777777" w:rsidR="006C3227" w:rsidRDefault="009545C7">
            <w:pPr>
              <w:pStyle w:val="Compact"/>
            </w:pPr>
            <w:r>
              <w:rPr>
                <w:sz w:val="19"/>
              </w:rPr>
              <w:t>IV: HSV diseminata atau ensefalitis pada HIV</w:t>
            </w:r>
          </w:p>
        </w:tc>
        <w:tc>
          <w:tcPr>
            <w:tcW w:w="0" w:type="auto"/>
          </w:tcPr>
          <w:p w14:paraId="01324104" w14:textId="77777777" w:rsidR="006C3227" w:rsidRDefault="009545C7">
            <w:pPr>
              <w:pStyle w:val="Compact"/>
            </w:pPr>
            <w:r>
              <w:rPr>
                <w:sz w:val="19"/>
              </w:rPr>
              <w:t>10 mg/kg IV tiap 8 jam, atau 500 mg/m² tiap 8 jam, selama 21 hari</w:t>
            </w:r>
          </w:p>
        </w:tc>
        <w:tc>
          <w:tcPr>
            <w:tcW w:w="0" w:type="auto"/>
          </w:tcPr>
          <w:p w14:paraId="7FF4DDDD" w14:textId="77777777" w:rsidR="006C3227" w:rsidRDefault="009545C7">
            <w:pPr>
              <w:pStyle w:val="Compact"/>
            </w:pPr>
            <w:r>
              <w:rPr>
                <w:sz w:val="19"/>
              </w:rPr>
              <w:t>IDAI hlm. 37</w:t>
            </w:r>
          </w:p>
        </w:tc>
        <w:tc>
          <w:tcPr>
            <w:tcW w:w="0" w:type="auto"/>
          </w:tcPr>
          <w:p w14:paraId="6FF055F4" w14:textId="77777777" w:rsidR="006C3227" w:rsidRDefault="009545C7">
            <w:pPr>
              <w:pStyle w:val="Compact"/>
            </w:pPr>
            <w:r>
              <w:rPr>
                <w:sz w:val="19"/>
              </w:rPr>
              <w:t>100 mg/kali</w:t>
            </w:r>
          </w:p>
        </w:tc>
      </w:tr>
      <w:tr w:rsidR="006C3227" w14:paraId="2D33B962" w14:textId="77777777">
        <w:tc>
          <w:tcPr>
            <w:tcW w:w="0" w:type="auto"/>
          </w:tcPr>
          <w:p w14:paraId="12A0D8A3" w14:textId="77777777" w:rsidR="006C3227" w:rsidRDefault="009545C7">
            <w:pPr>
              <w:pStyle w:val="Compact"/>
            </w:pPr>
            <w:r>
              <w:rPr>
                <w:sz w:val="19"/>
              </w:rPr>
              <w:t>IV: varisela pada HIV</w:t>
            </w:r>
          </w:p>
        </w:tc>
        <w:tc>
          <w:tcPr>
            <w:tcW w:w="0" w:type="auto"/>
          </w:tcPr>
          <w:p w14:paraId="3FA39698" w14:textId="77777777" w:rsidR="006C3227" w:rsidRDefault="009545C7">
            <w:pPr>
              <w:pStyle w:val="Compact"/>
            </w:pPr>
            <w:r>
              <w:rPr>
                <w:sz w:val="19"/>
              </w:rPr>
              <w:t>10 mg/kg IV tiap 8 jam, atau 500 mg/m² IV tiap 8 jam, selama 7 hari. Per oral hanya pada imunosupresi ringan.</w:t>
            </w:r>
          </w:p>
        </w:tc>
        <w:tc>
          <w:tcPr>
            <w:tcW w:w="0" w:type="auto"/>
          </w:tcPr>
          <w:p w14:paraId="01D51399" w14:textId="77777777" w:rsidR="006C3227" w:rsidRDefault="009545C7">
            <w:pPr>
              <w:pStyle w:val="Compact"/>
            </w:pPr>
            <w:r>
              <w:rPr>
                <w:sz w:val="19"/>
              </w:rPr>
              <w:t>IDAI hlm. 37</w:t>
            </w:r>
          </w:p>
        </w:tc>
        <w:tc>
          <w:tcPr>
            <w:tcW w:w="0" w:type="auto"/>
          </w:tcPr>
          <w:p w14:paraId="665D87E8" w14:textId="77777777" w:rsidR="006C3227" w:rsidRDefault="009545C7">
            <w:pPr>
              <w:pStyle w:val="Compact"/>
            </w:pPr>
            <w:r>
              <w:rPr>
                <w:sz w:val="19"/>
              </w:rPr>
              <w:t>100 mg/kali</w:t>
            </w:r>
          </w:p>
        </w:tc>
      </w:tr>
      <w:tr w:rsidR="006C3227" w14:paraId="4A0547C2" w14:textId="77777777">
        <w:tc>
          <w:tcPr>
            <w:tcW w:w="0" w:type="auto"/>
          </w:tcPr>
          <w:p w14:paraId="345BB6E0" w14:textId="77777777" w:rsidR="006C3227" w:rsidRDefault="009545C7">
            <w:pPr>
              <w:pStyle w:val="Compact"/>
            </w:pPr>
            <w:r>
              <w:rPr>
                <w:sz w:val="19"/>
              </w:rPr>
              <w:t>Oral: herpes zoster pada HIV</w:t>
            </w:r>
          </w:p>
        </w:tc>
        <w:tc>
          <w:tcPr>
            <w:tcW w:w="0" w:type="auto"/>
          </w:tcPr>
          <w:p w14:paraId="3D8373C9" w14:textId="77777777" w:rsidR="006C3227" w:rsidRDefault="009545C7">
            <w:pPr>
              <w:pStyle w:val="Compact"/>
            </w:pPr>
            <w:r>
              <w:rPr>
                <w:sz w:val="19"/>
              </w:rPr>
              <w:t>20 mg/kg (maks 800 mg/dosis) tiap 6 jam selama 7 hari</w:t>
            </w:r>
          </w:p>
        </w:tc>
        <w:tc>
          <w:tcPr>
            <w:tcW w:w="0" w:type="auto"/>
          </w:tcPr>
          <w:p w14:paraId="76FDB9A3" w14:textId="77777777" w:rsidR="006C3227" w:rsidRDefault="009545C7">
            <w:pPr>
              <w:pStyle w:val="Compact"/>
            </w:pPr>
            <w:r>
              <w:rPr>
                <w:sz w:val="19"/>
              </w:rPr>
              <w:t>IDAI hlm. 37</w:t>
            </w:r>
          </w:p>
        </w:tc>
        <w:tc>
          <w:tcPr>
            <w:tcW w:w="0" w:type="auto"/>
          </w:tcPr>
          <w:p w14:paraId="7EC79753" w14:textId="77777777" w:rsidR="006C3227" w:rsidRDefault="009545C7">
            <w:pPr>
              <w:pStyle w:val="Compact"/>
            </w:pPr>
            <w:r>
              <w:rPr>
                <w:sz w:val="19"/>
              </w:rPr>
              <w:t>200 mg/kali; 800 mg/hari</w:t>
            </w:r>
          </w:p>
        </w:tc>
      </w:tr>
    </w:tbl>
    <w:p w14:paraId="479EBA03" w14:textId="77777777" w:rsidR="006C3227" w:rsidRDefault="009545C7">
      <w:pPr>
        <w:pStyle w:val="BodyText"/>
      </w:pPr>
      <w:r>
        <w:t>Untuk regimen oral 200 mg/kali, tablet 200 mg setara 1 tablet (informasi saja). Serbuk injeksi 250 mg tidak dikonversi ke mL.</w:t>
      </w:r>
    </w:p>
    <w:p w14:paraId="2F52EB71" w14:textId="77777777" w:rsidR="006C3227" w:rsidRDefault="009545C7">
      <w:pPr>
        <w:pStyle w:val="BodyText"/>
      </w:pPr>
      <w:r>
        <w:t>Tabel penyesuaian dosis penyakit ginjal (IDAI hlm. 76), dosis normal tertulis 10 mg/kg/dosis tiap 8 jam iv (ensefalitis, varisela, imunokompromais):</w:t>
      </w:r>
    </w:p>
    <w:p w14:paraId="1B1F2C8A" w14:textId="77777777" w:rsidR="006C3227" w:rsidRDefault="009545C7" w:rsidP="009545C7">
      <w:pPr>
        <w:pStyle w:val="Compact"/>
        <w:numPr>
          <w:ilvl w:val="0"/>
          <w:numId w:val="87"/>
        </w:numPr>
      </w:pPr>
      <w:r>
        <w:t>LFG &gt;50: 5 mg/kg tiap 8 jam.</w:t>
      </w:r>
    </w:p>
    <w:p w14:paraId="15FC5F7C" w14:textId="77777777" w:rsidR="006C3227" w:rsidRDefault="009545C7" w:rsidP="009545C7">
      <w:pPr>
        <w:pStyle w:val="Compact"/>
        <w:numPr>
          <w:ilvl w:val="0"/>
          <w:numId w:val="87"/>
        </w:numPr>
      </w:pPr>
      <w:r>
        <w:t>LFG 10–50: 5 mg/kg tiap 12–24 jam.</w:t>
      </w:r>
    </w:p>
    <w:p w14:paraId="0DE7D81D" w14:textId="77777777" w:rsidR="006C3227" w:rsidRDefault="009545C7" w:rsidP="009545C7">
      <w:pPr>
        <w:pStyle w:val="Compact"/>
        <w:numPr>
          <w:ilvl w:val="0"/>
          <w:numId w:val="87"/>
        </w:numPr>
      </w:pPr>
      <w:r>
        <w:t>LFG &lt;10: 2,5 mg/kg tiap 24 jam.</w:t>
      </w:r>
    </w:p>
    <w:p w14:paraId="125A8FA1" w14:textId="77777777" w:rsidR="006C3227" w:rsidRDefault="009545C7" w:rsidP="009545C7">
      <w:pPr>
        <w:pStyle w:val="Compact"/>
        <w:numPr>
          <w:ilvl w:val="0"/>
          <w:numId w:val="87"/>
        </w:numPr>
      </w:pPr>
      <w:r>
        <w:t>HD: dosis sesudah dialisis. PD: dosis untuk FG &lt;10.</w:t>
      </w:r>
    </w:p>
    <w:p w14:paraId="3744C4B8" w14:textId="77777777" w:rsidR="006C3227" w:rsidRDefault="009545C7" w:rsidP="009545C7">
      <w:pPr>
        <w:pStyle w:val="Compact"/>
        <w:numPr>
          <w:ilvl w:val="0"/>
          <w:numId w:val="87"/>
        </w:numPr>
      </w:pPr>
      <w:r>
        <w:t>Lihat bagian 5 untuk hasil pengecekan baris ini.</w:t>
      </w:r>
    </w:p>
    <w:p w14:paraId="643B8748" w14:textId="77777777" w:rsidR="006C3227" w:rsidRDefault="009545C7">
      <w:pPr>
        <w:pStyle w:val="FirstParagraph"/>
      </w:pPr>
      <w:r>
        <w:rPr>
          <w:b/>
          <w:bCs/>
        </w:rPr>
        <w:t>Pendukung</w:t>
      </w:r>
    </w:p>
    <w:p w14:paraId="5AC1B716" w14:textId="77777777" w:rsidR="006C3227" w:rsidRDefault="009545C7" w:rsidP="009545C7">
      <w:pPr>
        <w:pStyle w:val="Compact"/>
        <w:numPr>
          <w:ilvl w:val="0"/>
          <w:numId w:val="88"/>
        </w:numPr>
      </w:pPr>
      <w:r>
        <w:t xml:space="preserve">HSV IV 20 mg/kg tiap 8 jam selama 14–21 hari: </w:t>
      </w:r>
      <w:r>
        <w:rPr>
          <w:b/>
          <w:bCs/>
        </w:rPr>
        <w:t>Sejalan</w:t>
      </w:r>
      <w:r>
        <w:t>.</w:t>
      </w:r>
    </w:p>
    <w:p w14:paraId="5499B057" w14:textId="77777777" w:rsidR="006C3227" w:rsidRDefault="009545C7" w:rsidP="009545C7">
      <w:pPr>
        <w:pStyle w:val="Compact"/>
        <w:numPr>
          <w:ilvl w:val="1"/>
          <w:numId w:val="89"/>
        </w:numPr>
      </w:pPr>
      <w:r>
        <w:t>WHO-MFC hlm. 149: neonatus–bayi &lt;3 bulan, herpes simpleks diseminata, 20 mg/kg tiap 8 jam selama 10–14 hari (21 hari bila melibatkan SSP).</w:t>
      </w:r>
    </w:p>
    <w:p w14:paraId="270EE248" w14:textId="77777777" w:rsidR="006C3227" w:rsidRDefault="009545C7" w:rsidP="009545C7">
      <w:pPr>
        <w:pStyle w:val="Compact"/>
        <w:numPr>
          <w:ilvl w:val="1"/>
          <w:numId w:val="89"/>
        </w:numPr>
      </w:pPr>
      <w:r>
        <w:t>Kimberlin dkk. 2001 (abstrak PubMed): 60 mg/kg/hari dalam 3 dosis selama 21 hari untuk HSV neonatal SSP dan diseminata.</w:t>
      </w:r>
    </w:p>
    <w:p w14:paraId="010BB47C" w14:textId="77777777" w:rsidR="006C3227" w:rsidRDefault="009545C7" w:rsidP="009545C7">
      <w:pPr>
        <w:pStyle w:val="Compact"/>
        <w:numPr>
          <w:ilvl w:val="1"/>
          <w:numId w:val="89"/>
        </w:numPr>
      </w:pPr>
      <w:r>
        <w:t>Label injeksi: ensefalitis herpes simpleks anak 3 bulan–12 tahun 20 mg/kg tiap 8 jam selama 10 hari; neonatus 10 mg/kg tiap 8 jam selama 10 hari (label menyebut dosis 15–20 mg/kg pernah dipakai, tetapi keamanan dan efikasinya belum diketahui).</w:t>
      </w:r>
    </w:p>
    <w:p w14:paraId="3917A1BC" w14:textId="77777777" w:rsidR="006C3227" w:rsidRDefault="009545C7" w:rsidP="009545C7">
      <w:pPr>
        <w:pStyle w:val="Compact"/>
        <w:numPr>
          <w:ilvl w:val="0"/>
          <w:numId w:val="88"/>
        </w:numPr>
      </w:pPr>
      <w:r>
        <w:t xml:space="preserve">Varicella zoster IV 10–15 mg/kg tiap 8 jam: </w:t>
      </w:r>
      <w:r>
        <w:rPr>
          <w:b/>
          <w:bCs/>
        </w:rPr>
        <w:t>Sebagian sejalan</w:t>
      </w:r>
      <w:r>
        <w:t>.</w:t>
      </w:r>
    </w:p>
    <w:p w14:paraId="5AA474F9" w14:textId="77777777" w:rsidR="006C3227" w:rsidRDefault="009545C7" w:rsidP="009545C7">
      <w:pPr>
        <w:pStyle w:val="Compact"/>
        <w:numPr>
          <w:ilvl w:val="1"/>
          <w:numId w:val="90"/>
        </w:numPr>
      </w:pPr>
      <w:r>
        <w:t>WHO-MFC hlm. 149: neonatus–bayi &lt;3 bulan imunokompeten 10–20 mg/kg tiap 8 jam minimal 7 hari; anak 3 bulan–12 tahun memakai mg/m².</w:t>
      </w:r>
    </w:p>
    <w:p w14:paraId="72286B4A" w14:textId="77777777" w:rsidR="006C3227" w:rsidRDefault="009545C7" w:rsidP="009545C7">
      <w:pPr>
        <w:pStyle w:val="Compact"/>
        <w:numPr>
          <w:ilvl w:val="1"/>
          <w:numId w:val="90"/>
        </w:numPr>
      </w:pPr>
      <w:r>
        <w:t>Label injeksi (zoster pada imunokompromais, anak &lt;12 tahun): 20 mg/kg tiap 8 jam selama 7 hari.</w:t>
      </w:r>
    </w:p>
    <w:p w14:paraId="13A8F93C" w14:textId="77777777" w:rsidR="006C3227" w:rsidRDefault="009545C7" w:rsidP="009545C7">
      <w:pPr>
        <w:pStyle w:val="Compact"/>
        <w:numPr>
          <w:ilvl w:val="0"/>
          <w:numId w:val="88"/>
        </w:numPr>
      </w:pPr>
      <w:r>
        <w:t xml:space="preserve">Varisela/zoster pada HIV 500 mg/m² IV tiap 8 jam selama 7 hari: </w:t>
      </w:r>
      <w:r>
        <w:rPr>
          <w:b/>
          <w:bCs/>
        </w:rPr>
        <w:t>Sejalan</w:t>
      </w:r>
      <w:r>
        <w:t xml:space="preserve"> dengan WHO-MFC hlm. 149 (imunokompromais, 500 mg/m² tiap 8 jam) dan studi pada label injeksi (500 mg/m² tiap 8 jam selama 7 hari).</w:t>
      </w:r>
    </w:p>
    <w:p w14:paraId="546E364E" w14:textId="77777777" w:rsidR="006C3227" w:rsidRDefault="009545C7" w:rsidP="009545C7">
      <w:pPr>
        <w:pStyle w:val="Compact"/>
        <w:numPr>
          <w:ilvl w:val="0"/>
          <w:numId w:val="88"/>
        </w:numPr>
      </w:pPr>
      <w:r>
        <w:lastRenderedPageBreak/>
        <w:t xml:space="preserve">Oral 20 mg/kg (maks 800 mg/dosis): </w:t>
      </w:r>
      <w:r>
        <w:rPr>
          <w:b/>
          <w:bCs/>
        </w:rPr>
        <w:t>Sejalan</w:t>
      </w:r>
      <w:r>
        <w:t xml:space="preserve"> dengan label tablet untuk cacar air (anak ≥2 tahun 20 mg/kg per dosis 4 kali sehari selama 5 hari; anak &gt;40 kg 800 mg 4 kali sehari).</w:t>
      </w:r>
    </w:p>
    <w:p w14:paraId="2326416E" w14:textId="77777777" w:rsidR="006C3227" w:rsidRDefault="009545C7" w:rsidP="009545C7">
      <w:pPr>
        <w:pStyle w:val="Compact"/>
        <w:numPr>
          <w:ilvl w:val="0"/>
          <w:numId w:val="88"/>
        </w:numPr>
      </w:pPr>
      <w:r>
        <w:t>Regimen pada HIV, dicocokkan dengan pedoman NIH infeksi oportunistik anak (bagian HSV hlm. M-11 s.d. M-12; bagian VZV hlm. X-11 s.d. X-13):</w:t>
      </w:r>
    </w:p>
    <w:p w14:paraId="0DA8CC71" w14:textId="77777777" w:rsidR="006C3227" w:rsidRDefault="009545C7" w:rsidP="009545C7">
      <w:pPr>
        <w:pStyle w:val="Compact"/>
        <w:numPr>
          <w:ilvl w:val="1"/>
          <w:numId w:val="91"/>
        </w:numPr>
      </w:pPr>
      <w:r>
        <w:t xml:space="preserve">Gingivostomatitis IV 5–10 mg/kg tiap 8 jam: </w:t>
      </w:r>
      <w:r>
        <w:rPr>
          <w:b/>
          <w:bCs/>
        </w:rPr>
        <w:t>Sejalan</w:t>
      </w:r>
      <w:r>
        <w:t xml:space="preserve"> (NIH: gingivostomatitis sedang–berat 5–10 mg/kg per dosis IV tiap 8 jam).</w:t>
      </w:r>
    </w:p>
    <w:p w14:paraId="1FB7B65D" w14:textId="77777777" w:rsidR="006C3227" w:rsidRDefault="009545C7" w:rsidP="009545C7">
      <w:pPr>
        <w:pStyle w:val="Compact"/>
        <w:numPr>
          <w:ilvl w:val="1"/>
          <w:numId w:val="91"/>
        </w:numPr>
      </w:pPr>
      <w:r>
        <w:t xml:space="preserve">Gingivostomatitis oral 20 mg/kg tiap 8 jam selama 7–14 hari: </w:t>
      </w:r>
      <w:r>
        <w:rPr>
          <w:b/>
          <w:bCs/>
        </w:rPr>
        <w:t>Sebagian sejalan</w:t>
      </w:r>
      <w:r>
        <w:t xml:space="preserve"> (NIH, gejala ringan: 20 mg/kg per dosis, maksimal 400 mg/dosis, 4 kali sehari selama 7–10 hari).</w:t>
      </w:r>
    </w:p>
    <w:p w14:paraId="65DBC0CF" w14:textId="77777777" w:rsidR="006C3227" w:rsidRDefault="009545C7" w:rsidP="009545C7">
      <w:pPr>
        <w:pStyle w:val="Compact"/>
        <w:numPr>
          <w:ilvl w:val="1"/>
          <w:numId w:val="91"/>
        </w:numPr>
      </w:pPr>
      <w:r>
        <w:t xml:space="preserve">HSV diseminata atau ensefalitis 10 mg/kg IV tiap 8 jam selama 21 hari: </w:t>
      </w:r>
      <w:r>
        <w:rPr>
          <w:b/>
          <w:bCs/>
        </w:rPr>
        <w:t>Sejalan</w:t>
      </w:r>
      <w:r>
        <w:t xml:space="preserve"> (NIH: di luar periode neonatal 10 mg/kg, sampai 15 mg/kg per dosis pada anak &lt;12 tahun, IV tiap 8 jam selama 21 hari). Alternatif 500 mg/m² tidak tercantum di bagian HSV NIH.</w:t>
      </w:r>
    </w:p>
    <w:p w14:paraId="3A80B9CA" w14:textId="77777777" w:rsidR="006C3227" w:rsidRDefault="009545C7" w:rsidP="009545C7">
      <w:pPr>
        <w:pStyle w:val="Compact"/>
        <w:numPr>
          <w:ilvl w:val="1"/>
          <w:numId w:val="91"/>
        </w:numPr>
      </w:pPr>
      <w:r>
        <w:t xml:space="preserve">Varisela 10 mg/kg atau 500 mg/m² IV tiap 8 jam selama 7 hari: </w:t>
      </w:r>
      <w:r>
        <w:rPr>
          <w:b/>
          <w:bCs/>
        </w:rPr>
        <w:t>Sejalan</w:t>
      </w:r>
      <w:r>
        <w:t xml:space="preserve"> (NIH: imunosupresi berat atau varisela berat, 10 mg/kg atau 500 mg/m² per dosis IV tiap 8 jam minimal 7 hari dan sampai tidak ada lesi baru selama 48 jam).</w:t>
      </w:r>
    </w:p>
    <w:p w14:paraId="77644622" w14:textId="77777777" w:rsidR="006C3227" w:rsidRDefault="009545C7" w:rsidP="009545C7">
      <w:pPr>
        <w:pStyle w:val="Compact"/>
        <w:numPr>
          <w:ilvl w:val="1"/>
          <w:numId w:val="91"/>
        </w:numPr>
      </w:pPr>
      <w:r>
        <w:t xml:space="preserve">Herpes zoster oral 20 mg/kg (maks 800 mg/dosis) tiap 6 jam selama 7 hari: </w:t>
      </w:r>
      <w:r>
        <w:rPr>
          <w:b/>
          <w:bCs/>
        </w:rPr>
        <w:t>Sejalan</w:t>
      </w:r>
      <w:r>
        <w:t xml:space="preserve"> </w:t>
      </w:r>
      <w:r>
        <w:t>(NIH: 20 mg/kg per dosis, maksimal 800 mg/dosis, 4 kali sehari selama 7–14 hari).</w:t>
      </w:r>
    </w:p>
    <w:p w14:paraId="5CE378B1" w14:textId="77777777" w:rsidR="006C3227" w:rsidRDefault="009545C7" w:rsidP="009545C7">
      <w:pPr>
        <w:pStyle w:val="Compact"/>
        <w:numPr>
          <w:ilvl w:val="0"/>
          <w:numId w:val="88"/>
        </w:numPr>
      </w:pPr>
      <w:r>
        <w:t>HSV neonatal: NIH hlm. M-11 menulis 20 mg/kg IV tiap 8 jam, minimal 21 hari untuk penyakit SSP atau diseminata dan 14 hari untuk penyakit terbatas kulit, mata, dan mulut (</w:t>
      </w:r>
      <w:r>
        <w:rPr>
          <w:b/>
          <w:bCs/>
        </w:rPr>
        <w:t>Sejalan</w:t>
      </w:r>
      <w:r>
        <w:t xml:space="preserve"> dengan IDAI 14–21 hari).</w:t>
      </w:r>
    </w:p>
    <w:p w14:paraId="1D99FF56" w14:textId="77777777" w:rsidR="006C3227" w:rsidRDefault="009545C7" w:rsidP="009545C7">
      <w:pPr>
        <w:pStyle w:val="Compact"/>
        <w:numPr>
          <w:ilvl w:val="0"/>
          <w:numId w:val="88"/>
        </w:numPr>
      </w:pPr>
      <w:r>
        <w:t>Batas atas label injeksi: dosis setara 20 mg/kg tiap 8 jam tidak boleh dilampaui pada pasien mana pun.</w:t>
      </w:r>
    </w:p>
    <w:p w14:paraId="37E54256" w14:textId="77777777" w:rsidR="006C3227" w:rsidRDefault="009545C7">
      <w:pPr>
        <w:pStyle w:val="FirstParagraph"/>
      </w:pPr>
      <w:r>
        <w:rPr>
          <w:b/>
          <w:bCs/>
        </w:rPr>
        <w:t>Sediaan</w:t>
      </w:r>
      <w:r>
        <w:t xml:space="preserve"> (FORNAS 2025 hlm. 53)</w:t>
      </w:r>
    </w:p>
    <w:p w14:paraId="712EAAA4" w14:textId="77777777" w:rsidR="006C3227" w:rsidRDefault="009545C7" w:rsidP="009545C7">
      <w:pPr>
        <w:pStyle w:val="Compact"/>
        <w:numPr>
          <w:ilvl w:val="0"/>
          <w:numId w:val="92"/>
        </w:numPr>
      </w:pPr>
      <w:r>
        <w:t>Tablet 200 mg dan tablet 400 mg.</w:t>
      </w:r>
    </w:p>
    <w:p w14:paraId="265547C5" w14:textId="77777777" w:rsidR="006C3227" w:rsidRDefault="009545C7" w:rsidP="009545C7">
      <w:pPr>
        <w:pStyle w:val="Compact"/>
        <w:numPr>
          <w:ilvl w:val="0"/>
          <w:numId w:val="92"/>
        </w:numPr>
      </w:pPr>
      <w:r>
        <w:t>Serbuk injeksi 250 mg.</w:t>
      </w:r>
    </w:p>
    <w:p w14:paraId="30AF2383" w14:textId="77777777" w:rsidR="006C3227" w:rsidRDefault="009545C7">
      <w:pPr>
        <w:pStyle w:val="FirstParagraph"/>
      </w:pPr>
      <w:r>
        <w:rPr>
          <w:b/>
          <w:bCs/>
        </w:rPr>
        <w:t>Aturan penggunaan</w:t>
      </w:r>
    </w:p>
    <w:p w14:paraId="49F2355A" w14:textId="77777777" w:rsidR="006C3227" w:rsidRDefault="009545C7" w:rsidP="009545C7">
      <w:pPr>
        <w:pStyle w:val="Compact"/>
        <w:numPr>
          <w:ilvl w:val="0"/>
          <w:numId w:val="93"/>
        </w:numPr>
      </w:pPr>
      <w:r>
        <w:t>Interval dan lama pemberian sesuai tabel IDAI di atas.</w:t>
      </w:r>
    </w:p>
    <w:p w14:paraId="6BF59296" w14:textId="77777777" w:rsidR="006C3227" w:rsidRDefault="009545C7" w:rsidP="009545C7">
      <w:pPr>
        <w:pStyle w:val="Compact"/>
        <w:numPr>
          <w:ilvl w:val="0"/>
          <w:numId w:val="93"/>
        </w:numPr>
      </w:pPr>
      <w:r>
        <w:t>Label injeksi:</w:t>
      </w:r>
    </w:p>
    <w:p w14:paraId="47057CFA" w14:textId="77777777" w:rsidR="006C3227" w:rsidRDefault="009545C7" w:rsidP="009545C7">
      <w:pPr>
        <w:pStyle w:val="Compact"/>
        <w:numPr>
          <w:ilvl w:val="1"/>
          <w:numId w:val="94"/>
        </w:numPr>
      </w:pPr>
      <w:r>
        <w:t>hindari injeksi IV cepat atau bolus; IM dan subkutan juga harus dihindari;</w:t>
      </w:r>
    </w:p>
    <w:p w14:paraId="38985FA8" w14:textId="77777777" w:rsidR="006C3227" w:rsidRDefault="009545C7" w:rsidP="009545C7">
      <w:pPr>
        <w:pStyle w:val="Compact"/>
        <w:numPr>
          <w:ilvl w:val="1"/>
          <w:numId w:val="94"/>
        </w:numPr>
      </w:pPr>
      <w:r>
        <w:t>infus dengan kecepatan tetap selama 1 jam;</w:t>
      </w:r>
    </w:p>
    <w:p w14:paraId="489A8BE5" w14:textId="77777777" w:rsidR="006C3227" w:rsidRDefault="009545C7" w:rsidP="009545C7">
      <w:pPr>
        <w:pStyle w:val="Compact"/>
        <w:numPr>
          <w:ilvl w:val="1"/>
          <w:numId w:val="94"/>
        </w:numPr>
      </w:pPr>
      <w:r>
        <w:t>kenaikan kreatinin atau BUN lebih sering setelah infus IV cepat (kurang dari 10 menit).</w:t>
      </w:r>
    </w:p>
    <w:p w14:paraId="6BF59E30" w14:textId="77777777" w:rsidR="006C3227" w:rsidRDefault="009545C7">
      <w:pPr>
        <w:pStyle w:val="FirstParagraph"/>
      </w:pPr>
      <w:r>
        <w:rPr>
          <w:b/>
          <w:bCs/>
        </w:rPr>
        <w:t>Manfaat obat</w:t>
      </w:r>
      <w:r>
        <w:t xml:space="preserve"> (label asiklovir)</w:t>
      </w:r>
    </w:p>
    <w:p w14:paraId="48C29B03" w14:textId="77777777" w:rsidR="006C3227" w:rsidRDefault="009545C7" w:rsidP="009545C7">
      <w:pPr>
        <w:pStyle w:val="Compact"/>
        <w:numPr>
          <w:ilvl w:val="0"/>
          <w:numId w:val="95"/>
        </w:numPr>
      </w:pPr>
      <w:r>
        <w:t>Tablet: pengobatan akut herpes zoster; episode awal dan penanganan episode berulang herpes genitalis; pengobatan cacar air (varisela).</w:t>
      </w:r>
    </w:p>
    <w:p w14:paraId="6CC19A6E" w14:textId="77777777" w:rsidR="006C3227" w:rsidRDefault="009545C7" w:rsidP="009545C7">
      <w:pPr>
        <w:pStyle w:val="Compact"/>
        <w:numPr>
          <w:ilvl w:val="0"/>
          <w:numId w:val="95"/>
        </w:numPr>
      </w:pPr>
      <w:r>
        <w:lastRenderedPageBreak/>
        <w:t>Injeksi:</w:t>
      </w:r>
    </w:p>
    <w:p w14:paraId="5A4E4DB8" w14:textId="77777777" w:rsidR="006C3227" w:rsidRDefault="009545C7" w:rsidP="009545C7">
      <w:pPr>
        <w:pStyle w:val="Compact"/>
        <w:numPr>
          <w:ilvl w:val="1"/>
          <w:numId w:val="96"/>
        </w:numPr>
      </w:pPr>
      <w:r>
        <w:t>herpes simpleks mukosa dan kulit (HSV-1, HSV-2), awal maupun berulang, pada pasien imunokompromais;</w:t>
      </w:r>
    </w:p>
    <w:p w14:paraId="09086B15" w14:textId="77777777" w:rsidR="006C3227" w:rsidRDefault="009545C7" w:rsidP="009545C7">
      <w:pPr>
        <w:pStyle w:val="Compact"/>
        <w:numPr>
          <w:ilvl w:val="1"/>
          <w:numId w:val="96"/>
        </w:numPr>
      </w:pPr>
      <w:r>
        <w:t>episode awal berat herpes genitalis pada pasien imunokompeten;</w:t>
      </w:r>
    </w:p>
    <w:p w14:paraId="2300B2F0" w14:textId="77777777" w:rsidR="006C3227" w:rsidRDefault="009545C7" w:rsidP="009545C7">
      <w:pPr>
        <w:pStyle w:val="Compact"/>
        <w:numPr>
          <w:ilvl w:val="1"/>
          <w:numId w:val="96"/>
        </w:numPr>
      </w:pPr>
      <w:r>
        <w:t>ensefalitis herpes simpleks;</w:t>
      </w:r>
    </w:p>
    <w:p w14:paraId="6CDD5E67" w14:textId="77777777" w:rsidR="006C3227" w:rsidRDefault="009545C7" w:rsidP="009545C7">
      <w:pPr>
        <w:pStyle w:val="Compact"/>
        <w:numPr>
          <w:ilvl w:val="1"/>
          <w:numId w:val="96"/>
        </w:numPr>
      </w:pPr>
      <w:r>
        <w:t>infeksi herpes neonatal;</w:t>
      </w:r>
    </w:p>
    <w:p w14:paraId="037B7E9F" w14:textId="77777777" w:rsidR="006C3227" w:rsidRDefault="009545C7" w:rsidP="009545C7">
      <w:pPr>
        <w:pStyle w:val="Compact"/>
        <w:numPr>
          <w:ilvl w:val="1"/>
          <w:numId w:val="96"/>
        </w:numPr>
      </w:pPr>
      <w:r>
        <w:t>infeksi varicella-zoster pada pasien imunokompromais.</w:t>
      </w:r>
    </w:p>
    <w:p w14:paraId="33B54E23" w14:textId="77777777" w:rsidR="006C3227" w:rsidRDefault="009545C7">
      <w:pPr>
        <w:pStyle w:val="FirstParagraph"/>
      </w:pPr>
      <w:r>
        <w:rPr>
          <w:b/>
          <w:bCs/>
        </w:rPr>
        <w:t>Efek samping</w:t>
      </w:r>
      <w:r>
        <w:t xml:space="preserve"> (label asiklovir)</w:t>
      </w:r>
    </w:p>
    <w:p w14:paraId="4D836D48" w14:textId="77777777" w:rsidR="006C3227" w:rsidRDefault="009545C7" w:rsidP="009545C7">
      <w:pPr>
        <w:pStyle w:val="Compact"/>
        <w:numPr>
          <w:ilvl w:val="0"/>
          <w:numId w:val="97"/>
        </w:numPr>
      </w:pPr>
      <w:r>
        <w:t>Oral, cacar air (10–20 mg/kg 4 kali sehari selama 5–7 hari, atau 800 mg 4 kali sehari selama 5 hari): tersering diare (3,2%).</w:t>
      </w:r>
    </w:p>
    <w:p w14:paraId="46043175" w14:textId="77777777" w:rsidR="006C3227" w:rsidRDefault="009545C7" w:rsidP="009545C7">
      <w:pPr>
        <w:pStyle w:val="Compact"/>
        <w:numPr>
          <w:ilvl w:val="0"/>
          <w:numId w:val="97"/>
        </w:numPr>
      </w:pPr>
      <w:r>
        <w:t>Oral, herpes genitalis jangka pendek: mual dan/atau muntah (2,7%).</w:t>
      </w:r>
    </w:p>
    <w:p w14:paraId="29EA283A" w14:textId="77777777" w:rsidR="006C3227" w:rsidRDefault="009545C7" w:rsidP="009545C7">
      <w:pPr>
        <w:pStyle w:val="Compact"/>
        <w:numPr>
          <w:ilvl w:val="0"/>
          <w:numId w:val="97"/>
        </w:numPr>
      </w:pPr>
      <w:r>
        <w:t>Injeksi: inflamasi atau flebitis di tempat suntikan pada sekitar 9% pasien; kenaikan sementara kreatinin serum atau BUN pada 5–10% pasien, lebih sering setelah infus cepat.</w:t>
      </w:r>
    </w:p>
    <w:p w14:paraId="171600EE" w14:textId="77777777" w:rsidR="006C3227" w:rsidRDefault="009545C7">
      <w:pPr>
        <w:pStyle w:val="FirstParagraph"/>
      </w:pPr>
      <w:r>
        <w:rPr>
          <w:b/>
          <w:bCs/>
        </w:rPr>
        <w:t>Peringatan penting</w:t>
      </w:r>
      <w:r>
        <w:t xml:space="preserve"> (label asiklovir)</w:t>
      </w:r>
    </w:p>
    <w:p w14:paraId="422E655B" w14:textId="77777777" w:rsidR="006C3227" w:rsidRDefault="009545C7" w:rsidP="009545C7">
      <w:pPr>
        <w:pStyle w:val="Compact"/>
        <w:numPr>
          <w:ilvl w:val="0"/>
          <w:numId w:val="98"/>
        </w:numPr>
      </w:pPr>
      <w:r>
        <w:t>Kontraindikasi: hipersensitivitas terhadap asiklovir atau valasiklovir.</w:t>
      </w:r>
    </w:p>
    <w:p w14:paraId="08F3250F" w14:textId="77777777" w:rsidR="006C3227" w:rsidRDefault="009545C7">
      <w:pPr>
        <w:pStyle w:val="FirstParagraph"/>
      </w:pPr>
      <w:r>
        <w:rPr>
          <w:b/>
          <w:bCs/>
        </w:rPr>
        <w:t>Farmakokinetik</w:t>
      </w:r>
      <w:r>
        <w:t xml:space="preserve"> (label asiklovir)</w:t>
      </w:r>
    </w:p>
    <w:p w14:paraId="72E1717C" w14:textId="77777777" w:rsidR="006C3227" w:rsidRDefault="009545C7" w:rsidP="009545C7">
      <w:pPr>
        <w:pStyle w:val="Compact"/>
        <w:numPr>
          <w:ilvl w:val="0"/>
          <w:numId w:val="99"/>
        </w:numPr>
      </w:pPr>
      <w:r>
        <w:t>Oral: ikatan protein plasma 9–33%; waktu paruh 2,5–3,3 jam; bioavailabilitas oral rata-rata 10–20%, makin rendah pada dosis lebih tinggi; makanan tidak memengaruhi penyerapan.</w:t>
      </w:r>
    </w:p>
    <w:p w14:paraId="4DCB955C" w14:textId="77777777" w:rsidR="006C3227" w:rsidRDefault="009545C7" w:rsidP="009545C7">
      <w:pPr>
        <w:pStyle w:val="Compact"/>
        <w:numPr>
          <w:ilvl w:val="0"/>
          <w:numId w:val="99"/>
        </w:numPr>
      </w:pPr>
      <w:r>
        <w:t>Pada anak umur 7 bulan–7 tahun, waktu paruh rata-rata setelah dosis oral 300–600 mg/m² adalah 2,6 jam (rentang 1,59–3,74 jam); secara umum farmakokinetik pada anak mirip dewasa.</w:t>
      </w:r>
    </w:p>
    <w:p w14:paraId="162DD93E" w14:textId="77777777" w:rsidR="006C3227" w:rsidRDefault="009545C7" w:rsidP="009545C7">
      <w:pPr>
        <w:pStyle w:val="Compact"/>
        <w:numPr>
          <w:ilvl w:val="0"/>
          <w:numId w:val="99"/>
        </w:numPr>
      </w:pPr>
      <w:r>
        <w:t>Injeksi: pada anak 3 bulan–12 tahun waktu paruh 2,36 ± 0,97 jam; pada bayi lahir–3 bulan 3,8 ± 1,19 jam. Kadar plasma sebanding dengan dosis.</w:t>
      </w:r>
    </w:p>
    <w:p w14:paraId="77F3EBCC" w14:textId="77777777" w:rsidR="006C3227" w:rsidRDefault="009545C7" w:rsidP="009545C7">
      <w:pPr>
        <w:pStyle w:val="Compact"/>
        <w:numPr>
          <w:ilvl w:val="0"/>
          <w:numId w:val="99"/>
        </w:numPr>
      </w:pPr>
      <w:r>
        <w:t>Waktu paruh dan klirens bergantung pada fungsi ginjal.</w:t>
      </w:r>
    </w:p>
    <w:p w14:paraId="63A9EDDD" w14:textId="77777777" w:rsidR="006C3227" w:rsidRDefault="009545C7">
      <w:pPr>
        <w:pStyle w:val="FirstParagraph"/>
      </w:pPr>
      <w:r>
        <w:rPr>
          <w:b/>
          <w:bCs/>
        </w:rPr>
        <w:t>Farmakodinamik</w:t>
      </w:r>
      <w:r>
        <w:t xml:space="preserve"> (label asiklovir)</w:t>
      </w:r>
    </w:p>
    <w:p w14:paraId="091721C3" w14:textId="77777777" w:rsidR="006C3227" w:rsidRDefault="009545C7" w:rsidP="009545C7">
      <w:pPr>
        <w:pStyle w:val="Compact"/>
        <w:numPr>
          <w:ilvl w:val="0"/>
          <w:numId w:val="100"/>
        </w:numPr>
      </w:pPr>
      <w:r>
        <w:t>Analog nukleosida purin sintetis dengan aktivitas hambat terhadap HSV-1, HSV-2, dan VZV.</w:t>
      </w:r>
    </w:p>
    <w:p w14:paraId="5776ED96" w14:textId="77777777" w:rsidR="006C3227" w:rsidRDefault="009545C7" w:rsidP="009545C7">
      <w:pPr>
        <w:pStyle w:val="Compact"/>
        <w:numPr>
          <w:ilvl w:val="0"/>
          <w:numId w:val="100"/>
        </w:numPr>
      </w:pPr>
      <w:r>
        <w:t>Selektif karena afinitasnya terhadap enzim timidin kinase virus. Enzim ini mengubah asiklovir menjadi monofosfat, lalu enzim sel mengubahnya menjadi difosfat dan trifosfat.</w:t>
      </w:r>
    </w:p>
    <w:p w14:paraId="088572BB" w14:textId="77777777" w:rsidR="006C3227" w:rsidRDefault="009545C7" w:rsidP="009545C7">
      <w:pPr>
        <w:pStyle w:val="Compact"/>
        <w:numPr>
          <w:ilvl w:val="0"/>
          <w:numId w:val="100"/>
        </w:numPr>
      </w:pPr>
      <w:r>
        <w:t>Asiklovir trifosfat menghentikan replikasi DNA virus herpes dengan 3 cara:</w:t>
      </w:r>
    </w:p>
    <w:p w14:paraId="028F1E3E" w14:textId="77777777" w:rsidR="006C3227" w:rsidRDefault="009545C7" w:rsidP="009545C7">
      <w:pPr>
        <w:pStyle w:val="Compact"/>
        <w:numPr>
          <w:ilvl w:val="1"/>
          <w:numId w:val="101"/>
        </w:numPr>
      </w:pPr>
      <w:r>
        <w:t>hambatan kompetitif DNA polimerase virus;</w:t>
      </w:r>
    </w:p>
    <w:p w14:paraId="4787EDBD" w14:textId="77777777" w:rsidR="006C3227" w:rsidRDefault="009545C7" w:rsidP="009545C7">
      <w:pPr>
        <w:pStyle w:val="Compact"/>
        <w:numPr>
          <w:ilvl w:val="1"/>
          <w:numId w:val="101"/>
        </w:numPr>
      </w:pPr>
      <w:r>
        <w:t>inkorporasi dan terminasi rantai DNA virus;</w:t>
      </w:r>
    </w:p>
    <w:p w14:paraId="44B854DD" w14:textId="77777777" w:rsidR="006C3227" w:rsidRDefault="009545C7" w:rsidP="009545C7">
      <w:pPr>
        <w:pStyle w:val="Compact"/>
        <w:numPr>
          <w:ilvl w:val="1"/>
          <w:numId w:val="101"/>
        </w:numPr>
      </w:pPr>
      <w:r>
        <w:t>inaktivasi DNA polimerase virus.</w:t>
      </w:r>
    </w:p>
    <w:p w14:paraId="6E9C6DA9" w14:textId="77777777" w:rsidR="006C3227" w:rsidRDefault="009545C7">
      <w:pPr>
        <w:pStyle w:val="FirstParagraph"/>
      </w:pPr>
      <w:r>
        <w:rPr>
          <w:b/>
          <w:bCs/>
        </w:rPr>
        <w:lastRenderedPageBreak/>
        <w:t>Daftar pustaka</w:t>
      </w:r>
      <w:r>
        <w:t>: [P1], [P2], [L9], [L10], [W1], [J4], [J6], [J8]</w:t>
      </w:r>
    </w:p>
    <w:p w14:paraId="0227E243" w14:textId="77777777" w:rsidR="006C3227" w:rsidRDefault="009545C7">
      <w:r>
        <w:pict w14:anchorId="49F99DA6">
          <v:rect id="_x0000_i1036" style="width:0;height:1.5pt" o:hralign="center" o:hrstd="t" o:hr="t"/>
        </w:pict>
      </w:r>
    </w:p>
    <w:p w14:paraId="4F1FCD2D" w14:textId="77777777" w:rsidR="006C3227" w:rsidRDefault="009545C7">
      <w:pPr>
        <w:pStyle w:val="Heading2"/>
      </w:pPr>
      <w:bookmarkStart w:id="44" w:name="Xce4f1b2ec90b0a76518b84cf3f8523ce0a0920d"/>
      <w:bookmarkStart w:id="45" w:name="_Toc242815482"/>
      <w:bookmarkEnd w:id="26"/>
      <w:bookmarkEnd w:id="42"/>
      <w:r>
        <w:t>5. Hasil pengecekan tabel penyesuaian ginjal asiklovir (IDAI hlm. 76)</w:t>
      </w:r>
      <w:bookmarkEnd w:id="45"/>
    </w:p>
    <w:p w14:paraId="120F10F8" w14:textId="77777777" w:rsidR="006C3227" w:rsidRDefault="009545C7">
      <w:pPr>
        <w:pStyle w:val="FirstParagraph"/>
      </w:pPr>
      <w:r>
        <w:rPr>
          <w:b/>
          <w:bCs/>
        </w:rPr>
        <w:t>1. Apakah salah baca dari PDF?</w:t>
      </w:r>
      <w:r>
        <w:t xml:space="preserve"> Tidak. Gambar halaman 76 sudah saya lihat langsung. Buku memang mencetak: dosis normal 10 mg/kg/dosis tiap 8 jam; kolom LFG &gt;50 = 5 mg/kg tiap 8 jam; LFG 10–50 = 5 mg/kg tiap 12–24 jam; LFG &lt;10 = 2,5 mg/kg tiap 24 jam.</w:t>
      </w:r>
    </w:p>
    <w:p w14:paraId="670AA780" w14:textId="77777777" w:rsidR="006C3227" w:rsidRDefault="009545C7">
      <w:pPr>
        <w:pStyle w:val="BodyText"/>
      </w:pPr>
      <w:r>
        <w:rPr>
          <w:b/>
          <w:bCs/>
        </w:rPr>
        <w:t>2. Apakah kolomnya bergeser (angka LFG &gt;50 sebenarnya untuk LFG &lt;50)?</w:t>
      </w:r>
      <w:r>
        <w:t xml:space="preserve"> Tidak cocok dengan pola itu. Label asiklovir injeksi (Tabel 5) memberi penyesuaian berdasarkan klirens kreatinin (mL/menit/1,73 m²):</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36"/>
        <w:gridCol w:w="2027"/>
        <w:gridCol w:w="1119"/>
      </w:tblGrid>
      <w:tr w:rsidR="006C3227" w14:paraId="1E3D9C02"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EC8B630" w14:textId="77777777" w:rsidR="006C3227" w:rsidRDefault="009545C7">
            <w:pPr>
              <w:pStyle w:val="Compact"/>
            </w:pPr>
            <w:r>
              <w:rPr>
                <w:b/>
                <w:sz w:val="19"/>
              </w:rPr>
              <w:t>Klirens kreatinin</w:t>
            </w:r>
          </w:p>
        </w:tc>
        <w:tc>
          <w:tcPr>
            <w:tcW w:w="0" w:type="auto"/>
            <w:shd w:val="clear" w:color="auto" w:fill="DCE6F1"/>
          </w:tcPr>
          <w:p w14:paraId="15021D5E" w14:textId="77777777" w:rsidR="006C3227" w:rsidRDefault="009545C7">
            <w:pPr>
              <w:pStyle w:val="Compact"/>
            </w:pPr>
            <w:r>
              <w:rPr>
                <w:b/>
                <w:sz w:val="19"/>
              </w:rPr>
              <w:t>Persen dosis anjuran</w:t>
            </w:r>
          </w:p>
        </w:tc>
        <w:tc>
          <w:tcPr>
            <w:tcW w:w="0" w:type="auto"/>
            <w:shd w:val="clear" w:color="auto" w:fill="DCE6F1"/>
          </w:tcPr>
          <w:p w14:paraId="0D2D4F08" w14:textId="77777777" w:rsidR="006C3227" w:rsidRDefault="009545C7">
            <w:pPr>
              <w:pStyle w:val="Compact"/>
            </w:pPr>
            <w:r>
              <w:rPr>
                <w:b/>
                <w:sz w:val="19"/>
              </w:rPr>
              <w:t>Interval</w:t>
            </w:r>
          </w:p>
        </w:tc>
      </w:tr>
      <w:tr w:rsidR="006C3227" w14:paraId="0E9267B3" w14:textId="77777777">
        <w:tc>
          <w:tcPr>
            <w:tcW w:w="0" w:type="auto"/>
          </w:tcPr>
          <w:p w14:paraId="3C96B1BF" w14:textId="77777777" w:rsidR="006C3227" w:rsidRDefault="009545C7">
            <w:pPr>
              <w:pStyle w:val="Compact"/>
            </w:pPr>
            <w:r>
              <w:rPr>
                <w:sz w:val="19"/>
              </w:rPr>
              <w:t>&gt;50</w:t>
            </w:r>
          </w:p>
        </w:tc>
        <w:tc>
          <w:tcPr>
            <w:tcW w:w="0" w:type="auto"/>
          </w:tcPr>
          <w:p w14:paraId="7C2DCEFD" w14:textId="77777777" w:rsidR="006C3227" w:rsidRDefault="009545C7">
            <w:pPr>
              <w:pStyle w:val="Compact"/>
            </w:pPr>
            <w:r>
              <w:rPr>
                <w:sz w:val="19"/>
              </w:rPr>
              <w:t>100%</w:t>
            </w:r>
          </w:p>
        </w:tc>
        <w:tc>
          <w:tcPr>
            <w:tcW w:w="0" w:type="auto"/>
          </w:tcPr>
          <w:p w14:paraId="046AC19D" w14:textId="77777777" w:rsidR="006C3227" w:rsidRDefault="009545C7">
            <w:pPr>
              <w:pStyle w:val="Compact"/>
            </w:pPr>
            <w:r>
              <w:rPr>
                <w:sz w:val="19"/>
              </w:rPr>
              <w:t>tiap 8 jam</w:t>
            </w:r>
          </w:p>
        </w:tc>
      </w:tr>
      <w:tr w:rsidR="006C3227" w14:paraId="78992D59" w14:textId="77777777">
        <w:tc>
          <w:tcPr>
            <w:tcW w:w="0" w:type="auto"/>
          </w:tcPr>
          <w:p w14:paraId="21A0F254" w14:textId="77777777" w:rsidR="006C3227" w:rsidRDefault="009545C7">
            <w:pPr>
              <w:pStyle w:val="Compact"/>
            </w:pPr>
            <w:r>
              <w:rPr>
                <w:sz w:val="19"/>
              </w:rPr>
              <w:t>25–50</w:t>
            </w:r>
          </w:p>
        </w:tc>
        <w:tc>
          <w:tcPr>
            <w:tcW w:w="0" w:type="auto"/>
          </w:tcPr>
          <w:p w14:paraId="367D521D" w14:textId="77777777" w:rsidR="006C3227" w:rsidRDefault="009545C7">
            <w:pPr>
              <w:pStyle w:val="Compact"/>
            </w:pPr>
            <w:r>
              <w:rPr>
                <w:sz w:val="19"/>
              </w:rPr>
              <w:t>100%</w:t>
            </w:r>
          </w:p>
        </w:tc>
        <w:tc>
          <w:tcPr>
            <w:tcW w:w="0" w:type="auto"/>
          </w:tcPr>
          <w:p w14:paraId="00C3F4F6" w14:textId="77777777" w:rsidR="006C3227" w:rsidRDefault="009545C7">
            <w:pPr>
              <w:pStyle w:val="Compact"/>
            </w:pPr>
            <w:r>
              <w:rPr>
                <w:sz w:val="19"/>
              </w:rPr>
              <w:t>tiap 12 jam</w:t>
            </w:r>
          </w:p>
        </w:tc>
      </w:tr>
      <w:tr w:rsidR="006C3227" w14:paraId="4032ED4E" w14:textId="77777777">
        <w:tc>
          <w:tcPr>
            <w:tcW w:w="0" w:type="auto"/>
          </w:tcPr>
          <w:p w14:paraId="276DA114" w14:textId="77777777" w:rsidR="006C3227" w:rsidRDefault="009545C7">
            <w:pPr>
              <w:pStyle w:val="Compact"/>
            </w:pPr>
            <w:r>
              <w:rPr>
                <w:sz w:val="19"/>
              </w:rPr>
              <w:t>10–25</w:t>
            </w:r>
          </w:p>
        </w:tc>
        <w:tc>
          <w:tcPr>
            <w:tcW w:w="0" w:type="auto"/>
          </w:tcPr>
          <w:p w14:paraId="33C930F1" w14:textId="77777777" w:rsidR="006C3227" w:rsidRDefault="009545C7">
            <w:pPr>
              <w:pStyle w:val="Compact"/>
            </w:pPr>
            <w:r>
              <w:rPr>
                <w:sz w:val="19"/>
              </w:rPr>
              <w:t>100%</w:t>
            </w:r>
          </w:p>
        </w:tc>
        <w:tc>
          <w:tcPr>
            <w:tcW w:w="0" w:type="auto"/>
          </w:tcPr>
          <w:p w14:paraId="48675BA0" w14:textId="77777777" w:rsidR="006C3227" w:rsidRDefault="009545C7">
            <w:pPr>
              <w:pStyle w:val="Compact"/>
            </w:pPr>
            <w:r>
              <w:rPr>
                <w:sz w:val="19"/>
              </w:rPr>
              <w:t>tiap 24 jam</w:t>
            </w:r>
          </w:p>
        </w:tc>
      </w:tr>
      <w:tr w:rsidR="006C3227" w14:paraId="1847F425" w14:textId="77777777">
        <w:tc>
          <w:tcPr>
            <w:tcW w:w="0" w:type="auto"/>
          </w:tcPr>
          <w:p w14:paraId="7CC69D8D" w14:textId="77777777" w:rsidR="006C3227" w:rsidRDefault="009545C7">
            <w:pPr>
              <w:pStyle w:val="Compact"/>
            </w:pPr>
            <w:r>
              <w:rPr>
                <w:sz w:val="19"/>
              </w:rPr>
              <w:t>0–10</w:t>
            </w:r>
          </w:p>
        </w:tc>
        <w:tc>
          <w:tcPr>
            <w:tcW w:w="0" w:type="auto"/>
          </w:tcPr>
          <w:p w14:paraId="6A9730B7" w14:textId="77777777" w:rsidR="006C3227" w:rsidRDefault="009545C7">
            <w:pPr>
              <w:pStyle w:val="Compact"/>
            </w:pPr>
            <w:r>
              <w:rPr>
                <w:sz w:val="19"/>
              </w:rPr>
              <w:t>50%</w:t>
            </w:r>
          </w:p>
        </w:tc>
        <w:tc>
          <w:tcPr>
            <w:tcW w:w="0" w:type="auto"/>
          </w:tcPr>
          <w:p w14:paraId="4534DE7B" w14:textId="77777777" w:rsidR="006C3227" w:rsidRDefault="009545C7">
            <w:pPr>
              <w:pStyle w:val="Compact"/>
            </w:pPr>
            <w:r>
              <w:rPr>
                <w:sz w:val="19"/>
              </w:rPr>
              <w:t>tiap 24 jam</w:t>
            </w:r>
          </w:p>
        </w:tc>
      </w:tr>
    </w:tbl>
    <w:p w14:paraId="1B6DF2A8" w14:textId="77777777" w:rsidR="006C3227" w:rsidRDefault="009545C7">
      <w:pPr>
        <w:pStyle w:val="BodyText"/>
      </w:pPr>
      <w:r>
        <w:t xml:space="preserve">Bila dosis normal 10 mg/kg, label menghasilkan 10 mg/kg tiap 8 jam (&gt;50), 10 mg/kg tiap 12–24 jam (10–50), dan 5 mg/kg tiap 24 jam (&lt;10). </w:t>
      </w:r>
      <w:r>
        <w:rPr>
          <w:b/>
          <w:bCs/>
        </w:rPr>
        <w:t>Semua angka IDAI tepat setengah dari hasil itu</w:t>
      </w:r>
      <w:r>
        <w:t>, dengan interval yang sama. Pola IDAI cocok dengan label bila dosis dasarnya 5 mg/kg (dosis dewasa untuk HSV mukokutan), bukan 10 mg/kg.</w:t>
      </w:r>
    </w:p>
    <w:p w14:paraId="6402C7E2" w14:textId="77777777" w:rsidR="006C3227" w:rsidRDefault="009545C7">
      <w:pPr>
        <w:pStyle w:val="BodyText"/>
      </w:pPr>
      <w:r>
        <w:rPr>
          <w:b/>
          <w:bCs/>
        </w:rPr>
        <w:t>Kesimpulan sementara:</w:t>
      </w:r>
      <w:r>
        <w:t xml:space="preserve"> </w:t>
      </w:r>
      <w:r>
        <w:t xml:space="preserve">kemungkinan tabel IDAI menyalin dosis dasar 5 mg/kg dari referensi asal, sementara kolom "dosis normal" ditulis 10 mg/kg. Ini dugaan saya dari perbandingan, bukan pernyataan sumber. </w:t>
      </w:r>
      <w:r>
        <w:rPr>
          <w:b/>
          <w:bCs/>
        </w:rPr>
        <w:t>Perlu keputusan pemilik atau dokter:</w:t>
      </w:r>
    </w:p>
    <w:p w14:paraId="59BB136C" w14:textId="77777777" w:rsidR="006C3227" w:rsidRDefault="009545C7" w:rsidP="009545C7">
      <w:pPr>
        <w:pStyle w:val="Compact"/>
        <w:numPr>
          <w:ilvl w:val="0"/>
          <w:numId w:val="102"/>
        </w:numPr>
      </w:pPr>
      <w:r>
        <w:t>a. tetap menampilkan angka IDAI apa adanya, dengan catatan perbandingan ini; atau</w:t>
      </w:r>
    </w:p>
    <w:p w14:paraId="78E50CC5" w14:textId="77777777" w:rsidR="006C3227" w:rsidRDefault="009545C7" w:rsidP="009545C7">
      <w:pPr>
        <w:pStyle w:val="Compact"/>
        <w:numPr>
          <w:ilvl w:val="0"/>
          <w:numId w:val="102"/>
        </w:numPr>
      </w:pPr>
      <w:r>
        <w:t>b. menampilkan penyesuaian ginjal dalam bentuk persen dosis dan interval (pola label), dengan label asal "label FDA". Opsi ini melanggar aturan "dosis hanya IDAI/FORNAS", jadi perlu izin khusus.</w:t>
      </w:r>
    </w:p>
    <w:p w14:paraId="0627C90C" w14:textId="77777777" w:rsidR="006C3227" w:rsidRDefault="009545C7">
      <w:pPr>
        <w:pStyle w:val="FirstParagraph"/>
      </w:pPr>
      <w:r>
        <w:rPr>
          <w:b/>
          <w:bCs/>
        </w:rPr>
        <w:t>3. Pengecekan dengan artikel yang diunggah pemilik (draf 0.3).</w:t>
      </w:r>
    </w:p>
    <w:p w14:paraId="3F587EFE" w14:textId="77777777" w:rsidR="006C3227" w:rsidRDefault="009545C7" w:rsidP="009545C7">
      <w:pPr>
        <w:pStyle w:val="Compact"/>
        <w:numPr>
          <w:ilvl w:val="0"/>
          <w:numId w:val="103"/>
        </w:numPr>
      </w:pPr>
      <w:r>
        <w:t>Pedoman NIH infeksi oportunistik anak (bagian VZV, hlm. X-11) memberi penyesuaian ginjal asiklovir IV dengan pola yang sama dengan label:</w:t>
      </w:r>
    </w:p>
    <w:p w14:paraId="410CA180" w14:textId="77777777" w:rsidR="006C3227" w:rsidRDefault="009545C7" w:rsidP="009545C7">
      <w:pPr>
        <w:pStyle w:val="Compact"/>
        <w:numPr>
          <w:ilvl w:val="1"/>
          <w:numId w:val="104"/>
        </w:numPr>
      </w:pPr>
      <w:r>
        <w:t>klirens kreatinin &gt;50: tanpa penyesuaian dosis;</w:t>
      </w:r>
    </w:p>
    <w:p w14:paraId="1C9C936E" w14:textId="77777777" w:rsidR="006C3227" w:rsidRDefault="009545C7" w:rsidP="009545C7">
      <w:pPr>
        <w:pStyle w:val="Compact"/>
        <w:numPr>
          <w:ilvl w:val="1"/>
          <w:numId w:val="104"/>
        </w:numPr>
      </w:pPr>
      <w:r>
        <w:t>25–50: dosis biasa tiap 12 jam;</w:t>
      </w:r>
    </w:p>
    <w:p w14:paraId="3DD093F7" w14:textId="77777777" w:rsidR="006C3227" w:rsidRDefault="009545C7" w:rsidP="009545C7">
      <w:pPr>
        <w:pStyle w:val="Compact"/>
        <w:numPr>
          <w:ilvl w:val="1"/>
          <w:numId w:val="104"/>
        </w:numPr>
      </w:pPr>
      <w:r>
        <w:t>10 sampai &lt;25: dosis biasa tiap 24 jam;</w:t>
      </w:r>
    </w:p>
    <w:p w14:paraId="05C93CA2" w14:textId="77777777" w:rsidR="006C3227" w:rsidRDefault="009545C7" w:rsidP="009545C7">
      <w:pPr>
        <w:pStyle w:val="Compact"/>
        <w:numPr>
          <w:ilvl w:val="1"/>
          <w:numId w:val="104"/>
        </w:numPr>
      </w:pPr>
      <w:r>
        <w:t>&lt;10: 50% dosis biasa tiap 24 jam. NIH memberi contoh: bila dosis biasa 10 mg/kg tiap 8 jam, maka 5 mg/kg tiap 24 jam;</w:t>
      </w:r>
    </w:p>
    <w:p w14:paraId="1427B46C" w14:textId="77777777" w:rsidR="006C3227" w:rsidRDefault="009545C7" w:rsidP="009545C7">
      <w:pPr>
        <w:pStyle w:val="Compact"/>
        <w:numPr>
          <w:ilvl w:val="1"/>
          <w:numId w:val="104"/>
        </w:numPr>
      </w:pPr>
      <w:r>
        <w:t>hemodialisis intermiten: 5 mg/kg IV tiap 24 jam, diberikan sesudah dialisis.</w:t>
      </w:r>
    </w:p>
    <w:p w14:paraId="52415518" w14:textId="77777777" w:rsidR="006C3227" w:rsidRDefault="009545C7" w:rsidP="009545C7">
      <w:pPr>
        <w:pStyle w:val="Compact"/>
        <w:numPr>
          <w:ilvl w:val="0"/>
          <w:numId w:val="103"/>
        </w:numPr>
      </w:pPr>
      <w:r>
        <w:lastRenderedPageBreak/>
        <w:t xml:space="preserve">Jadi, untuk dosis normal 10 mg/kg, NIH dan label sama-sama memberi </w:t>
      </w:r>
      <w:r>
        <w:rPr>
          <w:b/>
          <w:bCs/>
        </w:rPr>
        <w:t>10 mg/kg tiap 8 jam pada LFG &gt;50</w:t>
      </w:r>
      <w:r>
        <w:t xml:space="preserve"> dan </w:t>
      </w:r>
      <w:r>
        <w:rPr>
          <w:b/>
          <w:bCs/>
        </w:rPr>
        <w:t>5 mg/kg tiap 24 jam pada LFG &lt;10</w:t>
      </w:r>
      <w:r>
        <w:t>. IDAI menulis 5 mg/kg dan 2,5 mg/kg. Dugaan bahwa angka IDAI bergeser satu kolom (angka LFG &gt;50 sebenarnya untuk LFG &lt;50) tidak cocok: pada LFG 10–50, NIH dan label tetap memberi dosis penuh dengan interval lebih panjang, bukan 5 mg/kg tiap 8 jam.</w:t>
      </w:r>
    </w:p>
    <w:p w14:paraId="2F6A6CF6" w14:textId="77777777" w:rsidR="006C3227" w:rsidRDefault="009545C7" w:rsidP="009545C7">
      <w:pPr>
        <w:pStyle w:val="Compact"/>
        <w:numPr>
          <w:ilvl w:val="0"/>
          <w:numId w:val="103"/>
        </w:numPr>
      </w:pPr>
      <w:r>
        <w:t>Daschner 2005 hlm. 1680 memakai sistem lain (dosis per m² dan batas LFG 40/10/anuria): asiklovir VZV 1.500 mg/m²/hari dalam 3 dosis, HSV 750 mg/m²/hari dalam 3 dosis; 60% dalam 2 dosis pada LFG 40, 20% dalam 1 dosis pada LFG 10, 15% dalam 1 dosis pada anuria. Daschner bukan sumber asal tabel IDAI, karena batas LFG-nya berbeda.</w:t>
      </w:r>
    </w:p>
    <w:p w14:paraId="20E2DAC8" w14:textId="77777777" w:rsidR="006C3227" w:rsidRDefault="009545C7">
      <w:pPr>
        <w:pStyle w:val="FirstParagraph"/>
      </w:pPr>
      <w:r>
        <w:rPr>
          <w:b/>
          <w:bCs/>
        </w:rPr>
        <w:t>Kesimpulan setelah verifikasi:</w:t>
      </w:r>
      <w:r>
        <w:t xml:space="preserve"> </w:t>
      </w:r>
      <w:r>
        <w:t>angka penyesuaian ginjal asiklovir di IDAI hlm. 76 tidak didukung oleh label FDA maupun pedoman NIH; keduanya memberi angka dua kali lipat dari IDAI. Opsi a/b di atas tetap memerlukan keputusan pemilik atau dokter. Bila pemilik memilih opsi b, sumber yang dipakai sebaiknya pedoman NIH, karena pedoman itu khusus untuk anak.</w:t>
      </w:r>
    </w:p>
    <w:p w14:paraId="39EFF416" w14:textId="77777777" w:rsidR="006C3227" w:rsidRDefault="009545C7">
      <w:r>
        <w:pict w14:anchorId="0821D594">
          <v:rect id="_x0000_i1037" style="width:0;height:1.5pt" o:hralign="center" o:hrstd="t" o:hr="t"/>
        </w:pict>
      </w:r>
    </w:p>
    <w:p w14:paraId="4573CA22" w14:textId="77777777" w:rsidR="006C3227" w:rsidRDefault="009545C7">
      <w:pPr>
        <w:pStyle w:val="Heading2"/>
      </w:pPr>
      <w:bookmarkStart w:id="46" w:name="X54ebb7ef35090b305a4120f8753225d28fa567e"/>
      <w:bookmarkStart w:id="47" w:name="_Toc242815483"/>
      <w:bookmarkEnd w:id="44"/>
      <w:r>
        <w:t>6. Temuan lain yang perlu dicek pemilik atau dokter</w:t>
      </w:r>
      <w:bookmarkEnd w:id="47"/>
    </w:p>
    <w:p w14:paraId="061E418A" w14:textId="77777777" w:rsidR="006C3227" w:rsidRDefault="009545C7" w:rsidP="009545C7">
      <w:pPr>
        <w:pStyle w:val="Compact"/>
        <w:numPr>
          <w:ilvl w:val="0"/>
          <w:numId w:val="105"/>
        </w:numPr>
      </w:pPr>
      <w:r>
        <w:rPr>
          <w:b/>
          <w:bCs/>
        </w:rPr>
        <w:t>Amoksisilin</w:t>
      </w:r>
      <w:r>
        <w:t xml:space="preserve"> (IDAI hlm. 21): perlu dipastikan apakah "maksimal 4 g/hari" berlaku untuk semua regimen.</w:t>
      </w:r>
    </w:p>
    <w:p w14:paraId="51C4EDAD" w14:textId="77777777" w:rsidR="006C3227" w:rsidRDefault="009545C7" w:rsidP="009545C7">
      <w:pPr>
        <w:pStyle w:val="Compact"/>
        <w:numPr>
          <w:ilvl w:val="0"/>
          <w:numId w:val="105"/>
        </w:numPr>
      </w:pPr>
      <w:r>
        <w:rPr>
          <w:b/>
          <w:bCs/>
        </w:rPr>
        <w:t>Ibuprofen oral</w:t>
      </w:r>
      <w:r>
        <w:t>: IDAI tidak menulis dosis maksimal; WHO menulis maksimal 40 mg/kg/hari. IDAI menulis interval tiap 4–8 jam; WHO tiga–empat kali sehari atau tiap 6–8 jam.</w:t>
      </w:r>
    </w:p>
    <w:p w14:paraId="0ADED593" w14:textId="77777777" w:rsidR="006C3227" w:rsidRDefault="009545C7" w:rsidP="009545C7">
      <w:pPr>
        <w:pStyle w:val="Compact"/>
        <w:numPr>
          <w:ilvl w:val="0"/>
          <w:numId w:val="105"/>
        </w:numPr>
      </w:pPr>
      <w:r>
        <w:rPr>
          <w:b/>
          <w:bCs/>
        </w:rPr>
        <w:t>Ondansetron profilaksis 0,15 mg/kg IV</w:t>
      </w:r>
      <w:r>
        <w:t>: label dan WHO memakai 0,1 mg/kg untuk mual-muntah pascaoperasi.</w:t>
      </w:r>
    </w:p>
    <w:p w14:paraId="21B42612" w14:textId="77777777" w:rsidR="006C3227" w:rsidRDefault="009545C7" w:rsidP="009545C7">
      <w:pPr>
        <w:pStyle w:val="Compact"/>
        <w:numPr>
          <w:ilvl w:val="0"/>
          <w:numId w:val="105"/>
        </w:numPr>
      </w:pPr>
      <w:r>
        <w:rPr>
          <w:b/>
          <w:bCs/>
        </w:rPr>
        <w:t>Gentamisin anak</w:t>
      </w:r>
      <w:r>
        <w:t>: batas bawah IDAI 3 mg/kg/hari lebih rendah dari label (6 mg/kg/hari). WHO memakai 7,5 mg/kg sekali sehari.</w:t>
      </w:r>
    </w:p>
    <w:p w14:paraId="172546D3" w14:textId="77777777" w:rsidR="006C3227" w:rsidRDefault="009545C7" w:rsidP="009545C7">
      <w:pPr>
        <w:pStyle w:val="Compact"/>
        <w:numPr>
          <w:ilvl w:val="0"/>
          <w:numId w:val="105"/>
        </w:numPr>
      </w:pPr>
      <w:r>
        <w:rPr>
          <w:b/>
          <w:bCs/>
        </w:rPr>
        <w:t>Parasetamol rektal</w:t>
      </w:r>
      <w:r>
        <w:t>: dosis lanjutan IDAI 30 mg/kg tiap 6 jam; studi Birmingham 2001 memakai 20 mg/kg tiap 6 jam.</w:t>
      </w:r>
    </w:p>
    <w:p w14:paraId="0C1ACEAB" w14:textId="77777777" w:rsidR="006C3227" w:rsidRDefault="009545C7" w:rsidP="009545C7">
      <w:pPr>
        <w:pStyle w:val="Compact"/>
        <w:numPr>
          <w:ilvl w:val="0"/>
          <w:numId w:val="105"/>
        </w:numPr>
      </w:pPr>
      <w:r>
        <w:rPr>
          <w:b/>
          <w:bCs/>
        </w:rPr>
        <w:t>Seftriakson</w:t>
      </w:r>
      <w:r>
        <w:t>: WHO-MFC memakai batas 1 g/hari untuk anak &lt;50 kg, berbeda dari IDAI dan label (2 g dan 4 g).</w:t>
      </w:r>
    </w:p>
    <w:p w14:paraId="7B772A91" w14:textId="77777777" w:rsidR="006C3227" w:rsidRDefault="009545C7" w:rsidP="009545C7">
      <w:pPr>
        <w:pStyle w:val="Compact"/>
        <w:numPr>
          <w:ilvl w:val="0"/>
          <w:numId w:val="105"/>
        </w:numPr>
      </w:pPr>
      <w:r>
        <w:rPr>
          <w:b/>
          <w:bCs/>
        </w:rPr>
        <w:t>Amoksisilin 80–90 mg/kg/hari</w:t>
      </w:r>
      <w:r>
        <w:t>: IDAI membagi dalam 3 dosis; AAP 2013 dan IDSA 2011 membagi dalam 2 dosis.</w:t>
      </w:r>
    </w:p>
    <w:p w14:paraId="25A90293" w14:textId="77777777" w:rsidR="006C3227" w:rsidRDefault="009545C7" w:rsidP="009545C7">
      <w:pPr>
        <w:pStyle w:val="Compact"/>
        <w:numPr>
          <w:ilvl w:val="0"/>
          <w:numId w:val="105"/>
        </w:numPr>
      </w:pPr>
      <w:r>
        <w:rPr>
          <w:b/>
          <w:bCs/>
        </w:rPr>
        <w:t>Gentamisin neonatus</w:t>
      </w:r>
      <w:r>
        <w:t>: tabel IDAI berbeda dari label (2,5 mg/kg tiap 12 jam pada usia ≤1 minggu), WHO-PB, dan IDSA 2004 (5 mg/kg/hari tiap 12 jam pada usia 0–7 hari; 7,5 mg/kg/hari tiap 8 jam pada usia 8–28 hari).</w:t>
      </w:r>
    </w:p>
    <w:p w14:paraId="5FD48BA8" w14:textId="77777777" w:rsidR="006C3227" w:rsidRDefault="009545C7" w:rsidP="009545C7">
      <w:pPr>
        <w:pStyle w:val="Compact"/>
        <w:numPr>
          <w:ilvl w:val="0"/>
          <w:numId w:val="105"/>
        </w:numPr>
      </w:pPr>
      <w:r>
        <w:rPr>
          <w:b/>
          <w:bCs/>
        </w:rPr>
        <w:t>Penyesuaian ginjal seftriakson dan ondansetron</w:t>
      </w:r>
      <w:r>
        <w:t>: IDAI menulis 100% di semua tingkat LFG, sedangkan Daschner 2005 menurunkan dosis pada LFG 10 dan anuria. Label seftriakson mendukung tanpa penyesuaian sampai 2 g/hari.</w:t>
      </w:r>
    </w:p>
    <w:p w14:paraId="77FE8618" w14:textId="77777777" w:rsidR="006C3227" w:rsidRDefault="009545C7" w:rsidP="009545C7">
      <w:pPr>
        <w:pStyle w:val="Compact"/>
        <w:numPr>
          <w:ilvl w:val="0"/>
          <w:numId w:val="105"/>
        </w:numPr>
      </w:pPr>
      <w:r>
        <w:rPr>
          <w:b/>
          <w:bCs/>
        </w:rPr>
        <w:lastRenderedPageBreak/>
        <w:t>FORNAS ibuprofen injeksi 100 mg/mL</w:t>
      </w:r>
      <w:r>
        <w:t xml:space="preserve"> mencantumkan "2.400 mg/hari selama 3 hari". Draf ini menganggapnya peresepan maksimal (bukan dosis anak per kg), sehingga rute injeksi ibuprofen dikeluarkan. Mohon konfirmasi.</w:t>
      </w:r>
    </w:p>
    <w:p w14:paraId="7A6B2D4B" w14:textId="77777777" w:rsidR="006C3227" w:rsidRDefault="009545C7">
      <w:r>
        <w:pict w14:anchorId="150B544D">
          <v:rect id="_x0000_i1038" style="width:0;height:1.5pt" o:hralign="center" o:hrstd="t" o:hr="t"/>
        </w:pict>
      </w:r>
    </w:p>
    <w:p w14:paraId="7CB589B5" w14:textId="77777777" w:rsidR="006C3227" w:rsidRDefault="009545C7">
      <w:pPr>
        <w:pStyle w:val="Heading2"/>
      </w:pPr>
      <w:bookmarkStart w:id="48" w:name="X3a9dccdb3bc184df83f197caca61c0ce9c1543b"/>
      <w:bookmarkStart w:id="49" w:name="_Toc242815484"/>
      <w:bookmarkEnd w:id="46"/>
      <w:r>
        <w:t>7. Daftar pustaka</w:t>
      </w:r>
      <w:bookmarkEnd w:id="49"/>
    </w:p>
    <w:p w14:paraId="5B70E182" w14:textId="77777777" w:rsidR="006C3227" w:rsidRDefault="009545C7">
      <w:pPr>
        <w:pStyle w:val="FirstParagraph"/>
      </w:pPr>
      <w:r>
        <w:rPr>
          <w:b/>
          <w:bCs/>
        </w:rPr>
        <w:t>Sumber dosis</w:t>
      </w:r>
    </w:p>
    <w:p w14:paraId="148822B4" w14:textId="77777777" w:rsidR="006C3227" w:rsidRDefault="009545C7" w:rsidP="009545C7">
      <w:pPr>
        <w:pStyle w:val="Compact"/>
        <w:numPr>
          <w:ilvl w:val="0"/>
          <w:numId w:val="106"/>
        </w:numPr>
      </w:pPr>
      <w:r>
        <w:rPr>
          <w:b/>
          <w:bCs/>
        </w:rPr>
        <w:t>[P1]</w:t>
      </w:r>
      <w:r>
        <w:t xml:space="preserve"> Satuan Tugas Farmasi Pediatri Ikatan Dokter Anak Indonesia. </w:t>
      </w:r>
      <w:r>
        <w:rPr>
          <w:i/>
          <w:iCs/>
        </w:rPr>
        <w:t>Buku Saku Dosis Obat Pediatri.</w:t>
      </w:r>
      <w:r>
        <w:t xml:space="preserve"> </w:t>
      </w:r>
      <w:r>
        <w:t xml:space="preserve">Jakarta: Ikatan Dokter Anak Indonesia; 2016. Berkas milik pemilik: </w:t>
      </w:r>
      <w:r>
        <w:rPr>
          <w:rStyle w:val="VerbatimChar"/>
        </w:rPr>
        <w:t>dosis obat/Buku Dosis Obat IDAI.pdf</w:t>
      </w:r>
      <w:r>
        <w:t xml:space="preserve">. Situs IDAI: </w:t>
      </w:r>
      <w:hyperlink r:id="rId5">
        <w:r>
          <w:rPr>
            <w:rStyle w:val="Hyperlink"/>
          </w:rPr>
          <w:t>https://www.idai.or.id</w:t>
        </w:r>
      </w:hyperlink>
    </w:p>
    <w:p w14:paraId="45A80B23" w14:textId="77777777" w:rsidR="006C3227" w:rsidRDefault="009545C7" w:rsidP="009545C7">
      <w:pPr>
        <w:pStyle w:val="Compact"/>
        <w:numPr>
          <w:ilvl w:val="0"/>
          <w:numId w:val="106"/>
        </w:numPr>
      </w:pPr>
      <w:r>
        <w:rPr>
          <w:b/>
          <w:bCs/>
        </w:rPr>
        <w:t>[P2]</w:t>
      </w:r>
      <w:r>
        <w:t xml:space="preserve"> Kementerian Kesehatan RI. </w:t>
      </w:r>
      <w:r>
        <w:rPr>
          <w:i/>
          <w:iCs/>
        </w:rPr>
        <w:t>Keputusan Menteri Kesehatan Nomor HK.01.07/MENKES/1199/2025 tentang Formularium Nasional.</w:t>
      </w:r>
      <w:r>
        <w:t xml:space="preserve"> Jakarta: Kemenkes; 2025. Unduhan resmi (Direktorat Jenderal Farmasi dan Alat Kesehatan): </w:t>
      </w:r>
      <w:hyperlink r:id="rId6">
        <w:r>
          <w:rPr>
            <w:rStyle w:val="Hyperlink"/>
          </w:rPr>
          <w:t>https://farmalkes.kemkes.go.id/en/unduh/keputusan-menteri-kesehatan-republik-indonesia-nomor-hk-01-07-menkes-1199-2025-tentang-formularium-nasional/</w:t>
        </w:r>
      </w:hyperlink>
      <w:r>
        <w:t xml:space="preserve"> ; JDIH Kemenkes: </w:t>
      </w:r>
      <w:hyperlink r:id="rId7">
        <w:r>
          <w:rPr>
            <w:rStyle w:val="Hyperlink"/>
          </w:rPr>
          <w:t>https://jdih.kemkes.go.id</w:t>
        </w:r>
      </w:hyperlink>
      <w:r>
        <w:t>. Halaman yang dikutip adalah nomor halaman pada berkas KMK.</w:t>
      </w:r>
    </w:p>
    <w:p w14:paraId="5AC01CF3" w14:textId="77777777" w:rsidR="006C3227" w:rsidRDefault="009545C7">
      <w:pPr>
        <w:pStyle w:val="FirstParagraph"/>
      </w:pPr>
      <w:r>
        <w:rPr>
          <w:b/>
          <w:bCs/>
        </w:rPr>
        <w:t>Label obat (DailyMed, U.S. National Library of Medicine)</w:t>
      </w:r>
    </w:p>
    <w:p w14:paraId="17236AF3" w14:textId="77777777" w:rsidR="006C3227" w:rsidRDefault="009545C7" w:rsidP="009545C7">
      <w:pPr>
        <w:pStyle w:val="Compact"/>
        <w:numPr>
          <w:ilvl w:val="0"/>
          <w:numId w:val="107"/>
        </w:numPr>
      </w:pPr>
      <w:r>
        <w:rPr>
          <w:b/>
          <w:bCs/>
        </w:rPr>
        <w:t>[L1]</w:t>
      </w:r>
      <w:r>
        <w:t xml:space="preserve"> OFIRMEV (acetaminophen) injection. Versi 2, efektif 22 Feb 2020. </w:t>
      </w:r>
      <w:hyperlink r:id="rId8">
        <w:r>
          <w:rPr>
            <w:rStyle w:val="Hyperlink"/>
          </w:rPr>
          <w:t>https://dailymed.nlm.nih.gov/dailymed/drugInfo.cfm?setid=9a38f63a-8852-6dab-e053-2a95a90a90d6</w:t>
        </w:r>
      </w:hyperlink>
    </w:p>
    <w:p w14:paraId="44CAA97E" w14:textId="77777777" w:rsidR="006C3227" w:rsidRDefault="009545C7" w:rsidP="009545C7">
      <w:pPr>
        <w:pStyle w:val="Compact"/>
        <w:numPr>
          <w:ilvl w:val="0"/>
          <w:numId w:val="107"/>
        </w:numPr>
      </w:pPr>
      <w:r>
        <w:rPr>
          <w:b/>
          <w:bCs/>
        </w:rPr>
        <w:t>[L2]</w:t>
      </w:r>
      <w:r>
        <w:t xml:space="preserve"> CALDOLOR (ibuprofen injection). Versi 17, efektif 29 Jan 2026. </w:t>
      </w:r>
      <w:hyperlink r:id="rId9">
        <w:r>
          <w:rPr>
            <w:rStyle w:val="Hyperlink"/>
          </w:rPr>
          <w:t>https://dailymed.nlm.nih.gov/dailymed/drugInfo.cfm?setid=1eaa7790-f1a1-4f51-b10a-cbbaf033f684</w:t>
        </w:r>
      </w:hyperlink>
    </w:p>
    <w:p w14:paraId="2DD52FF9" w14:textId="77777777" w:rsidR="006C3227" w:rsidRDefault="009545C7" w:rsidP="009545C7">
      <w:pPr>
        <w:pStyle w:val="Compact"/>
        <w:numPr>
          <w:ilvl w:val="0"/>
          <w:numId w:val="107"/>
        </w:numPr>
      </w:pPr>
      <w:r>
        <w:rPr>
          <w:b/>
          <w:bCs/>
        </w:rPr>
        <w:t>[L3]</w:t>
      </w:r>
      <w:r>
        <w:t xml:space="preserve"> Amoxicillin tablets, for oral suspension, chewable tablets and capsules. Versi 4, efektif 6 Okt 2026. </w:t>
      </w:r>
      <w:hyperlink r:id="rId10">
        <w:r>
          <w:rPr>
            <w:rStyle w:val="Hyperlink"/>
          </w:rPr>
          <w:t>https://dailymed.nlm.nih.gov/dailymed/drugInfo.cfm?setid=b07b5ac4-253e-4c83-91c3-3fdc46e91a0f</w:t>
        </w:r>
      </w:hyperlink>
    </w:p>
    <w:p w14:paraId="669E3E31" w14:textId="77777777" w:rsidR="006C3227" w:rsidRDefault="009545C7" w:rsidP="009545C7">
      <w:pPr>
        <w:pStyle w:val="Compact"/>
        <w:numPr>
          <w:ilvl w:val="0"/>
          <w:numId w:val="107"/>
        </w:numPr>
      </w:pPr>
      <w:r>
        <w:rPr>
          <w:b/>
          <w:bCs/>
        </w:rPr>
        <w:t>[L4]</w:t>
      </w:r>
      <w:r>
        <w:t xml:space="preserve"> Ceftriaxone for Injection, USP. Versi 18, efektif 30 Sep 2026. </w:t>
      </w:r>
      <w:hyperlink r:id="rId11">
        <w:r>
          <w:rPr>
            <w:rStyle w:val="Hyperlink"/>
          </w:rPr>
          <w:t>https://dailymed.nlm.nih.gov/dailymed/drugInfo.cfm?setid=8351aa37-552d-471d-b293-c564dcb6ec29</w:t>
        </w:r>
      </w:hyperlink>
    </w:p>
    <w:p w14:paraId="5FC4DCBA" w14:textId="77777777" w:rsidR="006C3227" w:rsidRDefault="009545C7" w:rsidP="009545C7">
      <w:pPr>
        <w:pStyle w:val="Compact"/>
        <w:numPr>
          <w:ilvl w:val="0"/>
          <w:numId w:val="107"/>
        </w:numPr>
      </w:pPr>
      <w:r>
        <w:rPr>
          <w:b/>
          <w:bCs/>
        </w:rPr>
        <w:t>[L5]</w:t>
      </w:r>
      <w:r>
        <w:t xml:space="preserve"> Gentamicin Sulfate Injection, USP. Versi 22, efektif 20 Mei 2026. </w:t>
      </w:r>
      <w:hyperlink r:id="rId12">
        <w:r>
          <w:rPr>
            <w:rStyle w:val="Hyperlink"/>
          </w:rPr>
          <w:t>https://dailymed.nlm.nih.gov/dailymed/drugInfo.cfm?setid=977180b3-a222-4282-d485-4a3217674305</w:t>
        </w:r>
      </w:hyperlink>
    </w:p>
    <w:p w14:paraId="1E54C03C" w14:textId="77777777" w:rsidR="006C3227" w:rsidRDefault="009545C7" w:rsidP="009545C7">
      <w:pPr>
        <w:pStyle w:val="Compact"/>
        <w:numPr>
          <w:ilvl w:val="0"/>
          <w:numId w:val="107"/>
        </w:numPr>
      </w:pPr>
      <w:r>
        <w:rPr>
          <w:b/>
          <w:bCs/>
        </w:rPr>
        <w:t>[L6]</w:t>
      </w:r>
      <w:r>
        <w:t xml:space="preserve"> </w:t>
      </w:r>
      <w:r>
        <w:t xml:space="preserve">Ondansetron tablets. Versi 15, efektif 9 Okt 2026. </w:t>
      </w:r>
      <w:hyperlink r:id="rId13">
        <w:r>
          <w:rPr>
            <w:rStyle w:val="Hyperlink"/>
          </w:rPr>
          <w:t>https://dailymed.nlm.nih.gov/dailymed/drugInfo.cfm?setid=14276805-4e99-4bbe-ad76-ffc06eddb38a</w:t>
        </w:r>
      </w:hyperlink>
    </w:p>
    <w:p w14:paraId="345F9085" w14:textId="77777777" w:rsidR="006C3227" w:rsidRDefault="009545C7" w:rsidP="009545C7">
      <w:pPr>
        <w:pStyle w:val="Compact"/>
        <w:numPr>
          <w:ilvl w:val="0"/>
          <w:numId w:val="107"/>
        </w:numPr>
      </w:pPr>
      <w:r>
        <w:rPr>
          <w:b/>
          <w:bCs/>
        </w:rPr>
        <w:t>[L7]</w:t>
      </w:r>
      <w:r>
        <w:t xml:space="preserve"> Dexamethasone Tablets, USP. Versi 3, efektif 4 Sep 2026. </w:t>
      </w:r>
      <w:hyperlink r:id="rId14">
        <w:r>
          <w:rPr>
            <w:rStyle w:val="Hyperlink"/>
          </w:rPr>
          <w:t>https://dailymed.nlm.nih.gov/dailymed/drugInfo.cfm?setid=8c5375a7-7a0d-4af0-8b86-bc87698ac3d1</w:t>
        </w:r>
      </w:hyperlink>
    </w:p>
    <w:p w14:paraId="5138062C" w14:textId="77777777" w:rsidR="006C3227" w:rsidRDefault="009545C7" w:rsidP="009545C7">
      <w:pPr>
        <w:pStyle w:val="Compact"/>
        <w:numPr>
          <w:ilvl w:val="0"/>
          <w:numId w:val="107"/>
        </w:numPr>
      </w:pPr>
      <w:r>
        <w:rPr>
          <w:b/>
          <w:bCs/>
        </w:rPr>
        <w:lastRenderedPageBreak/>
        <w:t>[L8]</w:t>
      </w:r>
      <w:r>
        <w:t xml:space="preserve"> Dexamethasone Sodium Phosphate Injection, USP. Versi 3, efektif 9 Sep 2026. </w:t>
      </w:r>
      <w:hyperlink r:id="rId15">
        <w:r>
          <w:rPr>
            <w:rStyle w:val="Hyperlink"/>
          </w:rPr>
          <w:t>https://dailymed.nlm.nih.gov/dailymed/drugInfo.cfm?setid=11f10a47-1c42-40e4-89d8-bb000fef497c</w:t>
        </w:r>
      </w:hyperlink>
    </w:p>
    <w:p w14:paraId="6D51A73D" w14:textId="77777777" w:rsidR="006C3227" w:rsidRDefault="009545C7" w:rsidP="009545C7">
      <w:pPr>
        <w:pStyle w:val="Compact"/>
        <w:numPr>
          <w:ilvl w:val="0"/>
          <w:numId w:val="107"/>
        </w:numPr>
      </w:pPr>
      <w:r>
        <w:rPr>
          <w:b/>
          <w:bCs/>
        </w:rPr>
        <w:t>[L9]</w:t>
      </w:r>
      <w:r>
        <w:t xml:space="preserve"> Acyclovir Tablets, USP. Versi 7, efektif 29 Sep 2026. </w:t>
      </w:r>
      <w:hyperlink r:id="rId16">
        <w:r>
          <w:rPr>
            <w:rStyle w:val="Hyperlink"/>
          </w:rPr>
          <w:t>https://dailymed.nlm.nih.gov/dailymed/drugInfo.cfm?setid=05f42300-2a06-45f1-a9b9-6e5c84ae58ec</w:t>
        </w:r>
      </w:hyperlink>
    </w:p>
    <w:p w14:paraId="7089C685" w14:textId="77777777" w:rsidR="006C3227" w:rsidRDefault="009545C7" w:rsidP="009545C7">
      <w:pPr>
        <w:pStyle w:val="Compact"/>
        <w:numPr>
          <w:ilvl w:val="0"/>
          <w:numId w:val="107"/>
        </w:numPr>
      </w:pPr>
      <w:r>
        <w:rPr>
          <w:b/>
          <w:bCs/>
        </w:rPr>
        <w:t>[L10]</w:t>
      </w:r>
      <w:r>
        <w:t xml:space="preserve"> Acyclovir Sodium Injection. Versi 7, efektif 5 Jul 2023. </w:t>
      </w:r>
      <w:hyperlink r:id="rId17">
        <w:r>
          <w:rPr>
            <w:rStyle w:val="Hyperlink"/>
          </w:rPr>
          <w:t>https://dailymed.nlm.nih.gov/dailymed/drugInfo.cfm?setid=ae921e4e-b8ae-4a45-acc1-32e5e719812b</w:t>
        </w:r>
      </w:hyperlink>
    </w:p>
    <w:p w14:paraId="7091C3CA" w14:textId="77777777" w:rsidR="006C3227" w:rsidRDefault="009545C7" w:rsidP="009545C7">
      <w:pPr>
        <w:pStyle w:val="Compact"/>
        <w:numPr>
          <w:ilvl w:val="0"/>
          <w:numId w:val="107"/>
        </w:numPr>
      </w:pPr>
      <w:r>
        <w:rPr>
          <w:b/>
          <w:bCs/>
        </w:rPr>
        <w:t>[L12]</w:t>
      </w:r>
      <w:r>
        <w:t xml:space="preserve"> </w:t>
      </w:r>
      <w:r>
        <w:t xml:space="preserve">NEOPROFEN (ibuprofen lysine) injection. Versi 17. </w:t>
      </w:r>
      <w:hyperlink r:id="rId18">
        <w:r>
          <w:rPr>
            <w:rStyle w:val="Hyperlink"/>
          </w:rPr>
          <w:t>https://dailymed.nlm.nih.gov/dailymed/drugInfo.cfm?setid=6f5ede6f-b0b7-4fc8-969e-652f60ead047</w:t>
        </w:r>
      </w:hyperlink>
    </w:p>
    <w:p w14:paraId="231116BE" w14:textId="77777777" w:rsidR="006C3227" w:rsidRDefault="009545C7" w:rsidP="009545C7">
      <w:pPr>
        <w:pStyle w:val="Compact"/>
        <w:numPr>
          <w:ilvl w:val="0"/>
          <w:numId w:val="107"/>
        </w:numPr>
      </w:pPr>
      <w:r>
        <w:rPr>
          <w:b/>
          <w:bCs/>
        </w:rPr>
        <w:t>[L13]</w:t>
      </w:r>
      <w:r>
        <w:t xml:space="preserve"> Ondansetron Injection, USP (Hospira). Versi 34, efektif 22 Mei 2026. </w:t>
      </w:r>
      <w:hyperlink r:id="rId19">
        <w:r>
          <w:rPr>
            <w:rStyle w:val="Hyperlink"/>
          </w:rPr>
          <w:t>https://dailymed.nlm.nih.gov/dailymed/drugInfo.cfm?setid=6a11f61b-2318-4382-2b91-4366e4bb53fa</w:t>
        </w:r>
      </w:hyperlink>
    </w:p>
    <w:p w14:paraId="61A24253" w14:textId="77777777" w:rsidR="006C3227" w:rsidRDefault="009545C7">
      <w:pPr>
        <w:pStyle w:val="FirstParagraph"/>
      </w:pPr>
      <w:r>
        <w:t>(Label krim asiklovir [L11] pada draf 0.1 tidak dipakai lagi karena rute krim dikeluarkan.)</w:t>
      </w:r>
    </w:p>
    <w:p w14:paraId="28D7590C" w14:textId="77777777" w:rsidR="006C3227" w:rsidRDefault="009545C7">
      <w:pPr>
        <w:pStyle w:val="BodyText"/>
      </w:pPr>
      <w:r>
        <w:rPr>
          <w:b/>
          <w:bCs/>
        </w:rPr>
        <w:t>WHO (akses terbuka, sudah diunduh dan dibaca)</w:t>
      </w:r>
    </w:p>
    <w:p w14:paraId="687FF49A" w14:textId="77777777" w:rsidR="006C3227" w:rsidRDefault="009545C7" w:rsidP="009545C7">
      <w:pPr>
        <w:pStyle w:val="Compact"/>
        <w:numPr>
          <w:ilvl w:val="0"/>
          <w:numId w:val="108"/>
        </w:numPr>
      </w:pPr>
      <w:r>
        <w:rPr>
          <w:b/>
          <w:bCs/>
        </w:rPr>
        <w:t>[W1]</w:t>
      </w:r>
      <w:r>
        <w:t xml:space="preserve"> World Health Organization. </w:t>
      </w:r>
      <w:r>
        <w:rPr>
          <w:i/>
          <w:iCs/>
        </w:rPr>
        <w:t>WHO Model Formulary for Children 2010.</w:t>
      </w:r>
      <w:r>
        <w:t xml:space="preserve"> Geneva: WHO; 2010. </w:t>
      </w:r>
      <w:hyperlink r:id="rId20">
        <w:r>
          <w:rPr>
            <w:rStyle w:val="Hyperlink"/>
          </w:rPr>
          <w:t>https://iris.who.int/handle/10665/44309</w:t>
        </w:r>
      </w:hyperlink>
    </w:p>
    <w:p w14:paraId="0FD7B095" w14:textId="77777777" w:rsidR="006C3227" w:rsidRDefault="009545C7" w:rsidP="009545C7">
      <w:pPr>
        <w:pStyle w:val="Compact"/>
        <w:numPr>
          <w:ilvl w:val="0"/>
          <w:numId w:val="108"/>
        </w:numPr>
      </w:pPr>
      <w:r>
        <w:rPr>
          <w:b/>
          <w:bCs/>
        </w:rPr>
        <w:t>[W2]</w:t>
      </w:r>
      <w:r>
        <w:t xml:space="preserve"> World Health Organization. </w:t>
      </w:r>
      <w:r>
        <w:rPr>
          <w:i/>
          <w:iCs/>
        </w:rPr>
        <w:t>Pocket Book of Hospital Care for Children: Guidelines for the Management of Common Childhood Illnesses.</w:t>
      </w:r>
      <w:r>
        <w:t xml:space="preserve"> 2nd ed. Geneva: WHO; 2013. </w:t>
      </w:r>
      <w:hyperlink r:id="rId21">
        <w:r>
          <w:rPr>
            <w:rStyle w:val="Hyperlink"/>
          </w:rPr>
          <w:t>https://iris.who.int/handle/10665/81170</w:t>
        </w:r>
      </w:hyperlink>
    </w:p>
    <w:p w14:paraId="609E0889" w14:textId="77777777" w:rsidR="006C3227" w:rsidRDefault="009545C7">
      <w:pPr>
        <w:pStyle w:val="FirstParagraph"/>
      </w:pPr>
      <w:r>
        <w:rPr>
          <w:b/>
          <w:bCs/>
        </w:rPr>
        <w:t>Jurnal (dibaca dari abstrak PubMed)</w:t>
      </w:r>
    </w:p>
    <w:p w14:paraId="29BA69C1" w14:textId="77777777" w:rsidR="006C3227" w:rsidRDefault="009545C7" w:rsidP="009545C7">
      <w:pPr>
        <w:pStyle w:val="Compact"/>
        <w:numPr>
          <w:ilvl w:val="0"/>
          <w:numId w:val="109"/>
        </w:numPr>
      </w:pPr>
      <w:r>
        <w:rPr>
          <w:b/>
          <w:bCs/>
        </w:rPr>
        <w:t>[J4]</w:t>
      </w:r>
      <w:r>
        <w:t xml:space="preserve"> Kimberlin DW, Lin CY, Jacobs RF, dkk. Safety and efficacy of high-dose intravenous acyclovir in the management of neonatal herpes simplex virus infections. </w:t>
      </w:r>
      <w:r>
        <w:rPr>
          <w:i/>
          <w:iCs/>
        </w:rPr>
        <w:t>Pediatrics.</w:t>
      </w:r>
      <w:r>
        <w:t xml:space="preserve"> 2001;108(2):230-8. </w:t>
      </w:r>
      <w:hyperlink r:id="rId22">
        <w:r>
          <w:rPr>
            <w:rStyle w:val="Hyperlink"/>
          </w:rPr>
          <w:t>https://doi.org/10.1542/peds.108.2.230</w:t>
        </w:r>
      </w:hyperlink>
    </w:p>
    <w:p w14:paraId="6F77DFDC" w14:textId="77777777" w:rsidR="006C3227" w:rsidRDefault="009545C7" w:rsidP="009545C7">
      <w:pPr>
        <w:pStyle w:val="Compact"/>
        <w:numPr>
          <w:ilvl w:val="0"/>
          <w:numId w:val="109"/>
        </w:numPr>
      </w:pPr>
      <w:r>
        <w:rPr>
          <w:b/>
          <w:bCs/>
        </w:rPr>
        <w:t>[J9]</w:t>
      </w:r>
      <w:r>
        <w:t xml:space="preserve"> Birmingham PK, Tobin MJ, Fisher DM, dkk. Initial and subsequent dosing of rectal acetaminophen in children: a 24-hour pharmacokinetic study of new dose recommendations. </w:t>
      </w:r>
      <w:r>
        <w:rPr>
          <w:i/>
          <w:iCs/>
        </w:rPr>
        <w:t>Anesthesiology.</w:t>
      </w:r>
      <w:r>
        <w:t xml:space="preserve"> 2001;94(3):385-9. </w:t>
      </w:r>
      <w:hyperlink r:id="rId23">
        <w:r>
          <w:rPr>
            <w:rStyle w:val="Hyperlink"/>
          </w:rPr>
          <w:t>https://doi.org/10.1097/00000542-200103000-00005</w:t>
        </w:r>
      </w:hyperlink>
    </w:p>
    <w:p w14:paraId="64D3F773" w14:textId="77777777" w:rsidR="006C3227" w:rsidRDefault="009545C7">
      <w:pPr>
        <w:pStyle w:val="FirstParagraph"/>
      </w:pPr>
      <w:r>
        <w:rPr>
          <w:b/>
          <w:bCs/>
        </w:rPr>
        <w:t>Artikel dan pedoman yang diunggah pemilik (teks lengkap sudah dibaca)</w:t>
      </w:r>
    </w:p>
    <w:p w14:paraId="32C8F2C9" w14:textId="77777777" w:rsidR="006C3227" w:rsidRDefault="009545C7" w:rsidP="009545C7">
      <w:pPr>
        <w:pStyle w:val="Compact"/>
        <w:numPr>
          <w:ilvl w:val="0"/>
          <w:numId w:val="110"/>
        </w:numPr>
      </w:pPr>
      <w:r>
        <w:rPr>
          <w:b/>
          <w:bCs/>
        </w:rPr>
        <w:t>[J1]</w:t>
      </w:r>
      <w:r>
        <w:t xml:space="preserve"> </w:t>
      </w:r>
      <w:r>
        <w:t xml:space="preserve">Lieberthal AS, Carroll AE, Chonmaitree T, dkk. The diagnosis and management of acute otitis media. </w:t>
      </w:r>
      <w:r>
        <w:rPr>
          <w:i/>
          <w:iCs/>
        </w:rPr>
        <w:t>Pediatrics.</w:t>
      </w:r>
      <w:r>
        <w:t xml:space="preserve"> 2013;131(3):e964-99. </w:t>
      </w:r>
      <w:hyperlink r:id="rId24">
        <w:r>
          <w:rPr>
            <w:rStyle w:val="Hyperlink"/>
          </w:rPr>
          <w:t>https://doi.org/10.1542/peds.2012-3488</w:t>
        </w:r>
      </w:hyperlink>
    </w:p>
    <w:p w14:paraId="6216D419" w14:textId="77777777" w:rsidR="006C3227" w:rsidRDefault="009545C7" w:rsidP="009545C7">
      <w:pPr>
        <w:pStyle w:val="Compact"/>
        <w:numPr>
          <w:ilvl w:val="0"/>
          <w:numId w:val="110"/>
        </w:numPr>
      </w:pPr>
      <w:r>
        <w:rPr>
          <w:b/>
          <w:bCs/>
        </w:rPr>
        <w:t>[J2]</w:t>
      </w:r>
      <w:r>
        <w:t xml:space="preserve"> Bradley JS, Byington CL, Shah SS, dkk. The management of community-acquired pneumonia in infants and children older than 3 months of age: clinical practice guidelines by PIDS and IDSA. </w:t>
      </w:r>
      <w:r>
        <w:rPr>
          <w:i/>
          <w:iCs/>
        </w:rPr>
        <w:t>Clin Infect Dis.</w:t>
      </w:r>
      <w:r>
        <w:t xml:space="preserve"> 2011;53(7):e25-76. </w:t>
      </w:r>
      <w:hyperlink r:id="rId25">
        <w:r>
          <w:rPr>
            <w:rStyle w:val="Hyperlink"/>
          </w:rPr>
          <w:t>https://doi.org/10.1093/cid/cir531</w:t>
        </w:r>
      </w:hyperlink>
    </w:p>
    <w:p w14:paraId="20D39D13" w14:textId="77777777" w:rsidR="006C3227" w:rsidRDefault="009545C7" w:rsidP="009545C7">
      <w:pPr>
        <w:pStyle w:val="Compact"/>
        <w:numPr>
          <w:ilvl w:val="0"/>
          <w:numId w:val="110"/>
        </w:numPr>
      </w:pPr>
      <w:r>
        <w:rPr>
          <w:b/>
          <w:bCs/>
        </w:rPr>
        <w:lastRenderedPageBreak/>
        <w:t>[J3]</w:t>
      </w:r>
      <w:r>
        <w:t xml:space="preserve"> Wilson WR, Gewitz M, Lockhart PB, dkk. Prevention of viridans group streptococcal infective endocarditis: a scientific statement from the American Heart Association. </w:t>
      </w:r>
      <w:r>
        <w:rPr>
          <w:i/>
          <w:iCs/>
        </w:rPr>
        <w:t>Circulation.</w:t>
      </w:r>
      <w:r>
        <w:t xml:space="preserve"> 2021;143(20):e963-78. </w:t>
      </w:r>
      <w:hyperlink r:id="rId26">
        <w:r>
          <w:rPr>
            <w:rStyle w:val="Hyperlink"/>
          </w:rPr>
          <w:t>https://doi.org/10.1161/CIR.0000000000000969</w:t>
        </w:r>
      </w:hyperlink>
    </w:p>
    <w:p w14:paraId="713D9B25" w14:textId="77777777" w:rsidR="006C3227" w:rsidRDefault="009545C7" w:rsidP="009545C7">
      <w:pPr>
        <w:pStyle w:val="Compact"/>
        <w:numPr>
          <w:ilvl w:val="0"/>
          <w:numId w:val="110"/>
        </w:numPr>
      </w:pPr>
      <w:r>
        <w:rPr>
          <w:b/>
          <w:bCs/>
        </w:rPr>
        <w:t>[J5]</w:t>
      </w:r>
      <w:r>
        <w:t xml:space="preserve"> Tunkel AR, Hartman BJ, Kaplan SL, dkk. Practice guidelines for the management of bacterial meningitis. </w:t>
      </w:r>
      <w:r>
        <w:rPr>
          <w:i/>
          <w:iCs/>
        </w:rPr>
        <w:t>Clin Infect Dis.</w:t>
      </w:r>
      <w:r>
        <w:t xml:space="preserve"> 2004;39(9):1267-84. </w:t>
      </w:r>
      <w:hyperlink r:id="rId27">
        <w:r>
          <w:rPr>
            <w:rStyle w:val="Hyperlink"/>
          </w:rPr>
          <w:t>https://doi.org/10.1086/425368</w:t>
        </w:r>
      </w:hyperlink>
    </w:p>
    <w:p w14:paraId="6375D1F3" w14:textId="77777777" w:rsidR="006C3227" w:rsidRDefault="009545C7" w:rsidP="009545C7">
      <w:pPr>
        <w:pStyle w:val="Compact"/>
        <w:numPr>
          <w:ilvl w:val="0"/>
          <w:numId w:val="110"/>
        </w:numPr>
      </w:pPr>
      <w:r>
        <w:rPr>
          <w:b/>
          <w:bCs/>
        </w:rPr>
        <w:t>[J6]</w:t>
      </w:r>
      <w:r>
        <w:t xml:space="preserve"> Daschner M. Drug dosage in children with reduced renal function. </w:t>
      </w:r>
      <w:r>
        <w:rPr>
          <w:i/>
          <w:iCs/>
        </w:rPr>
        <w:t>Pediatr Nephrol.</w:t>
      </w:r>
      <w:r>
        <w:t xml:space="preserve"> 2005;20(12):1675-86. </w:t>
      </w:r>
      <w:hyperlink r:id="rId28">
        <w:r>
          <w:rPr>
            <w:rStyle w:val="Hyperlink"/>
          </w:rPr>
          <w:t>https://doi.org/10.1007/s00467-005-1922-9</w:t>
        </w:r>
      </w:hyperlink>
    </w:p>
    <w:p w14:paraId="3A044CB1" w14:textId="77777777" w:rsidR="006C3227" w:rsidRDefault="009545C7" w:rsidP="009545C7">
      <w:pPr>
        <w:pStyle w:val="Compact"/>
        <w:numPr>
          <w:ilvl w:val="0"/>
          <w:numId w:val="110"/>
        </w:numPr>
      </w:pPr>
      <w:r>
        <w:rPr>
          <w:b/>
          <w:bCs/>
        </w:rPr>
        <w:t>[J7]</w:t>
      </w:r>
      <w:r>
        <w:t xml:space="preserve"> Freedman SB, Adler M, Seshadri R, Powell EC. Oral ondansetron for gastroenteritis in a pediatric emergency department. </w:t>
      </w:r>
      <w:r>
        <w:rPr>
          <w:i/>
          <w:iCs/>
        </w:rPr>
        <w:t>N Engl J Med.</w:t>
      </w:r>
      <w:r>
        <w:t xml:space="preserve"> 2006;354(16):1698-705. </w:t>
      </w:r>
      <w:hyperlink r:id="rId29">
        <w:r>
          <w:rPr>
            <w:rStyle w:val="Hyperlink"/>
          </w:rPr>
          <w:t>https://doi.org/10.1056/NEJMoa055119</w:t>
        </w:r>
      </w:hyperlink>
    </w:p>
    <w:p w14:paraId="51FEEDFA" w14:textId="77777777" w:rsidR="006C3227" w:rsidRDefault="009545C7" w:rsidP="009545C7">
      <w:pPr>
        <w:pStyle w:val="Compact"/>
        <w:numPr>
          <w:ilvl w:val="0"/>
          <w:numId w:val="110"/>
        </w:numPr>
      </w:pPr>
      <w:r>
        <w:rPr>
          <w:b/>
          <w:bCs/>
        </w:rPr>
        <w:t>[J8]</w:t>
      </w:r>
      <w:r>
        <w:t xml:space="preserve"> Panel on Opportunistic Infections in Children With and Exposed to HIV. </w:t>
      </w:r>
      <w:r>
        <w:rPr>
          <w:i/>
          <w:iCs/>
        </w:rPr>
        <w:t>Guidelines for the Prevention and Treatment of Opportunistic Infections in Children With and Exposed to HIV.</w:t>
      </w:r>
      <w:r>
        <w:t xml:space="preserve"> Department of Health and Human Services. Pembaruan 23 April 2026 (bagian HSV diperbarui 27 Juni 2018; bagian VZV 23 April 2026). </w:t>
      </w:r>
      <w:hyperlink r:id="rId30">
        <w:r>
          <w:rPr>
            <w:rStyle w:val="Hyperlink"/>
          </w:rPr>
          <w:t>https://clinicalinfo.hiv.gov/en/guidelines/pediatric-opportunistic-infection</w:t>
        </w:r>
      </w:hyperlink>
    </w:p>
    <w:p w14:paraId="3BFC7B31" w14:textId="77777777" w:rsidR="006C3227" w:rsidRDefault="009545C7">
      <w:pPr>
        <w:pStyle w:val="FirstParagraph"/>
      </w:pPr>
      <w:r>
        <w:rPr>
          <w:b/>
          <w:bCs/>
        </w:rPr>
        <w:t>Acuan konsep tampilan (tidak disalin)</w:t>
      </w:r>
    </w:p>
    <w:p w14:paraId="600EEBCD" w14:textId="77777777" w:rsidR="006C3227" w:rsidRDefault="009545C7" w:rsidP="009545C7">
      <w:pPr>
        <w:pStyle w:val="Compact"/>
        <w:numPr>
          <w:ilvl w:val="0"/>
          <w:numId w:val="111"/>
        </w:numPr>
      </w:pPr>
      <w:r>
        <w:t xml:space="preserve">Aplikasi "Dosis Obat Anak" (Steven Tiro), Google Play: </w:t>
      </w:r>
      <w:hyperlink r:id="rId31">
        <w:r>
          <w:rPr>
            <w:rStyle w:val="Hyperlink"/>
          </w:rPr>
          <w:t>https://play.google.com/store/apps/details?id=com.dosisobatanak</w:t>
        </w:r>
      </w:hyperlink>
    </w:p>
    <w:p w14:paraId="377911FB" w14:textId="77777777" w:rsidR="006C3227" w:rsidRDefault="009545C7">
      <w:r>
        <w:pict w14:anchorId="6EADD706">
          <v:rect id="_x0000_i1039" style="width:0;height:1.5pt" o:hralign="center" o:hrstd="t" o:hr="t"/>
        </w:pict>
      </w:r>
    </w:p>
    <w:p w14:paraId="3AB3A359" w14:textId="77777777" w:rsidR="006C3227" w:rsidRDefault="009545C7">
      <w:pPr>
        <w:pStyle w:val="Heading2"/>
      </w:pPr>
      <w:bookmarkStart w:id="50" w:name="Xaecc7c9fc2cfc900e313856c7df1bfcdde28cd4"/>
      <w:bookmarkStart w:id="51" w:name="_Toc242815485"/>
      <w:bookmarkEnd w:id="48"/>
      <w:r>
        <w:t>Lampiran A. Indeks isi Buku Saku Dosis Obat Pediatri IDAI 2016 (untuk rencana batch berikutnya)</w:t>
      </w:r>
      <w:bookmarkEnd w:id="51"/>
    </w:p>
    <w:p w14:paraId="188E6D05" w14:textId="77777777" w:rsidR="006C3227" w:rsidRDefault="009545C7">
      <w:pPr>
        <w:pStyle w:val="BlockText"/>
      </w:pPr>
      <w:r>
        <w:t xml:space="preserve">Indeks disusun otomatis dari teks PDF, lalu dibersihkan manual. </w:t>
      </w:r>
      <w:r>
        <w:rPr>
          <w:b/>
          <w:bCs/>
        </w:rPr>
        <w:t>Kemungkinan ada entri yang terlewat</w:t>
      </w:r>
      <w:r>
        <w:t>, misalnya entri yang judulnya memuat angka seperti "Kotrimoksazol (Trimethoprim 1 mg : sulfametoksazol 5 mg)" (hlm. 59). Angka dalam kurung adalah halaman cetak.</w:t>
      </w:r>
    </w:p>
    <w:p w14:paraId="2AF90A92" w14:textId="77777777" w:rsidR="006C3227" w:rsidRDefault="009545C7">
      <w:pPr>
        <w:pStyle w:val="FirstParagraph"/>
      </w:pPr>
      <w:r>
        <w:rPr>
          <w:b/>
          <w:bCs/>
        </w:rPr>
        <w:t>A.1 Tabel Antimikroba (hlm. 11–27)</w:t>
      </w:r>
      <w:r>
        <w:t>: dosis per kg per hari untuk infeksi ringan–sedang dan berat.</w:t>
      </w:r>
    </w:p>
    <w:p w14:paraId="2F174DE5" w14:textId="77777777" w:rsidR="006C3227" w:rsidRDefault="009545C7" w:rsidP="009545C7">
      <w:pPr>
        <w:pStyle w:val="Compact"/>
        <w:numPr>
          <w:ilvl w:val="0"/>
          <w:numId w:val="112"/>
        </w:numPr>
      </w:pPr>
      <w:r>
        <w:t>Aminoglikosida: amikasin, gentamisin, kanamisin, neomisin, tobramisin.</w:t>
      </w:r>
    </w:p>
    <w:p w14:paraId="2C140F47" w14:textId="77777777" w:rsidR="006C3227" w:rsidRDefault="009545C7" w:rsidP="009545C7">
      <w:pPr>
        <w:pStyle w:val="Compact"/>
        <w:numPr>
          <w:ilvl w:val="0"/>
          <w:numId w:val="112"/>
        </w:numPr>
      </w:pPr>
      <w:r>
        <w:t>Karbapenem: doripenem, imipenem-silastatin, meropenem, ertapenem.</w:t>
      </w:r>
    </w:p>
    <w:p w14:paraId="189ADC67" w14:textId="77777777" w:rsidR="006C3227" w:rsidRDefault="009545C7" w:rsidP="009545C7">
      <w:pPr>
        <w:pStyle w:val="Compact"/>
        <w:numPr>
          <w:ilvl w:val="0"/>
          <w:numId w:val="112"/>
        </w:numPr>
      </w:pPr>
      <w:r>
        <w:t>Sefalosporin: sefaklor, sefadroksil, sefazolin, sefdinir, sefditoren, sefepim, sefiksim, sefotetan, sefoksitin, sefpodoksim, sefprozil, seftarolin, seftazidim, seftibuten, seftizoksim, seftriakson, sefuroksim (IV/IM dan PO), sefaleksin.</w:t>
      </w:r>
    </w:p>
    <w:p w14:paraId="08062B72" w14:textId="77777777" w:rsidR="006C3227" w:rsidRDefault="009545C7" w:rsidP="009545C7">
      <w:pPr>
        <w:pStyle w:val="Compact"/>
        <w:numPr>
          <w:ilvl w:val="0"/>
          <w:numId w:val="112"/>
        </w:numPr>
      </w:pPr>
      <w:r>
        <w:t>Lain-lain: kloramfenikol, klindamisin, daptomisin, siprofloksasin, levofloksasin, azitromisin, klaritromisin, eritromisin, metronidazol, aztreonam, nitrofurantoin, linezolid.</w:t>
      </w:r>
    </w:p>
    <w:p w14:paraId="6FBD6796" w14:textId="77777777" w:rsidR="006C3227" w:rsidRDefault="009545C7" w:rsidP="009545C7">
      <w:pPr>
        <w:pStyle w:val="Compact"/>
        <w:numPr>
          <w:ilvl w:val="0"/>
          <w:numId w:val="112"/>
        </w:numPr>
      </w:pPr>
      <w:r>
        <w:lastRenderedPageBreak/>
        <w:t>Penisilin: amoksisilin, amoksisilin-asam klavulanat, ampisilin, golongan penisilin lain (hlm. 22–24), oksasilin, nafsilin, dikloksasilin.</w:t>
      </w:r>
    </w:p>
    <w:p w14:paraId="503BE804" w14:textId="77777777" w:rsidR="006C3227" w:rsidRDefault="009545C7" w:rsidP="009545C7">
      <w:pPr>
        <w:pStyle w:val="Compact"/>
        <w:numPr>
          <w:ilvl w:val="0"/>
          <w:numId w:val="112"/>
        </w:numPr>
      </w:pPr>
      <w:r>
        <w:t>Lain-lain: rifampin, rifaksimin, sulfadiazin, sulfisoksazol, tetrasiklin, doksisiklin, vankomisin.</w:t>
      </w:r>
    </w:p>
    <w:p w14:paraId="2540CB7B" w14:textId="77777777" w:rsidR="006C3227" w:rsidRDefault="009545C7">
      <w:pPr>
        <w:pStyle w:val="FirstParagraph"/>
      </w:pPr>
      <w:r>
        <w:rPr>
          <w:b/>
          <w:bCs/>
        </w:rPr>
        <w:t>A.2 Dosis Obat Perinatologi (hlm. 28–33)</w:t>
      </w:r>
    </w:p>
    <w:p w14:paraId="41CAE1FC" w14:textId="77777777" w:rsidR="006C3227" w:rsidRDefault="009545C7">
      <w:pPr>
        <w:pStyle w:val="BodyText"/>
      </w:pPr>
      <w:r>
        <w:t>Amfoterisin B (konvensional), amikasin, aminofilin, ampisilin, ampisilin sulbaktam, asiklovir, beractant (surfaktan), dekstrosa, fenobarbital, fitomenadion (vitamin K1), furosemid, gentamisin, imunoglobulin hepatitis B (HBIG), imunoglobulin, isoniazid, meropenem, metronidazol, seftazidim, vankomisin.</w:t>
      </w:r>
    </w:p>
    <w:p w14:paraId="1F4C5225" w14:textId="77777777" w:rsidR="006C3227" w:rsidRDefault="009545C7">
      <w:pPr>
        <w:pStyle w:val="BodyText"/>
      </w:pPr>
      <w:r>
        <w:rPr>
          <w:b/>
          <w:bCs/>
        </w:rPr>
        <w:t>A.3 Daftar Dosis Obat (hlm. 34–72), 275 entri</w:t>
      </w:r>
    </w:p>
    <w:p w14:paraId="4DF827DD" w14:textId="77777777" w:rsidR="006C3227" w:rsidRDefault="009545C7">
      <w:pPr>
        <w:pStyle w:val="BodyText"/>
      </w:pPr>
      <w:r>
        <w:t>5-Fluorouracil (tertulis "5 – Flurouracil") (34), 5-hidroksi triptofan (34), Abacavir (34), Abatacept (34), Aceclofenac (34), Acemetacin (34), Acetaminofen (35), Adrenalin (35), Acrivastine (35), Adalimumab (35), Adriamisin (35), Alclometason (35), Alitretinoin (35), Alopurinol (36), Amcinonide (36), Amfoterisin B (36), Amfoterisin B (konvensional) (36), Aminofilin (36), Amlodipin (36), Asam folat (36), Asam folinat (36), Asam Traneksamat (36), Asam mefenamat (37), Asam ursodeoksikolat (37), Asiklovir (37),</w:t>
      </w:r>
      <w:r>
        <w:t xml:space="preserve"> Asetilsistein (37), Asparaginase (37), Aspirin (38), Atazanavir (38), Atazinavir + ritonavir (39), Atenolol (39), Atovakuon (39), Atropin (40), Auranofin (40), Aurotioglukosa (40), Azatadine (40), Azatioprin (40), Azelastin (40), Azelastin + flutikason (40), Azitromisin (40), Bambuterol (40), Beklometason dipropionat (41), Belatacept (41), Belimumab (41), Betametason (41), Bikarbonat (42), Biotin (42), Bleomisin sulfat (42), Bromfeniramin (42), Budesonid (42), Budesonid + eformoterol (43), Buklizin (43), C</w:t>
      </w:r>
      <w:r>
        <w:t>alcipotriol (43), Captopril (43), Carbinoksamin (43), Carvedilol (44), Celecoxib (44), Cetirizin (44), Cisapride (44), Cisplatin (44), Clemastine (44), Clobetasol (44), Clobetason (44), Clocortolon (44), Clonidin (44), Cytarabin (45), Daktinomisin (45), Dapson (45), Daunorubisin (45), Deferasiroks (45), Deferioksamin (45), Deferipron (45), Deflazakort (45), Dekstrosa (45), Deksametason (46), Deksklorfeniramin maleat (46), Deksmetilfenidat (46), Dekspantenol (46), Desloratadin (46), Desmopresin (46), Desonid</w:t>
      </w:r>
      <w:r>
        <w:t xml:space="preserve"> (47), Desoksimetason (47), Diazoksid (47), Digoksin (47), Diklofenak (47), Dikloksasilin (47), Didanosin (47), Difenhidramin hidroklorida (47), Diflorason (47), Diflunisal (48), Dimetinden (48), Ditranol (48), Dolutegravir (Tivicay/DTG) (48), Dobutamin (48), Doksorubisin (48), Domperidon (48), Dopamin (48), Efalizumab (psoriasis) (48), Efavirenz (49), Eformoterol (49), Elaprase (49), Elosulfase alfa (49), Emtricitabin (49), Enalapril (49), Enfuvirtide (49), Eritropoeitin Alfa (49), Eritropoeitin Beta (49),</w:t>
      </w:r>
      <w:r>
        <w:t xml:space="preserve"> Estrogen terkonjugasi + medroksiprogesteron (50), Etambutol hidroklorida (50), Etanercept (50), Etanol (50), Etinilestradiol (50), Etoposid (50), Etravirin (50), Faktor Von Willebrand (50), Faktor VIIa rekombinan (51), Faktor IX komplek (51), Famotidin (51), Famsiklovir (51), Fenilefrin (51), Fenobarbital (51), Filgastrim (51), Fisostigmin (51), Flukonazol (52), Flumazenil (52), Flunisolid (52), Fludrokortison asetat (52), Fluosinosid (52), Flutikason (52), Flutikason + formoterol (52), Flutikason + salmet</w:t>
      </w:r>
      <w:r>
        <w:t xml:space="preserve">erol (52), Formoterol (52), Formoterol + mometason (52), Fosamprenavir (FPV) (52), Fosamprenavir + ritonavir (53), Furosemid (53), Gansiklovir (53), Garam ferrous (53), Glukagon (53), Hidralazin (53), </w:t>
      </w:r>
      <w:r>
        <w:lastRenderedPageBreak/>
        <w:t>Hidroklorotiazid (53), Hidrokortison (54), Hidroksi Urea (54), Hidroksiklorokuin sulfat (54), Hidroksikobalamin (vitamin B12) (54), Hormon pertumbuhan (54), Human chorionic gonadotropin (54), Ibuprofen (54), Imatinib Mesilate (54), Imiglucerase alfa (54), Imipramin (55), Imunoglobulin (55), Imunoglobulin antil</w:t>
      </w:r>
      <w:r>
        <w:t>imfosit (55), Imunoglobulin, CMV (55), Imunoglobulin, difteri (55), Imunoglobulin, hepatitis B (55), Imunoglobulin rabies (56), Imunoglobulin, tetanus (56), Indometasin (56), Infliximab (56), Insulin, reguler (56), Ipratropium bromida (56), Irbesartan (57), Isoniazid (57), Kalium (57), Karboplatin (57), Kalsitriol (1.25-OH vitamin D3) (57), Kalsium glukonat (57), Kalsium klorida (57), Karbon aktif (57), Karnitin (57), Ketamine (57), Kloralhidrat (58), Klorokuin (58), Klorfeniramin (58), Kolestiramin (58), K</w:t>
      </w:r>
      <w:r>
        <w:t>olekalsiferol ( Vitamin D3) (58), Kolkisin (59), Konsentrat trombosit (59), Kortison asetat (59), Kriopresipitat (59), Kromoglikat (59), L-arginin (60), L-glisin (60), L-isoleucine (60), L-metionin (60), L-valine (60), Labetalol (60), Laktulosa (61), Lamivudine (61), Lansoprazol (61), Leukovorin (Kalsium Folinat) (61), Lisinopril (61), Lopinavir +ritonavir (61), Loratadine (61), Losartan (61), Magnesium hidroksida (61), Manitol (62), Melfalan (62), Merkaptopurin (62), Mesna (62), Metimazol (62), Metilen bir</w:t>
      </w:r>
      <w:r>
        <w:t>u (62), Metilfenidat (62), Metformin (62), Metilprednisolon (62), Metoklopramid (63), Metoprolol (63), Metotreksat (63), Mikofenolat mofetil (63), Milrinon (64), Mineral mix (64), Minoksidil (64), Mometason (64), Montelukast (64), Morfin sulfat (64), Nalokson (65), Natrium (65), Natrium tiosulfat (65), Natrium benzoate (65), Natrium-fenilbutirat (65), Natrium nitroprusid (65), Nevirapin (65), Nifedipin (65), Nitisinon (NTBC) (66), Nitrofurantoin (66), Noradrenalin (66), Octreotide (66), Omalizumab (66), Ome</w:t>
      </w:r>
      <w:r>
        <w:t>prazole (66), Omnipaque 300 (66), Ondansetron (66), Orlistat (66), Pantoprazole (67), Packed red cell (67), Plasma beku segar (67), Pirazinamid (67), Piridoksin-HCl (vitamin B6) (67), Polietilen glikol (67), Prazosin (antagonis alfa perifer) (67), Prednison (67), Prometazin (67), Propranolol (67), Propiltiourasil (68), Ranitidin (68), Rituximab (68), Salbutamol (69), Sapropterin hidroklorida (69), Seng sulfat (69), Sildenafil (69), Siklofosfamid (69), Siklosporin (70), Siklosporin oftalmik (70), Siproheptad</w:t>
      </w:r>
      <w:r>
        <w:t>in (70), Siproteron (70), Spironolakton (70), Sorbitol (70), Sukralfat (70), Stavudin (70), Takrolimus (70), Testosteron (71), Tiamin (71), Tikarsilin (71), Tiroksin (71), Triamsinolon (71), Trietilentetramin (71), Valgansiklovir (71), Vinblastin (71), Vinkristin (71), Vitamin A (71), Vitamin C (72), Vitamin E (72), Vitamin K1 (72), Vitamin mix (72), Zidovudin (72)</w:t>
      </w:r>
    </w:p>
    <w:p w14:paraId="441E1BA2" w14:textId="77777777" w:rsidR="006C3227" w:rsidRDefault="009545C7">
      <w:pPr>
        <w:pStyle w:val="BodyText"/>
      </w:pPr>
      <w:r>
        <w:rPr>
          <w:b/>
          <w:bCs/>
        </w:rPr>
        <w:t>A.4 Obat-obatan dan dosis penyesuaian pada penyakit ginjal (hlm. 76–91)</w:t>
      </w:r>
      <w:r>
        <w:t>: tabel dosis normal dan penyesuaian menurut LFG, HD, dan PD.</w:t>
      </w:r>
    </w:p>
    <w:p w14:paraId="5216E13B" w14:textId="77777777" w:rsidR="006C3227" w:rsidRDefault="009545C7">
      <w:r>
        <w:pict w14:anchorId="1E1F0535">
          <v:rect id="_x0000_i1040" style="width:0;height:1.5pt" o:hralign="center" o:hrstd="t" o:hr="t"/>
        </w:pict>
      </w:r>
    </w:p>
    <w:p w14:paraId="52CB63EF" w14:textId="77777777" w:rsidR="006C3227" w:rsidRDefault="009545C7">
      <w:pPr>
        <w:pStyle w:val="Heading2"/>
      </w:pPr>
      <w:bookmarkStart w:id="52" w:name="lampiran-b-ringkasan-verifikasi"/>
      <w:bookmarkStart w:id="53" w:name="_Toc242815486"/>
      <w:bookmarkEnd w:id="50"/>
      <w:r>
        <w:t>Lampiran B. Ringkasan verifikasi</w:t>
      </w:r>
      <w:bookmarkEnd w:id="53"/>
    </w:p>
    <w:p w14:paraId="5FC596F2" w14:textId="77777777" w:rsidR="006C3227" w:rsidRDefault="009545C7">
      <w:pPr>
        <w:pStyle w:val="FirstParagraph"/>
      </w:pPr>
      <w:r>
        <w:t>Setiap dosis IDAI dan sediaan FORNAS di draf ini sudah dicocokkan ulang secara otomatis dengan teks sumber (skrip pencocokan kalimat), dan untuk tabel dengan gambar halaman buku. Hasil skrip: 46 dari 46 kutipan IDAI dan FORNAS cocok dengan teks sumber pada halaman yang dikutip, dan 47 dari 47 kutipan pendukung (WHO-MFC, WHO-PB, label FDA) cocok dengan teks sumbernya. Dua kutipan label/WHO awalnya tidak cocok hanya karena karakter tak terlihat (zero-width joiner dan tanda kutip lengkung); setelah dicek manua</w:t>
      </w:r>
      <w:r>
        <w:t xml:space="preserve">l, </w:t>
      </w:r>
      <w:r>
        <w:lastRenderedPageBreak/>
        <w:t>isinya sama. Pada draf 0.3, 31 dari 31 kutipan dari artikel yang diunggah pemilik (AAP 2013, IDSA 2011, AHA 2021, IDSA 2004, Daschner 2005, Freedman 2006, pedoman NIH) juga cocok dengan teks lengkapnya; dua di antaranya awalnya tidak cocok hanya karena karakter kontrol pengganti tanda "×" di PDF Daschner.</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59"/>
        <w:gridCol w:w="3232"/>
        <w:gridCol w:w="2336"/>
        <w:gridCol w:w="2549"/>
      </w:tblGrid>
      <w:tr w:rsidR="006C3227" w14:paraId="447817C4"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3CBAED" w14:textId="77777777" w:rsidR="006C3227" w:rsidRDefault="009545C7">
            <w:pPr>
              <w:pStyle w:val="Compact"/>
            </w:pPr>
            <w:r>
              <w:rPr>
                <w:b/>
                <w:sz w:val="19"/>
              </w:rPr>
              <w:t>Obat</w:t>
            </w:r>
          </w:p>
        </w:tc>
        <w:tc>
          <w:tcPr>
            <w:tcW w:w="0" w:type="auto"/>
            <w:shd w:val="clear" w:color="auto" w:fill="DCE6F1"/>
          </w:tcPr>
          <w:p w14:paraId="46DBD6FC" w14:textId="77777777" w:rsidR="006C3227" w:rsidRDefault="009545C7">
            <w:pPr>
              <w:pStyle w:val="Compact"/>
            </w:pPr>
            <w:r>
              <w:rPr>
                <w:b/>
                <w:sz w:val="19"/>
              </w:rPr>
              <w:t>Regimen IDAI</w:t>
            </w:r>
          </w:p>
        </w:tc>
        <w:tc>
          <w:tcPr>
            <w:tcW w:w="0" w:type="auto"/>
            <w:shd w:val="clear" w:color="auto" w:fill="DCE6F1"/>
          </w:tcPr>
          <w:p w14:paraId="7AD366EC" w14:textId="77777777" w:rsidR="006C3227" w:rsidRDefault="009545C7">
            <w:pPr>
              <w:pStyle w:val="Compact"/>
            </w:pPr>
            <w:r>
              <w:rPr>
                <w:b/>
                <w:sz w:val="19"/>
              </w:rPr>
              <w:t>Status pendukung</w:t>
            </w:r>
          </w:p>
        </w:tc>
        <w:tc>
          <w:tcPr>
            <w:tcW w:w="0" w:type="auto"/>
            <w:shd w:val="clear" w:color="auto" w:fill="DCE6F1"/>
          </w:tcPr>
          <w:p w14:paraId="1B2062B9" w14:textId="77777777" w:rsidR="006C3227" w:rsidRDefault="009545C7">
            <w:pPr>
              <w:pStyle w:val="Compact"/>
            </w:pPr>
            <w:r>
              <w:rPr>
                <w:b/>
                <w:sz w:val="19"/>
              </w:rPr>
              <w:t>Sumber pendukung</w:t>
            </w:r>
          </w:p>
        </w:tc>
      </w:tr>
      <w:tr w:rsidR="006C3227" w14:paraId="5A683FAF" w14:textId="77777777">
        <w:tc>
          <w:tcPr>
            <w:tcW w:w="0" w:type="auto"/>
          </w:tcPr>
          <w:p w14:paraId="4E349BC2" w14:textId="77777777" w:rsidR="006C3227" w:rsidRDefault="009545C7">
            <w:pPr>
              <w:pStyle w:val="Compact"/>
            </w:pPr>
            <w:r>
              <w:rPr>
                <w:sz w:val="19"/>
              </w:rPr>
              <w:t>Parasetamol</w:t>
            </w:r>
          </w:p>
        </w:tc>
        <w:tc>
          <w:tcPr>
            <w:tcW w:w="0" w:type="auto"/>
          </w:tcPr>
          <w:p w14:paraId="53484E59" w14:textId="77777777" w:rsidR="006C3227" w:rsidRDefault="009545C7">
            <w:pPr>
              <w:pStyle w:val="Compact"/>
            </w:pPr>
            <w:r>
              <w:rPr>
                <w:sz w:val="19"/>
              </w:rPr>
              <w:t>Oral 15 mg/kg tiap 4 jam, maks 90 mg/kg/hari</w:t>
            </w:r>
          </w:p>
        </w:tc>
        <w:tc>
          <w:tcPr>
            <w:tcW w:w="0" w:type="auto"/>
          </w:tcPr>
          <w:p w14:paraId="17F28340" w14:textId="77777777" w:rsidR="006C3227" w:rsidRDefault="009545C7">
            <w:pPr>
              <w:pStyle w:val="Compact"/>
            </w:pPr>
            <w:r>
              <w:rPr>
                <w:sz w:val="19"/>
              </w:rPr>
              <w:t>Sejalan</w:t>
            </w:r>
          </w:p>
        </w:tc>
        <w:tc>
          <w:tcPr>
            <w:tcW w:w="0" w:type="auto"/>
          </w:tcPr>
          <w:p w14:paraId="4DA1FCB3" w14:textId="77777777" w:rsidR="006C3227" w:rsidRDefault="009545C7">
            <w:pPr>
              <w:pStyle w:val="Compact"/>
            </w:pPr>
            <w:r>
              <w:rPr>
                <w:sz w:val="19"/>
              </w:rPr>
              <w:t>WHO-PB hlm. 366; WHO-MFC hlm. 20 (sebagian)</w:t>
            </w:r>
          </w:p>
        </w:tc>
      </w:tr>
      <w:tr w:rsidR="006C3227" w14:paraId="5AD96B2A" w14:textId="77777777">
        <w:tc>
          <w:tcPr>
            <w:tcW w:w="0" w:type="auto"/>
          </w:tcPr>
          <w:p w14:paraId="6C60028D" w14:textId="77777777" w:rsidR="006C3227" w:rsidRDefault="009545C7">
            <w:pPr>
              <w:pStyle w:val="Compact"/>
            </w:pPr>
            <w:r>
              <w:rPr>
                <w:sz w:val="19"/>
              </w:rPr>
              <w:t>Parasetamol</w:t>
            </w:r>
          </w:p>
        </w:tc>
        <w:tc>
          <w:tcPr>
            <w:tcW w:w="0" w:type="auto"/>
          </w:tcPr>
          <w:p w14:paraId="3A4EBD3B" w14:textId="77777777" w:rsidR="006C3227" w:rsidRDefault="009545C7">
            <w:pPr>
              <w:pStyle w:val="Compact"/>
            </w:pPr>
            <w:r>
              <w:rPr>
                <w:sz w:val="19"/>
              </w:rPr>
              <w:t>Oral dosis pertama 20 mg/kg</w:t>
            </w:r>
          </w:p>
        </w:tc>
        <w:tc>
          <w:tcPr>
            <w:tcW w:w="0" w:type="auto"/>
          </w:tcPr>
          <w:p w14:paraId="79BE4A62" w14:textId="77777777" w:rsidR="006C3227" w:rsidRDefault="009545C7">
            <w:pPr>
              <w:pStyle w:val="Compact"/>
            </w:pPr>
            <w:r>
              <w:rPr>
                <w:sz w:val="19"/>
              </w:rPr>
              <w:t>Belum terverifikasi</w:t>
            </w:r>
          </w:p>
        </w:tc>
        <w:tc>
          <w:tcPr>
            <w:tcW w:w="0" w:type="auto"/>
          </w:tcPr>
          <w:p w14:paraId="14389C86" w14:textId="77777777" w:rsidR="006C3227" w:rsidRDefault="009545C7">
            <w:pPr>
              <w:pStyle w:val="Compact"/>
            </w:pPr>
            <w:r>
              <w:rPr>
                <w:sz w:val="19"/>
              </w:rPr>
              <w:t>–</w:t>
            </w:r>
          </w:p>
        </w:tc>
      </w:tr>
      <w:tr w:rsidR="006C3227" w14:paraId="553A8143" w14:textId="77777777">
        <w:tc>
          <w:tcPr>
            <w:tcW w:w="0" w:type="auto"/>
          </w:tcPr>
          <w:p w14:paraId="61F103B8" w14:textId="77777777" w:rsidR="006C3227" w:rsidRDefault="009545C7">
            <w:pPr>
              <w:pStyle w:val="Compact"/>
            </w:pPr>
            <w:r>
              <w:rPr>
                <w:sz w:val="19"/>
              </w:rPr>
              <w:t>Parasetamol</w:t>
            </w:r>
          </w:p>
        </w:tc>
        <w:tc>
          <w:tcPr>
            <w:tcW w:w="0" w:type="auto"/>
          </w:tcPr>
          <w:p w14:paraId="7628A566" w14:textId="77777777" w:rsidR="006C3227" w:rsidRDefault="009545C7">
            <w:pPr>
              <w:pStyle w:val="Compact"/>
            </w:pPr>
            <w:r>
              <w:rPr>
                <w:sz w:val="19"/>
              </w:rPr>
              <w:t>Rektal 40 mg/kg lalu 30 mg/kg tiap 6 jam</w:t>
            </w:r>
          </w:p>
        </w:tc>
        <w:tc>
          <w:tcPr>
            <w:tcW w:w="0" w:type="auto"/>
          </w:tcPr>
          <w:p w14:paraId="105E280D" w14:textId="77777777" w:rsidR="006C3227" w:rsidRDefault="009545C7">
            <w:pPr>
              <w:pStyle w:val="Compact"/>
            </w:pPr>
            <w:r>
              <w:rPr>
                <w:sz w:val="19"/>
              </w:rPr>
              <w:t>Sebagian sejalan</w:t>
            </w:r>
          </w:p>
        </w:tc>
        <w:tc>
          <w:tcPr>
            <w:tcW w:w="0" w:type="auto"/>
          </w:tcPr>
          <w:p w14:paraId="07334714" w14:textId="77777777" w:rsidR="006C3227" w:rsidRDefault="009545C7">
            <w:pPr>
              <w:pStyle w:val="Compact"/>
            </w:pPr>
            <w:r>
              <w:rPr>
                <w:sz w:val="19"/>
              </w:rPr>
              <w:t>Birmingham 2001 (40 lalu 20 mg/kg)</w:t>
            </w:r>
          </w:p>
        </w:tc>
      </w:tr>
      <w:tr w:rsidR="006C3227" w14:paraId="38C42E82" w14:textId="77777777">
        <w:tc>
          <w:tcPr>
            <w:tcW w:w="0" w:type="auto"/>
          </w:tcPr>
          <w:p w14:paraId="407DCD9E" w14:textId="77777777" w:rsidR="006C3227" w:rsidRDefault="009545C7">
            <w:pPr>
              <w:pStyle w:val="Compact"/>
            </w:pPr>
            <w:r>
              <w:rPr>
                <w:sz w:val="19"/>
              </w:rPr>
              <w:t>Parasetamol</w:t>
            </w:r>
          </w:p>
        </w:tc>
        <w:tc>
          <w:tcPr>
            <w:tcW w:w="0" w:type="auto"/>
          </w:tcPr>
          <w:p w14:paraId="3545FDEA" w14:textId="77777777" w:rsidR="006C3227" w:rsidRDefault="009545C7">
            <w:pPr>
              <w:pStyle w:val="Compact"/>
            </w:pPr>
            <w:r>
              <w:rPr>
                <w:sz w:val="19"/>
              </w:rPr>
              <w:t>Tabel ginjal (interval diperpanjang)</w:t>
            </w:r>
          </w:p>
        </w:tc>
        <w:tc>
          <w:tcPr>
            <w:tcW w:w="0" w:type="auto"/>
          </w:tcPr>
          <w:p w14:paraId="592AD9D7" w14:textId="77777777" w:rsidR="006C3227" w:rsidRDefault="009545C7">
            <w:pPr>
              <w:pStyle w:val="Compact"/>
            </w:pPr>
            <w:r>
              <w:rPr>
                <w:sz w:val="19"/>
              </w:rPr>
              <w:t>Sebagian sejalan</w:t>
            </w:r>
          </w:p>
        </w:tc>
        <w:tc>
          <w:tcPr>
            <w:tcW w:w="0" w:type="auto"/>
          </w:tcPr>
          <w:p w14:paraId="5BF3F328" w14:textId="77777777" w:rsidR="006C3227" w:rsidRDefault="009545C7">
            <w:pPr>
              <w:pStyle w:val="Compact"/>
            </w:pPr>
            <w:r>
              <w:rPr>
                <w:sz w:val="19"/>
              </w:rPr>
              <w:t>Daschner 2005 hlm. 1677</w:t>
            </w:r>
          </w:p>
        </w:tc>
      </w:tr>
      <w:tr w:rsidR="006C3227" w14:paraId="043F4ECD" w14:textId="77777777">
        <w:tc>
          <w:tcPr>
            <w:tcW w:w="0" w:type="auto"/>
          </w:tcPr>
          <w:p w14:paraId="5938F70F" w14:textId="77777777" w:rsidR="006C3227" w:rsidRDefault="009545C7">
            <w:pPr>
              <w:pStyle w:val="Compact"/>
            </w:pPr>
            <w:r>
              <w:rPr>
                <w:sz w:val="19"/>
              </w:rPr>
              <w:t>Ibuprofen</w:t>
            </w:r>
          </w:p>
        </w:tc>
        <w:tc>
          <w:tcPr>
            <w:tcW w:w="0" w:type="auto"/>
          </w:tcPr>
          <w:p w14:paraId="796ADF60" w14:textId="77777777" w:rsidR="006C3227" w:rsidRDefault="009545C7">
            <w:pPr>
              <w:pStyle w:val="Compact"/>
            </w:pPr>
            <w:r>
              <w:rPr>
                <w:sz w:val="19"/>
              </w:rPr>
              <w:t>Oral 5–10 mg/kg tiap 4–8 jam</w:t>
            </w:r>
          </w:p>
        </w:tc>
        <w:tc>
          <w:tcPr>
            <w:tcW w:w="0" w:type="auto"/>
          </w:tcPr>
          <w:p w14:paraId="1408596B" w14:textId="77777777" w:rsidR="006C3227" w:rsidRDefault="009545C7">
            <w:pPr>
              <w:pStyle w:val="Compact"/>
            </w:pPr>
            <w:r>
              <w:rPr>
                <w:sz w:val="19"/>
              </w:rPr>
              <w:t>Sebagian sejalan</w:t>
            </w:r>
          </w:p>
        </w:tc>
        <w:tc>
          <w:tcPr>
            <w:tcW w:w="0" w:type="auto"/>
          </w:tcPr>
          <w:p w14:paraId="1F5B14F2" w14:textId="77777777" w:rsidR="006C3227" w:rsidRDefault="009545C7">
            <w:pPr>
              <w:pStyle w:val="Compact"/>
            </w:pPr>
            <w:r>
              <w:rPr>
                <w:sz w:val="19"/>
              </w:rPr>
              <w:t>WHO-MFC hlm. 18; WHO-PB hlm. 364</w:t>
            </w:r>
          </w:p>
        </w:tc>
      </w:tr>
      <w:tr w:rsidR="006C3227" w14:paraId="3CF1115A" w14:textId="77777777">
        <w:tc>
          <w:tcPr>
            <w:tcW w:w="0" w:type="auto"/>
          </w:tcPr>
          <w:p w14:paraId="0BBEBB82" w14:textId="77777777" w:rsidR="006C3227" w:rsidRDefault="009545C7">
            <w:pPr>
              <w:pStyle w:val="Compact"/>
            </w:pPr>
            <w:r>
              <w:rPr>
                <w:sz w:val="19"/>
              </w:rPr>
              <w:t>Ibuprofen</w:t>
            </w:r>
          </w:p>
        </w:tc>
        <w:tc>
          <w:tcPr>
            <w:tcW w:w="0" w:type="auto"/>
          </w:tcPr>
          <w:p w14:paraId="2F2C2413" w14:textId="77777777" w:rsidR="006C3227" w:rsidRDefault="009545C7">
            <w:pPr>
              <w:pStyle w:val="Compact"/>
            </w:pPr>
            <w:r>
              <w:rPr>
                <w:sz w:val="19"/>
              </w:rPr>
              <w:t>DAP 10–5–5 mg/kg</w:t>
            </w:r>
          </w:p>
        </w:tc>
        <w:tc>
          <w:tcPr>
            <w:tcW w:w="0" w:type="auto"/>
          </w:tcPr>
          <w:p w14:paraId="4B70A912" w14:textId="77777777" w:rsidR="006C3227" w:rsidRDefault="009545C7">
            <w:pPr>
              <w:pStyle w:val="Compact"/>
            </w:pPr>
            <w:r>
              <w:rPr>
                <w:sz w:val="19"/>
              </w:rPr>
              <w:t>Sejalan</w:t>
            </w:r>
          </w:p>
        </w:tc>
        <w:tc>
          <w:tcPr>
            <w:tcW w:w="0" w:type="auto"/>
          </w:tcPr>
          <w:p w14:paraId="3C12EBE9" w14:textId="77777777" w:rsidR="006C3227" w:rsidRDefault="009545C7">
            <w:pPr>
              <w:pStyle w:val="Compact"/>
            </w:pPr>
            <w:r>
              <w:rPr>
                <w:sz w:val="19"/>
              </w:rPr>
              <w:t>Label NeoProfen</w:t>
            </w:r>
          </w:p>
        </w:tc>
      </w:tr>
      <w:tr w:rsidR="006C3227" w14:paraId="08459F72" w14:textId="77777777">
        <w:tc>
          <w:tcPr>
            <w:tcW w:w="0" w:type="auto"/>
          </w:tcPr>
          <w:p w14:paraId="07337D05" w14:textId="77777777" w:rsidR="006C3227" w:rsidRDefault="009545C7">
            <w:pPr>
              <w:pStyle w:val="Compact"/>
            </w:pPr>
            <w:r>
              <w:rPr>
                <w:sz w:val="19"/>
              </w:rPr>
              <w:t>Ibuprofen</w:t>
            </w:r>
          </w:p>
        </w:tc>
        <w:tc>
          <w:tcPr>
            <w:tcW w:w="0" w:type="auto"/>
          </w:tcPr>
          <w:p w14:paraId="5D4FDBB1" w14:textId="77777777" w:rsidR="006C3227" w:rsidRDefault="009545C7">
            <w:pPr>
              <w:pStyle w:val="Compact"/>
            </w:pPr>
            <w:r>
              <w:rPr>
                <w:sz w:val="19"/>
              </w:rPr>
              <w:t>Tanpa penyesuaian ginjal</w:t>
            </w:r>
          </w:p>
        </w:tc>
        <w:tc>
          <w:tcPr>
            <w:tcW w:w="0" w:type="auto"/>
          </w:tcPr>
          <w:p w14:paraId="5BABFBF4" w14:textId="77777777" w:rsidR="006C3227" w:rsidRDefault="009545C7">
            <w:pPr>
              <w:pStyle w:val="Compact"/>
            </w:pPr>
            <w:r>
              <w:rPr>
                <w:sz w:val="19"/>
              </w:rPr>
              <w:t>Sejalan</w:t>
            </w:r>
          </w:p>
        </w:tc>
        <w:tc>
          <w:tcPr>
            <w:tcW w:w="0" w:type="auto"/>
          </w:tcPr>
          <w:p w14:paraId="6FED93A2" w14:textId="77777777" w:rsidR="006C3227" w:rsidRDefault="009545C7">
            <w:pPr>
              <w:pStyle w:val="Compact"/>
            </w:pPr>
            <w:r>
              <w:rPr>
                <w:sz w:val="19"/>
              </w:rPr>
              <w:t>Daschner 2005 hlm. 1677</w:t>
            </w:r>
          </w:p>
        </w:tc>
      </w:tr>
      <w:tr w:rsidR="006C3227" w14:paraId="43DC3CFE" w14:textId="77777777">
        <w:tc>
          <w:tcPr>
            <w:tcW w:w="0" w:type="auto"/>
          </w:tcPr>
          <w:p w14:paraId="720299F9" w14:textId="77777777" w:rsidR="006C3227" w:rsidRDefault="009545C7">
            <w:pPr>
              <w:pStyle w:val="Compact"/>
            </w:pPr>
            <w:r>
              <w:rPr>
                <w:sz w:val="19"/>
              </w:rPr>
              <w:t>Amoksisilin</w:t>
            </w:r>
          </w:p>
        </w:tc>
        <w:tc>
          <w:tcPr>
            <w:tcW w:w="0" w:type="auto"/>
          </w:tcPr>
          <w:p w14:paraId="68D9E32F" w14:textId="77777777" w:rsidR="006C3227" w:rsidRDefault="009545C7">
            <w:pPr>
              <w:pStyle w:val="Compact"/>
            </w:pPr>
            <w:r>
              <w:rPr>
                <w:sz w:val="19"/>
              </w:rPr>
              <w:t>40–45 mg/kg/hari dalam 3 dosis</w:t>
            </w:r>
          </w:p>
        </w:tc>
        <w:tc>
          <w:tcPr>
            <w:tcW w:w="0" w:type="auto"/>
          </w:tcPr>
          <w:p w14:paraId="09ED7A7D" w14:textId="77777777" w:rsidR="006C3227" w:rsidRDefault="009545C7">
            <w:pPr>
              <w:pStyle w:val="Compact"/>
            </w:pPr>
            <w:r>
              <w:rPr>
                <w:sz w:val="19"/>
              </w:rPr>
              <w:t>Sejalan</w:t>
            </w:r>
          </w:p>
        </w:tc>
        <w:tc>
          <w:tcPr>
            <w:tcW w:w="0" w:type="auto"/>
          </w:tcPr>
          <w:p w14:paraId="7680BCE9" w14:textId="77777777" w:rsidR="006C3227" w:rsidRDefault="009545C7">
            <w:pPr>
              <w:pStyle w:val="Compact"/>
            </w:pPr>
            <w:r>
              <w:rPr>
                <w:sz w:val="19"/>
              </w:rPr>
              <w:t>Label amoksisilin; WHO-MFC hlm. 80; IDSA 2011 hlm. e31</w:t>
            </w:r>
          </w:p>
        </w:tc>
      </w:tr>
      <w:tr w:rsidR="006C3227" w14:paraId="00625D9A" w14:textId="77777777">
        <w:tc>
          <w:tcPr>
            <w:tcW w:w="0" w:type="auto"/>
          </w:tcPr>
          <w:p w14:paraId="731CA9F9" w14:textId="77777777" w:rsidR="006C3227" w:rsidRDefault="009545C7">
            <w:pPr>
              <w:pStyle w:val="Compact"/>
            </w:pPr>
            <w:r>
              <w:rPr>
                <w:sz w:val="19"/>
              </w:rPr>
              <w:t>Amoksisilin</w:t>
            </w:r>
          </w:p>
        </w:tc>
        <w:tc>
          <w:tcPr>
            <w:tcW w:w="0" w:type="auto"/>
          </w:tcPr>
          <w:p w14:paraId="2DB19D29" w14:textId="77777777" w:rsidR="006C3227" w:rsidRDefault="009545C7">
            <w:pPr>
              <w:pStyle w:val="Compact"/>
            </w:pPr>
            <w:r>
              <w:rPr>
                <w:sz w:val="19"/>
              </w:rPr>
              <w:t>80–90 mg/kg/hari dalam 3 dosis</w:t>
            </w:r>
          </w:p>
        </w:tc>
        <w:tc>
          <w:tcPr>
            <w:tcW w:w="0" w:type="auto"/>
          </w:tcPr>
          <w:p w14:paraId="11E6F05C" w14:textId="77777777" w:rsidR="006C3227" w:rsidRDefault="009545C7">
            <w:pPr>
              <w:pStyle w:val="Compact"/>
            </w:pPr>
            <w:r>
              <w:rPr>
                <w:sz w:val="19"/>
              </w:rPr>
              <w:t>Sebagian sejalan (sumber: 2 dosis)</w:t>
            </w:r>
          </w:p>
        </w:tc>
        <w:tc>
          <w:tcPr>
            <w:tcW w:w="0" w:type="auto"/>
          </w:tcPr>
          <w:p w14:paraId="639FB151" w14:textId="77777777" w:rsidR="006C3227" w:rsidRDefault="009545C7">
            <w:pPr>
              <w:pStyle w:val="Compact"/>
            </w:pPr>
            <w:r>
              <w:rPr>
                <w:sz w:val="19"/>
              </w:rPr>
              <w:t>AAP 2013 hlm. e983; IDSA 2011 hlm. e34</w:t>
            </w:r>
          </w:p>
        </w:tc>
      </w:tr>
      <w:tr w:rsidR="006C3227" w14:paraId="50FB7ED3" w14:textId="77777777">
        <w:tc>
          <w:tcPr>
            <w:tcW w:w="0" w:type="auto"/>
          </w:tcPr>
          <w:p w14:paraId="58AD8302" w14:textId="77777777" w:rsidR="006C3227" w:rsidRDefault="009545C7">
            <w:pPr>
              <w:pStyle w:val="Compact"/>
            </w:pPr>
            <w:r>
              <w:rPr>
                <w:sz w:val="19"/>
              </w:rPr>
              <w:t>Amoksisilin</w:t>
            </w:r>
          </w:p>
        </w:tc>
        <w:tc>
          <w:tcPr>
            <w:tcW w:w="0" w:type="auto"/>
          </w:tcPr>
          <w:p w14:paraId="1387C80F" w14:textId="77777777" w:rsidR="006C3227" w:rsidRDefault="009545C7">
            <w:pPr>
              <w:pStyle w:val="Compact"/>
            </w:pPr>
            <w:r>
              <w:rPr>
                <w:sz w:val="19"/>
              </w:rPr>
              <w:t>Maksimal 4 g/hari</w:t>
            </w:r>
          </w:p>
        </w:tc>
        <w:tc>
          <w:tcPr>
            <w:tcW w:w="0" w:type="auto"/>
          </w:tcPr>
          <w:p w14:paraId="5B12B1A0" w14:textId="77777777" w:rsidR="006C3227" w:rsidRDefault="009545C7">
            <w:pPr>
              <w:pStyle w:val="Compact"/>
            </w:pPr>
            <w:r>
              <w:rPr>
                <w:sz w:val="19"/>
              </w:rPr>
              <w:t>Sejalan</w:t>
            </w:r>
          </w:p>
        </w:tc>
        <w:tc>
          <w:tcPr>
            <w:tcW w:w="0" w:type="auto"/>
          </w:tcPr>
          <w:p w14:paraId="77354095" w14:textId="77777777" w:rsidR="006C3227" w:rsidRDefault="009545C7">
            <w:pPr>
              <w:pStyle w:val="Compact"/>
            </w:pPr>
            <w:r>
              <w:rPr>
                <w:sz w:val="19"/>
              </w:rPr>
              <w:t>IDSA 2011 hlm. e34</w:t>
            </w:r>
          </w:p>
        </w:tc>
      </w:tr>
      <w:tr w:rsidR="006C3227" w14:paraId="5353B18D" w14:textId="77777777">
        <w:tc>
          <w:tcPr>
            <w:tcW w:w="0" w:type="auto"/>
          </w:tcPr>
          <w:p w14:paraId="5B3D57AA" w14:textId="77777777" w:rsidR="006C3227" w:rsidRDefault="009545C7">
            <w:pPr>
              <w:pStyle w:val="Compact"/>
            </w:pPr>
            <w:r>
              <w:rPr>
                <w:sz w:val="19"/>
              </w:rPr>
              <w:t>Amoksisilin</w:t>
            </w:r>
          </w:p>
        </w:tc>
        <w:tc>
          <w:tcPr>
            <w:tcW w:w="0" w:type="auto"/>
          </w:tcPr>
          <w:p w14:paraId="5B590DFE" w14:textId="77777777" w:rsidR="006C3227" w:rsidRDefault="009545C7">
            <w:pPr>
              <w:pStyle w:val="Compact"/>
            </w:pPr>
            <w:r>
              <w:rPr>
                <w:sz w:val="19"/>
              </w:rPr>
              <w:t>150 mg/kg/hari</w:t>
            </w:r>
          </w:p>
        </w:tc>
        <w:tc>
          <w:tcPr>
            <w:tcW w:w="0" w:type="auto"/>
          </w:tcPr>
          <w:p w14:paraId="027A9F12" w14:textId="77777777" w:rsidR="006C3227" w:rsidRDefault="009545C7">
            <w:pPr>
              <w:pStyle w:val="Compact"/>
            </w:pPr>
            <w:r>
              <w:rPr>
                <w:sz w:val="19"/>
              </w:rPr>
              <w:t>Belum terverifikasi</w:t>
            </w:r>
          </w:p>
        </w:tc>
        <w:tc>
          <w:tcPr>
            <w:tcW w:w="0" w:type="auto"/>
          </w:tcPr>
          <w:p w14:paraId="35352831" w14:textId="77777777" w:rsidR="006C3227" w:rsidRDefault="009545C7">
            <w:pPr>
              <w:pStyle w:val="Compact"/>
            </w:pPr>
            <w:r>
              <w:rPr>
                <w:sz w:val="19"/>
              </w:rPr>
              <w:t>Tidak ditemukan</w:t>
            </w:r>
          </w:p>
        </w:tc>
      </w:tr>
      <w:tr w:rsidR="006C3227" w14:paraId="37694E5F" w14:textId="77777777">
        <w:tc>
          <w:tcPr>
            <w:tcW w:w="0" w:type="auto"/>
          </w:tcPr>
          <w:p w14:paraId="4CCF3F38" w14:textId="77777777" w:rsidR="006C3227" w:rsidRDefault="009545C7">
            <w:pPr>
              <w:pStyle w:val="Compact"/>
            </w:pPr>
            <w:r>
              <w:rPr>
                <w:sz w:val="19"/>
              </w:rPr>
              <w:t>Amoksisilin</w:t>
            </w:r>
          </w:p>
        </w:tc>
        <w:tc>
          <w:tcPr>
            <w:tcW w:w="0" w:type="auto"/>
          </w:tcPr>
          <w:p w14:paraId="45B92EBF" w14:textId="77777777" w:rsidR="006C3227" w:rsidRDefault="009545C7">
            <w:pPr>
              <w:pStyle w:val="Compact"/>
            </w:pPr>
            <w:r>
              <w:rPr>
                <w:sz w:val="19"/>
              </w:rPr>
              <w:t>Profilaksis endokarditis 50 mg/kg</w:t>
            </w:r>
          </w:p>
        </w:tc>
        <w:tc>
          <w:tcPr>
            <w:tcW w:w="0" w:type="auto"/>
          </w:tcPr>
          <w:p w14:paraId="6C432256" w14:textId="77777777" w:rsidR="006C3227" w:rsidRDefault="009545C7">
            <w:pPr>
              <w:pStyle w:val="Compact"/>
            </w:pPr>
            <w:r>
              <w:rPr>
                <w:sz w:val="19"/>
              </w:rPr>
              <w:t>Sejalan</w:t>
            </w:r>
          </w:p>
        </w:tc>
        <w:tc>
          <w:tcPr>
            <w:tcW w:w="0" w:type="auto"/>
          </w:tcPr>
          <w:p w14:paraId="66892BFC" w14:textId="77777777" w:rsidR="006C3227" w:rsidRDefault="009545C7">
            <w:pPr>
              <w:pStyle w:val="Compact"/>
            </w:pPr>
            <w:r>
              <w:rPr>
                <w:sz w:val="19"/>
              </w:rPr>
              <w:t>AHA 2021 hlm. e973</w:t>
            </w:r>
          </w:p>
        </w:tc>
      </w:tr>
      <w:tr w:rsidR="006C3227" w14:paraId="004A4A35" w14:textId="77777777">
        <w:tc>
          <w:tcPr>
            <w:tcW w:w="0" w:type="auto"/>
          </w:tcPr>
          <w:p w14:paraId="5DF05499" w14:textId="77777777" w:rsidR="006C3227" w:rsidRDefault="009545C7">
            <w:pPr>
              <w:pStyle w:val="Compact"/>
            </w:pPr>
            <w:r>
              <w:rPr>
                <w:sz w:val="19"/>
              </w:rPr>
              <w:t>Seftriakson</w:t>
            </w:r>
          </w:p>
        </w:tc>
        <w:tc>
          <w:tcPr>
            <w:tcW w:w="0" w:type="auto"/>
          </w:tcPr>
          <w:p w14:paraId="67EA535D" w14:textId="77777777" w:rsidR="006C3227" w:rsidRDefault="009545C7">
            <w:pPr>
              <w:pStyle w:val="Compact"/>
            </w:pPr>
            <w:r>
              <w:rPr>
                <w:sz w:val="19"/>
              </w:rPr>
              <w:t>50–75 mg/kg/hari (maks 2 g); 100 mg/kg/hari (maks 4 g); OMA 50 mg/kg (maks 1 g)</w:t>
            </w:r>
          </w:p>
        </w:tc>
        <w:tc>
          <w:tcPr>
            <w:tcW w:w="0" w:type="auto"/>
          </w:tcPr>
          <w:p w14:paraId="238CF233" w14:textId="77777777" w:rsidR="006C3227" w:rsidRDefault="009545C7">
            <w:pPr>
              <w:pStyle w:val="Compact"/>
            </w:pPr>
            <w:r>
              <w:rPr>
                <w:sz w:val="19"/>
              </w:rPr>
              <w:t>Sejalan</w:t>
            </w:r>
          </w:p>
        </w:tc>
        <w:tc>
          <w:tcPr>
            <w:tcW w:w="0" w:type="auto"/>
          </w:tcPr>
          <w:p w14:paraId="71345914" w14:textId="77777777" w:rsidR="006C3227" w:rsidRDefault="009545C7">
            <w:pPr>
              <w:pStyle w:val="Compact"/>
            </w:pPr>
            <w:r>
              <w:rPr>
                <w:sz w:val="19"/>
              </w:rPr>
              <w:t>Label seftriakson; WHO-PB hlm. 358</w:t>
            </w:r>
          </w:p>
        </w:tc>
      </w:tr>
      <w:tr w:rsidR="006C3227" w14:paraId="1D1B93AA" w14:textId="77777777">
        <w:tc>
          <w:tcPr>
            <w:tcW w:w="0" w:type="auto"/>
          </w:tcPr>
          <w:p w14:paraId="3D0D8322" w14:textId="77777777" w:rsidR="006C3227" w:rsidRDefault="009545C7">
            <w:pPr>
              <w:pStyle w:val="Compact"/>
            </w:pPr>
            <w:r>
              <w:rPr>
                <w:sz w:val="19"/>
              </w:rPr>
              <w:t>Seftriakson</w:t>
            </w:r>
          </w:p>
        </w:tc>
        <w:tc>
          <w:tcPr>
            <w:tcW w:w="0" w:type="auto"/>
          </w:tcPr>
          <w:p w14:paraId="4A6C8BD0" w14:textId="77777777" w:rsidR="006C3227" w:rsidRDefault="009545C7">
            <w:pPr>
              <w:pStyle w:val="Compact"/>
            </w:pPr>
            <w:r>
              <w:rPr>
                <w:sz w:val="19"/>
              </w:rPr>
              <w:t>100 mg/kg/hari (meningitis/pneumokokus resisten)</w:t>
            </w:r>
          </w:p>
        </w:tc>
        <w:tc>
          <w:tcPr>
            <w:tcW w:w="0" w:type="auto"/>
          </w:tcPr>
          <w:p w14:paraId="413C9855" w14:textId="77777777" w:rsidR="006C3227" w:rsidRDefault="009545C7">
            <w:pPr>
              <w:pStyle w:val="Compact"/>
            </w:pPr>
            <w:r>
              <w:rPr>
                <w:sz w:val="19"/>
              </w:rPr>
              <w:t>Sejalan</w:t>
            </w:r>
          </w:p>
        </w:tc>
        <w:tc>
          <w:tcPr>
            <w:tcW w:w="0" w:type="auto"/>
          </w:tcPr>
          <w:p w14:paraId="4CACD2B0" w14:textId="77777777" w:rsidR="006C3227" w:rsidRDefault="009545C7">
            <w:pPr>
              <w:pStyle w:val="Compact"/>
            </w:pPr>
            <w:r>
              <w:rPr>
                <w:sz w:val="19"/>
              </w:rPr>
              <w:t>IDSA 2004 hlm. 1277; IDSA 2011 hlm. e31</w:t>
            </w:r>
          </w:p>
        </w:tc>
      </w:tr>
      <w:tr w:rsidR="006C3227" w14:paraId="118C8067" w14:textId="77777777">
        <w:tc>
          <w:tcPr>
            <w:tcW w:w="0" w:type="auto"/>
          </w:tcPr>
          <w:p w14:paraId="45FC9F8C" w14:textId="77777777" w:rsidR="006C3227" w:rsidRDefault="009545C7">
            <w:pPr>
              <w:pStyle w:val="Compact"/>
            </w:pPr>
            <w:r>
              <w:rPr>
                <w:sz w:val="19"/>
              </w:rPr>
              <w:t>Seftriakson</w:t>
            </w:r>
          </w:p>
        </w:tc>
        <w:tc>
          <w:tcPr>
            <w:tcW w:w="0" w:type="auto"/>
          </w:tcPr>
          <w:p w14:paraId="07819FF2" w14:textId="77777777" w:rsidR="006C3227" w:rsidRDefault="009545C7">
            <w:pPr>
              <w:pStyle w:val="Compact"/>
            </w:pPr>
            <w:r>
              <w:rPr>
                <w:sz w:val="19"/>
              </w:rPr>
              <w:t>OMA 1–3 hari</w:t>
            </w:r>
          </w:p>
        </w:tc>
        <w:tc>
          <w:tcPr>
            <w:tcW w:w="0" w:type="auto"/>
          </w:tcPr>
          <w:p w14:paraId="12E1B17A" w14:textId="77777777" w:rsidR="006C3227" w:rsidRDefault="009545C7">
            <w:pPr>
              <w:pStyle w:val="Compact"/>
            </w:pPr>
            <w:r>
              <w:rPr>
                <w:sz w:val="19"/>
              </w:rPr>
              <w:t>Sejalan</w:t>
            </w:r>
          </w:p>
        </w:tc>
        <w:tc>
          <w:tcPr>
            <w:tcW w:w="0" w:type="auto"/>
          </w:tcPr>
          <w:p w14:paraId="77624F63" w14:textId="77777777" w:rsidR="006C3227" w:rsidRDefault="009545C7">
            <w:pPr>
              <w:pStyle w:val="Compact"/>
            </w:pPr>
            <w:r>
              <w:rPr>
                <w:sz w:val="19"/>
              </w:rPr>
              <w:t>AAP 2013 hlm. e983</w:t>
            </w:r>
          </w:p>
        </w:tc>
      </w:tr>
      <w:tr w:rsidR="006C3227" w14:paraId="6DF1A07F" w14:textId="77777777">
        <w:tc>
          <w:tcPr>
            <w:tcW w:w="0" w:type="auto"/>
          </w:tcPr>
          <w:p w14:paraId="5626B793" w14:textId="77777777" w:rsidR="006C3227" w:rsidRDefault="009545C7">
            <w:pPr>
              <w:pStyle w:val="Compact"/>
            </w:pPr>
            <w:r>
              <w:rPr>
                <w:sz w:val="19"/>
              </w:rPr>
              <w:t>Seftriakson</w:t>
            </w:r>
          </w:p>
        </w:tc>
        <w:tc>
          <w:tcPr>
            <w:tcW w:w="0" w:type="auto"/>
          </w:tcPr>
          <w:p w14:paraId="265D592C" w14:textId="77777777" w:rsidR="006C3227" w:rsidRDefault="009545C7">
            <w:pPr>
              <w:pStyle w:val="Compact"/>
            </w:pPr>
            <w:r>
              <w:rPr>
                <w:sz w:val="19"/>
              </w:rPr>
              <w:t>Tanpa penyesuaian ginjal</w:t>
            </w:r>
          </w:p>
        </w:tc>
        <w:tc>
          <w:tcPr>
            <w:tcW w:w="0" w:type="auto"/>
          </w:tcPr>
          <w:p w14:paraId="6632AD7F" w14:textId="77777777" w:rsidR="006C3227" w:rsidRDefault="009545C7">
            <w:pPr>
              <w:pStyle w:val="Compact"/>
            </w:pPr>
            <w:r>
              <w:rPr>
                <w:sz w:val="19"/>
              </w:rPr>
              <w:t>Sejalan dengan label; berbeda dari Daschner</w:t>
            </w:r>
          </w:p>
        </w:tc>
        <w:tc>
          <w:tcPr>
            <w:tcW w:w="0" w:type="auto"/>
          </w:tcPr>
          <w:p w14:paraId="4136CA09" w14:textId="77777777" w:rsidR="006C3227" w:rsidRDefault="009545C7">
            <w:pPr>
              <w:pStyle w:val="Compact"/>
            </w:pPr>
            <w:r>
              <w:rPr>
                <w:sz w:val="19"/>
              </w:rPr>
              <w:t>Label; Daschner 2005 hlm. 1678</w:t>
            </w:r>
          </w:p>
        </w:tc>
      </w:tr>
      <w:tr w:rsidR="006C3227" w14:paraId="07DBEA1D" w14:textId="77777777">
        <w:tc>
          <w:tcPr>
            <w:tcW w:w="0" w:type="auto"/>
          </w:tcPr>
          <w:p w14:paraId="69A7112F" w14:textId="77777777" w:rsidR="006C3227" w:rsidRDefault="009545C7">
            <w:pPr>
              <w:pStyle w:val="Compact"/>
            </w:pPr>
            <w:r>
              <w:rPr>
                <w:sz w:val="19"/>
              </w:rPr>
              <w:t>Gentamisin</w:t>
            </w:r>
          </w:p>
        </w:tc>
        <w:tc>
          <w:tcPr>
            <w:tcW w:w="0" w:type="auto"/>
          </w:tcPr>
          <w:p w14:paraId="494B2B63" w14:textId="77777777" w:rsidR="006C3227" w:rsidRDefault="009545C7">
            <w:pPr>
              <w:pStyle w:val="Compact"/>
            </w:pPr>
            <w:r>
              <w:rPr>
                <w:sz w:val="19"/>
              </w:rPr>
              <w:t>Anak 3–7,5 mg/kg/hari dalam 3 dosis</w:t>
            </w:r>
          </w:p>
        </w:tc>
        <w:tc>
          <w:tcPr>
            <w:tcW w:w="0" w:type="auto"/>
          </w:tcPr>
          <w:p w14:paraId="63CC63B5" w14:textId="77777777" w:rsidR="006C3227" w:rsidRDefault="009545C7">
            <w:pPr>
              <w:pStyle w:val="Compact"/>
            </w:pPr>
            <w:r>
              <w:rPr>
                <w:sz w:val="19"/>
              </w:rPr>
              <w:t>Sejalan (batas bawah dan atas didukung sumber berbeda)</w:t>
            </w:r>
          </w:p>
        </w:tc>
        <w:tc>
          <w:tcPr>
            <w:tcW w:w="0" w:type="auto"/>
          </w:tcPr>
          <w:p w14:paraId="331A026D" w14:textId="77777777" w:rsidR="006C3227" w:rsidRDefault="009545C7">
            <w:pPr>
              <w:pStyle w:val="Compact"/>
            </w:pPr>
            <w:r>
              <w:rPr>
                <w:sz w:val="19"/>
              </w:rPr>
              <w:t>Daschner 2005 hlm. 1677 (3–5); IDSA 2004 hlm. 1277 dan label (7,5)</w:t>
            </w:r>
          </w:p>
        </w:tc>
      </w:tr>
      <w:tr w:rsidR="006C3227" w14:paraId="4919ABDA" w14:textId="77777777">
        <w:tc>
          <w:tcPr>
            <w:tcW w:w="0" w:type="auto"/>
          </w:tcPr>
          <w:p w14:paraId="1AB11E33" w14:textId="77777777" w:rsidR="006C3227" w:rsidRDefault="009545C7">
            <w:pPr>
              <w:pStyle w:val="Compact"/>
            </w:pPr>
            <w:r>
              <w:rPr>
                <w:sz w:val="19"/>
              </w:rPr>
              <w:t>Gentamisin</w:t>
            </w:r>
          </w:p>
        </w:tc>
        <w:tc>
          <w:tcPr>
            <w:tcW w:w="0" w:type="auto"/>
          </w:tcPr>
          <w:p w14:paraId="17E03ED4" w14:textId="77777777" w:rsidR="006C3227" w:rsidRDefault="009545C7">
            <w:pPr>
              <w:pStyle w:val="Compact"/>
            </w:pPr>
            <w:r>
              <w:rPr>
                <w:sz w:val="19"/>
              </w:rPr>
              <w:t>Tabel neonatus</w:t>
            </w:r>
          </w:p>
        </w:tc>
        <w:tc>
          <w:tcPr>
            <w:tcW w:w="0" w:type="auto"/>
          </w:tcPr>
          <w:p w14:paraId="10D71C9E" w14:textId="77777777" w:rsidR="006C3227" w:rsidRDefault="009545C7">
            <w:pPr>
              <w:pStyle w:val="Compact"/>
            </w:pPr>
            <w:r>
              <w:rPr>
                <w:sz w:val="19"/>
              </w:rPr>
              <w:t>Berbeda / belum terverifikasi</w:t>
            </w:r>
          </w:p>
        </w:tc>
        <w:tc>
          <w:tcPr>
            <w:tcW w:w="0" w:type="auto"/>
          </w:tcPr>
          <w:p w14:paraId="27718575" w14:textId="77777777" w:rsidR="006C3227" w:rsidRDefault="009545C7">
            <w:pPr>
              <w:pStyle w:val="Compact"/>
            </w:pPr>
            <w:r>
              <w:rPr>
                <w:sz w:val="19"/>
              </w:rPr>
              <w:t>Label, WHO-PB, IDSA 2004 memakai skema lain; referensi neonatal komersial belum tersedia</w:t>
            </w:r>
          </w:p>
        </w:tc>
      </w:tr>
      <w:tr w:rsidR="006C3227" w14:paraId="4DFFE4B8" w14:textId="77777777">
        <w:tc>
          <w:tcPr>
            <w:tcW w:w="0" w:type="auto"/>
          </w:tcPr>
          <w:p w14:paraId="78E29592" w14:textId="77777777" w:rsidR="006C3227" w:rsidRDefault="009545C7">
            <w:pPr>
              <w:pStyle w:val="Compact"/>
            </w:pPr>
            <w:r>
              <w:rPr>
                <w:sz w:val="19"/>
              </w:rPr>
              <w:t>Gentamisin</w:t>
            </w:r>
          </w:p>
        </w:tc>
        <w:tc>
          <w:tcPr>
            <w:tcW w:w="0" w:type="auto"/>
          </w:tcPr>
          <w:p w14:paraId="2790F7E7" w14:textId="77777777" w:rsidR="006C3227" w:rsidRDefault="009545C7">
            <w:pPr>
              <w:pStyle w:val="Compact"/>
            </w:pPr>
            <w:r>
              <w:rPr>
                <w:sz w:val="19"/>
              </w:rPr>
              <w:t>Tabel ginjal</w:t>
            </w:r>
          </w:p>
        </w:tc>
        <w:tc>
          <w:tcPr>
            <w:tcW w:w="0" w:type="auto"/>
          </w:tcPr>
          <w:p w14:paraId="7F83281D" w14:textId="77777777" w:rsidR="006C3227" w:rsidRDefault="009545C7">
            <w:pPr>
              <w:pStyle w:val="Compact"/>
            </w:pPr>
            <w:r>
              <w:rPr>
                <w:sz w:val="19"/>
              </w:rPr>
              <w:t>Berbeda</w:t>
            </w:r>
          </w:p>
        </w:tc>
        <w:tc>
          <w:tcPr>
            <w:tcW w:w="0" w:type="auto"/>
          </w:tcPr>
          <w:p w14:paraId="65A6E083" w14:textId="77777777" w:rsidR="006C3227" w:rsidRDefault="009545C7">
            <w:pPr>
              <w:pStyle w:val="Compact"/>
            </w:pPr>
            <w:r>
              <w:rPr>
                <w:sz w:val="19"/>
              </w:rPr>
              <w:t>Daschner 2005 hlm. 1677</w:t>
            </w:r>
          </w:p>
        </w:tc>
      </w:tr>
      <w:tr w:rsidR="006C3227" w14:paraId="0AF1B422" w14:textId="77777777">
        <w:tc>
          <w:tcPr>
            <w:tcW w:w="0" w:type="auto"/>
          </w:tcPr>
          <w:p w14:paraId="6CF64C98" w14:textId="77777777" w:rsidR="006C3227" w:rsidRDefault="009545C7">
            <w:pPr>
              <w:pStyle w:val="Compact"/>
            </w:pPr>
            <w:r>
              <w:rPr>
                <w:sz w:val="19"/>
              </w:rPr>
              <w:t>Ondansetron</w:t>
            </w:r>
          </w:p>
        </w:tc>
        <w:tc>
          <w:tcPr>
            <w:tcW w:w="0" w:type="auto"/>
          </w:tcPr>
          <w:p w14:paraId="3FE556AF" w14:textId="77777777" w:rsidR="006C3227" w:rsidRDefault="009545C7">
            <w:pPr>
              <w:pStyle w:val="Compact"/>
            </w:pPr>
            <w:r>
              <w:rPr>
                <w:sz w:val="19"/>
              </w:rPr>
              <w:t>Kemoterapi 0,15 mg/kg maks 16 mg × 3</w:t>
            </w:r>
          </w:p>
        </w:tc>
        <w:tc>
          <w:tcPr>
            <w:tcW w:w="0" w:type="auto"/>
          </w:tcPr>
          <w:p w14:paraId="5C3B4DF7" w14:textId="77777777" w:rsidR="006C3227" w:rsidRDefault="009545C7">
            <w:pPr>
              <w:pStyle w:val="Compact"/>
            </w:pPr>
            <w:r>
              <w:rPr>
                <w:sz w:val="19"/>
              </w:rPr>
              <w:t>Sejalan</w:t>
            </w:r>
          </w:p>
        </w:tc>
        <w:tc>
          <w:tcPr>
            <w:tcW w:w="0" w:type="auto"/>
          </w:tcPr>
          <w:p w14:paraId="6A2AE720" w14:textId="77777777" w:rsidR="006C3227" w:rsidRDefault="009545C7">
            <w:pPr>
              <w:pStyle w:val="Compact"/>
            </w:pPr>
            <w:r>
              <w:rPr>
                <w:sz w:val="19"/>
              </w:rPr>
              <w:t>Label ondansetron injeksi</w:t>
            </w:r>
          </w:p>
        </w:tc>
      </w:tr>
      <w:tr w:rsidR="006C3227" w14:paraId="5965C866" w14:textId="77777777">
        <w:tc>
          <w:tcPr>
            <w:tcW w:w="0" w:type="auto"/>
          </w:tcPr>
          <w:p w14:paraId="75983957" w14:textId="77777777" w:rsidR="006C3227" w:rsidRDefault="009545C7">
            <w:pPr>
              <w:pStyle w:val="Compact"/>
            </w:pPr>
            <w:r>
              <w:rPr>
                <w:sz w:val="19"/>
              </w:rPr>
              <w:t>Ondansetron</w:t>
            </w:r>
          </w:p>
        </w:tc>
        <w:tc>
          <w:tcPr>
            <w:tcW w:w="0" w:type="auto"/>
          </w:tcPr>
          <w:p w14:paraId="6BDCB943" w14:textId="77777777" w:rsidR="006C3227" w:rsidRDefault="009545C7">
            <w:pPr>
              <w:pStyle w:val="Compact"/>
            </w:pPr>
            <w:r>
              <w:rPr>
                <w:sz w:val="19"/>
              </w:rPr>
              <w:t>Profilaksis 0,15 mg/kg IV</w:t>
            </w:r>
          </w:p>
        </w:tc>
        <w:tc>
          <w:tcPr>
            <w:tcW w:w="0" w:type="auto"/>
          </w:tcPr>
          <w:p w14:paraId="0DBC2685" w14:textId="77777777" w:rsidR="006C3227" w:rsidRDefault="009545C7">
            <w:pPr>
              <w:pStyle w:val="Compact"/>
            </w:pPr>
            <w:r>
              <w:rPr>
                <w:sz w:val="19"/>
              </w:rPr>
              <w:t>Berbeda</w:t>
            </w:r>
          </w:p>
        </w:tc>
        <w:tc>
          <w:tcPr>
            <w:tcW w:w="0" w:type="auto"/>
          </w:tcPr>
          <w:p w14:paraId="061E7471" w14:textId="77777777" w:rsidR="006C3227" w:rsidRDefault="009545C7">
            <w:pPr>
              <w:pStyle w:val="Compact"/>
            </w:pPr>
            <w:r>
              <w:rPr>
                <w:sz w:val="19"/>
              </w:rPr>
              <w:t>Label injeksi dan WHO-MFC: 0,1 mg/kg</w:t>
            </w:r>
          </w:p>
        </w:tc>
      </w:tr>
      <w:tr w:rsidR="006C3227" w14:paraId="271E6CA6" w14:textId="77777777">
        <w:tc>
          <w:tcPr>
            <w:tcW w:w="0" w:type="auto"/>
          </w:tcPr>
          <w:p w14:paraId="30C5D77C" w14:textId="77777777" w:rsidR="006C3227" w:rsidRDefault="009545C7">
            <w:pPr>
              <w:pStyle w:val="Compact"/>
            </w:pPr>
            <w:r>
              <w:rPr>
                <w:sz w:val="19"/>
              </w:rPr>
              <w:t>Ondansetron</w:t>
            </w:r>
          </w:p>
        </w:tc>
        <w:tc>
          <w:tcPr>
            <w:tcW w:w="0" w:type="auto"/>
          </w:tcPr>
          <w:p w14:paraId="30E86F23" w14:textId="77777777" w:rsidR="006C3227" w:rsidRDefault="009545C7">
            <w:pPr>
              <w:pStyle w:val="Compact"/>
            </w:pPr>
            <w:r>
              <w:rPr>
                <w:sz w:val="19"/>
              </w:rPr>
              <w:t>Terapi 0,2 mg/kg IV</w:t>
            </w:r>
          </w:p>
        </w:tc>
        <w:tc>
          <w:tcPr>
            <w:tcW w:w="0" w:type="auto"/>
          </w:tcPr>
          <w:p w14:paraId="5FFC694E" w14:textId="77777777" w:rsidR="006C3227" w:rsidRDefault="009545C7">
            <w:pPr>
              <w:pStyle w:val="Compact"/>
            </w:pPr>
            <w:r>
              <w:rPr>
                <w:sz w:val="19"/>
              </w:rPr>
              <w:t>Belum terverifikasi</w:t>
            </w:r>
          </w:p>
        </w:tc>
        <w:tc>
          <w:tcPr>
            <w:tcW w:w="0" w:type="auto"/>
          </w:tcPr>
          <w:p w14:paraId="7160BC23" w14:textId="77777777" w:rsidR="006C3227" w:rsidRDefault="009545C7">
            <w:pPr>
              <w:pStyle w:val="Compact"/>
            </w:pPr>
            <w:r>
              <w:rPr>
                <w:sz w:val="19"/>
              </w:rPr>
              <w:t>Tidak ditemukan</w:t>
            </w:r>
          </w:p>
        </w:tc>
      </w:tr>
      <w:tr w:rsidR="006C3227" w14:paraId="5EA065BB" w14:textId="77777777">
        <w:tc>
          <w:tcPr>
            <w:tcW w:w="0" w:type="auto"/>
          </w:tcPr>
          <w:p w14:paraId="553ADF5D" w14:textId="77777777" w:rsidR="006C3227" w:rsidRDefault="009545C7">
            <w:pPr>
              <w:pStyle w:val="Compact"/>
            </w:pPr>
            <w:r>
              <w:rPr>
                <w:sz w:val="19"/>
              </w:rPr>
              <w:t>Ondansetron</w:t>
            </w:r>
          </w:p>
        </w:tc>
        <w:tc>
          <w:tcPr>
            <w:tcW w:w="0" w:type="auto"/>
          </w:tcPr>
          <w:p w14:paraId="4E97E26E" w14:textId="77777777" w:rsidR="006C3227" w:rsidRDefault="009545C7">
            <w:pPr>
              <w:pStyle w:val="Compact"/>
            </w:pPr>
            <w:r>
              <w:rPr>
                <w:sz w:val="19"/>
              </w:rPr>
              <w:t>Oral 0,1–0,2 mg/kg tiap 6–12 jam</w:t>
            </w:r>
          </w:p>
        </w:tc>
        <w:tc>
          <w:tcPr>
            <w:tcW w:w="0" w:type="auto"/>
          </w:tcPr>
          <w:p w14:paraId="33D6622A" w14:textId="77777777" w:rsidR="006C3227" w:rsidRDefault="009545C7">
            <w:pPr>
              <w:pStyle w:val="Compact"/>
            </w:pPr>
            <w:r>
              <w:rPr>
                <w:sz w:val="19"/>
              </w:rPr>
              <w:t xml:space="preserve">Sebagian sejalan (dosis </w:t>
            </w:r>
            <w:r>
              <w:rPr>
                <w:sz w:val="19"/>
              </w:rPr>
              <w:lastRenderedPageBreak/>
              <w:t>tunggal)</w:t>
            </w:r>
          </w:p>
        </w:tc>
        <w:tc>
          <w:tcPr>
            <w:tcW w:w="0" w:type="auto"/>
          </w:tcPr>
          <w:p w14:paraId="4280B4AF" w14:textId="77777777" w:rsidR="006C3227" w:rsidRDefault="009545C7">
            <w:pPr>
              <w:pStyle w:val="Compact"/>
            </w:pPr>
            <w:r>
              <w:rPr>
                <w:sz w:val="19"/>
              </w:rPr>
              <w:lastRenderedPageBreak/>
              <w:t>Freedman 2006 hlm. 1700</w:t>
            </w:r>
          </w:p>
        </w:tc>
      </w:tr>
      <w:tr w:rsidR="006C3227" w14:paraId="2562AC38" w14:textId="77777777">
        <w:tc>
          <w:tcPr>
            <w:tcW w:w="0" w:type="auto"/>
          </w:tcPr>
          <w:p w14:paraId="4A6B8DB3" w14:textId="77777777" w:rsidR="006C3227" w:rsidRDefault="009545C7">
            <w:pPr>
              <w:pStyle w:val="Compact"/>
            </w:pPr>
            <w:r>
              <w:rPr>
                <w:sz w:val="19"/>
              </w:rPr>
              <w:t>Ondansetron</w:t>
            </w:r>
          </w:p>
        </w:tc>
        <w:tc>
          <w:tcPr>
            <w:tcW w:w="0" w:type="auto"/>
          </w:tcPr>
          <w:p w14:paraId="1B27F2E8" w14:textId="77777777" w:rsidR="006C3227" w:rsidRDefault="009545C7">
            <w:pPr>
              <w:pStyle w:val="Compact"/>
            </w:pPr>
            <w:r>
              <w:rPr>
                <w:sz w:val="19"/>
              </w:rPr>
              <w:t>Tanpa penyesuaian ginjal</w:t>
            </w:r>
          </w:p>
        </w:tc>
        <w:tc>
          <w:tcPr>
            <w:tcW w:w="0" w:type="auto"/>
          </w:tcPr>
          <w:p w14:paraId="669E70D1" w14:textId="77777777" w:rsidR="006C3227" w:rsidRDefault="009545C7">
            <w:pPr>
              <w:pStyle w:val="Compact"/>
            </w:pPr>
            <w:r>
              <w:rPr>
                <w:sz w:val="19"/>
              </w:rPr>
              <w:t>Berbeda</w:t>
            </w:r>
          </w:p>
        </w:tc>
        <w:tc>
          <w:tcPr>
            <w:tcW w:w="0" w:type="auto"/>
          </w:tcPr>
          <w:p w14:paraId="675AE727" w14:textId="77777777" w:rsidR="006C3227" w:rsidRDefault="009545C7">
            <w:pPr>
              <w:pStyle w:val="Compact"/>
            </w:pPr>
            <w:r>
              <w:rPr>
                <w:sz w:val="19"/>
              </w:rPr>
              <w:t>Daschner 2005 hlm. 1682</w:t>
            </w:r>
          </w:p>
        </w:tc>
      </w:tr>
      <w:tr w:rsidR="006C3227" w14:paraId="0767D5DE" w14:textId="77777777">
        <w:tc>
          <w:tcPr>
            <w:tcW w:w="0" w:type="auto"/>
          </w:tcPr>
          <w:p w14:paraId="5575AD25" w14:textId="77777777" w:rsidR="006C3227" w:rsidRDefault="009545C7">
            <w:pPr>
              <w:pStyle w:val="Compact"/>
            </w:pPr>
            <w:r>
              <w:rPr>
                <w:sz w:val="19"/>
              </w:rPr>
              <w:t>Deksametason</w:t>
            </w:r>
          </w:p>
        </w:tc>
        <w:tc>
          <w:tcPr>
            <w:tcW w:w="0" w:type="auto"/>
          </w:tcPr>
          <w:p w14:paraId="1E804540" w14:textId="77777777" w:rsidR="006C3227" w:rsidRDefault="009545C7">
            <w:pPr>
              <w:pStyle w:val="Compact"/>
            </w:pPr>
            <w:r>
              <w:rPr>
                <w:sz w:val="19"/>
              </w:rPr>
              <w:t>0,1–0,25 mg/kg tiap 6 jam</w:t>
            </w:r>
          </w:p>
        </w:tc>
        <w:tc>
          <w:tcPr>
            <w:tcW w:w="0" w:type="auto"/>
          </w:tcPr>
          <w:p w14:paraId="39ED75CD" w14:textId="77777777" w:rsidR="006C3227" w:rsidRDefault="009545C7">
            <w:pPr>
              <w:pStyle w:val="Compact"/>
            </w:pPr>
            <w:r>
              <w:rPr>
                <w:sz w:val="19"/>
              </w:rPr>
              <w:t>Sejalan untuk meningitis (0,15 mg/kg tiap 6 jam); sebagian sejalan untuk indikasi lain</w:t>
            </w:r>
          </w:p>
        </w:tc>
        <w:tc>
          <w:tcPr>
            <w:tcW w:w="0" w:type="auto"/>
          </w:tcPr>
          <w:p w14:paraId="65CD133C" w14:textId="77777777" w:rsidR="006C3227" w:rsidRDefault="009545C7">
            <w:pPr>
              <w:pStyle w:val="Compact"/>
            </w:pPr>
            <w:r>
              <w:rPr>
                <w:sz w:val="19"/>
              </w:rPr>
              <w:t>IDSA 2004 hlm. 1277; WHO-MFC hlm. 29; label injeksi</w:t>
            </w:r>
          </w:p>
        </w:tc>
      </w:tr>
      <w:tr w:rsidR="006C3227" w14:paraId="0A062AE8" w14:textId="77777777">
        <w:tc>
          <w:tcPr>
            <w:tcW w:w="0" w:type="auto"/>
          </w:tcPr>
          <w:p w14:paraId="35845CCC" w14:textId="77777777" w:rsidR="006C3227" w:rsidRDefault="009545C7">
            <w:pPr>
              <w:pStyle w:val="Compact"/>
            </w:pPr>
            <w:r>
              <w:rPr>
                <w:sz w:val="19"/>
              </w:rPr>
              <w:t>Asiklovir</w:t>
            </w:r>
          </w:p>
        </w:tc>
        <w:tc>
          <w:tcPr>
            <w:tcW w:w="0" w:type="auto"/>
          </w:tcPr>
          <w:p w14:paraId="31E8CBF6" w14:textId="77777777" w:rsidR="006C3227" w:rsidRDefault="009545C7">
            <w:pPr>
              <w:pStyle w:val="Compact"/>
            </w:pPr>
            <w:r>
              <w:rPr>
                <w:sz w:val="19"/>
              </w:rPr>
              <w:t>HSV IV 20 mg/kg tiap 8 jam 14–21 hari</w:t>
            </w:r>
          </w:p>
        </w:tc>
        <w:tc>
          <w:tcPr>
            <w:tcW w:w="0" w:type="auto"/>
          </w:tcPr>
          <w:p w14:paraId="4AE56BA4" w14:textId="77777777" w:rsidR="006C3227" w:rsidRDefault="009545C7">
            <w:pPr>
              <w:pStyle w:val="Compact"/>
            </w:pPr>
            <w:r>
              <w:rPr>
                <w:sz w:val="19"/>
              </w:rPr>
              <w:t>Sejalan</w:t>
            </w:r>
          </w:p>
        </w:tc>
        <w:tc>
          <w:tcPr>
            <w:tcW w:w="0" w:type="auto"/>
          </w:tcPr>
          <w:p w14:paraId="5E5F5329" w14:textId="77777777" w:rsidR="006C3227" w:rsidRDefault="009545C7">
            <w:pPr>
              <w:pStyle w:val="Compact"/>
            </w:pPr>
            <w:r>
              <w:rPr>
                <w:sz w:val="19"/>
              </w:rPr>
              <w:t>WHO-MFC hlm. 149; Kimberlin 2001</w:t>
            </w:r>
          </w:p>
        </w:tc>
      </w:tr>
      <w:tr w:rsidR="006C3227" w14:paraId="0E1AFC99" w14:textId="77777777">
        <w:tc>
          <w:tcPr>
            <w:tcW w:w="0" w:type="auto"/>
          </w:tcPr>
          <w:p w14:paraId="29A8C60C" w14:textId="77777777" w:rsidR="006C3227" w:rsidRDefault="009545C7">
            <w:pPr>
              <w:pStyle w:val="Compact"/>
            </w:pPr>
            <w:r>
              <w:rPr>
                <w:sz w:val="19"/>
              </w:rPr>
              <w:t>Asiklovir</w:t>
            </w:r>
          </w:p>
        </w:tc>
        <w:tc>
          <w:tcPr>
            <w:tcW w:w="0" w:type="auto"/>
          </w:tcPr>
          <w:p w14:paraId="4AC283F0" w14:textId="77777777" w:rsidR="006C3227" w:rsidRDefault="009545C7">
            <w:pPr>
              <w:pStyle w:val="Compact"/>
            </w:pPr>
            <w:r>
              <w:rPr>
                <w:sz w:val="19"/>
              </w:rPr>
              <w:t>VZV IV 10–15 mg/kg tiap 8 jam</w:t>
            </w:r>
          </w:p>
        </w:tc>
        <w:tc>
          <w:tcPr>
            <w:tcW w:w="0" w:type="auto"/>
          </w:tcPr>
          <w:p w14:paraId="234C7644" w14:textId="77777777" w:rsidR="006C3227" w:rsidRDefault="009545C7">
            <w:pPr>
              <w:pStyle w:val="Compact"/>
            </w:pPr>
            <w:r>
              <w:rPr>
                <w:sz w:val="19"/>
              </w:rPr>
              <w:t>Sebagian sejalan</w:t>
            </w:r>
          </w:p>
        </w:tc>
        <w:tc>
          <w:tcPr>
            <w:tcW w:w="0" w:type="auto"/>
          </w:tcPr>
          <w:p w14:paraId="4761CDA5" w14:textId="77777777" w:rsidR="006C3227" w:rsidRDefault="009545C7">
            <w:pPr>
              <w:pStyle w:val="Compact"/>
            </w:pPr>
            <w:r>
              <w:rPr>
                <w:sz w:val="19"/>
              </w:rPr>
              <w:t>WHO-MFC hlm. 149; label injeksi</w:t>
            </w:r>
          </w:p>
        </w:tc>
      </w:tr>
      <w:tr w:rsidR="006C3227" w14:paraId="2B71365F" w14:textId="77777777">
        <w:tc>
          <w:tcPr>
            <w:tcW w:w="0" w:type="auto"/>
          </w:tcPr>
          <w:p w14:paraId="3C594243" w14:textId="77777777" w:rsidR="006C3227" w:rsidRDefault="009545C7">
            <w:pPr>
              <w:pStyle w:val="Compact"/>
            </w:pPr>
            <w:r>
              <w:rPr>
                <w:sz w:val="19"/>
              </w:rPr>
              <w:t>Asiklovir</w:t>
            </w:r>
          </w:p>
        </w:tc>
        <w:tc>
          <w:tcPr>
            <w:tcW w:w="0" w:type="auto"/>
          </w:tcPr>
          <w:p w14:paraId="474FE586" w14:textId="77777777" w:rsidR="006C3227" w:rsidRDefault="009545C7">
            <w:pPr>
              <w:pStyle w:val="Compact"/>
            </w:pPr>
            <w:r>
              <w:rPr>
                <w:sz w:val="19"/>
              </w:rPr>
              <w:t>Oral 20 mg/kg (maks 800 mg/dosis)</w:t>
            </w:r>
          </w:p>
        </w:tc>
        <w:tc>
          <w:tcPr>
            <w:tcW w:w="0" w:type="auto"/>
          </w:tcPr>
          <w:p w14:paraId="5F250FB5" w14:textId="77777777" w:rsidR="006C3227" w:rsidRDefault="009545C7">
            <w:pPr>
              <w:pStyle w:val="Compact"/>
            </w:pPr>
            <w:r>
              <w:rPr>
                <w:sz w:val="19"/>
              </w:rPr>
              <w:t>Sejalan</w:t>
            </w:r>
          </w:p>
        </w:tc>
        <w:tc>
          <w:tcPr>
            <w:tcW w:w="0" w:type="auto"/>
          </w:tcPr>
          <w:p w14:paraId="2BD87E47" w14:textId="77777777" w:rsidR="006C3227" w:rsidRDefault="009545C7">
            <w:pPr>
              <w:pStyle w:val="Compact"/>
            </w:pPr>
            <w:r>
              <w:rPr>
                <w:sz w:val="19"/>
              </w:rPr>
              <w:t>Label tablet</w:t>
            </w:r>
          </w:p>
        </w:tc>
      </w:tr>
      <w:tr w:rsidR="006C3227" w14:paraId="4E4D2769" w14:textId="77777777">
        <w:tc>
          <w:tcPr>
            <w:tcW w:w="0" w:type="auto"/>
          </w:tcPr>
          <w:p w14:paraId="313FA66A" w14:textId="77777777" w:rsidR="006C3227" w:rsidRDefault="009545C7">
            <w:pPr>
              <w:pStyle w:val="Compact"/>
            </w:pPr>
            <w:r>
              <w:rPr>
                <w:sz w:val="19"/>
              </w:rPr>
              <w:t>Asiklovir</w:t>
            </w:r>
          </w:p>
        </w:tc>
        <w:tc>
          <w:tcPr>
            <w:tcW w:w="0" w:type="auto"/>
          </w:tcPr>
          <w:p w14:paraId="71E00A6B" w14:textId="77777777" w:rsidR="006C3227" w:rsidRDefault="009545C7">
            <w:pPr>
              <w:pStyle w:val="Compact"/>
            </w:pPr>
            <w:r>
              <w:rPr>
                <w:sz w:val="19"/>
              </w:rPr>
              <w:t>HIV: gingivostomatitis IV, diseminata/ensefalitis, varisela, herpes zoster oral</w:t>
            </w:r>
          </w:p>
        </w:tc>
        <w:tc>
          <w:tcPr>
            <w:tcW w:w="0" w:type="auto"/>
          </w:tcPr>
          <w:p w14:paraId="3AFCA9E0" w14:textId="77777777" w:rsidR="006C3227" w:rsidRDefault="009545C7">
            <w:pPr>
              <w:pStyle w:val="Compact"/>
            </w:pPr>
            <w:r>
              <w:rPr>
                <w:sz w:val="19"/>
              </w:rPr>
              <w:t>Sejalan</w:t>
            </w:r>
          </w:p>
        </w:tc>
        <w:tc>
          <w:tcPr>
            <w:tcW w:w="0" w:type="auto"/>
          </w:tcPr>
          <w:p w14:paraId="0A0DCBB9" w14:textId="77777777" w:rsidR="006C3227" w:rsidRDefault="009545C7">
            <w:pPr>
              <w:pStyle w:val="Compact"/>
            </w:pPr>
            <w:r>
              <w:rPr>
                <w:sz w:val="19"/>
              </w:rPr>
              <w:t>Pedoman NIH hlm. M-11 s.d. M-12, X-11 s.d. X-13</w:t>
            </w:r>
          </w:p>
        </w:tc>
      </w:tr>
      <w:tr w:rsidR="006C3227" w14:paraId="09C6D091" w14:textId="77777777">
        <w:tc>
          <w:tcPr>
            <w:tcW w:w="0" w:type="auto"/>
          </w:tcPr>
          <w:p w14:paraId="00EDD19F" w14:textId="77777777" w:rsidR="006C3227" w:rsidRDefault="009545C7">
            <w:pPr>
              <w:pStyle w:val="Compact"/>
            </w:pPr>
            <w:r>
              <w:rPr>
                <w:sz w:val="19"/>
              </w:rPr>
              <w:t>Asiklovir</w:t>
            </w:r>
          </w:p>
        </w:tc>
        <w:tc>
          <w:tcPr>
            <w:tcW w:w="0" w:type="auto"/>
          </w:tcPr>
          <w:p w14:paraId="3E8F7882" w14:textId="77777777" w:rsidR="006C3227" w:rsidRDefault="009545C7">
            <w:pPr>
              <w:pStyle w:val="Compact"/>
            </w:pPr>
            <w:r>
              <w:rPr>
                <w:sz w:val="19"/>
              </w:rPr>
              <w:t>HIV: gingivostomatitis oral 20 mg/kg tiap 8 jam</w:t>
            </w:r>
          </w:p>
        </w:tc>
        <w:tc>
          <w:tcPr>
            <w:tcW w:w="0" w:type="auto"/>
          </w:tcPr>
          <w:p w14:paraId="210EF277" w14:textId="77777777" w:rsidR="006C3227" w:rsidRDefault="009545C7">
            <w:pPr>
              <w:pStyle w:val="Compact"/>
            </w:pPr>
            <w:r>
              <w:rPr>
                <w:sz w:val="19"/>
              </w:rPr>
              <w:t>Sebagian sejalan</w:t>
            </w:r>
          </w:p>
        </w:tc>
        <w:tc>
          <w:tcPr>
            <w:tcW w:w="0" w:type="auto"/>
          </w:tcPr>
          <w:p w14:paraId="55787900" w14:textId="77777777" w:rsidR="006C3227" w:rsidRDefault="009545C7">
            <w:pPr>
              <w:pStyle w:val="Compact"/>
            </w:pPr>
            <w:r>
              <w:rPr>
                <w:sz w:val="19"/>
              </w:rPr>
              <w:t>NIH: 4 kali sehari, maks 400 mg/dosis</w:t>
            </w:r>
          </w:p>
        </w:tc>
      </w:tr>
      <w:tr w:rsidR="006C3227" w14:paraId="18A158E6" w14:textId="77777777">
        <w:tc>
          <w:tcPr>
            <w:tcW w:w="0" w:type="auto"/>
          </w:tcPr>
          <w:p w14:paraId="2B3BFCCE" w14:textId="77777777" w:rsidR="006C3227" w:rsidRDefault="009545C7">
            <w:pPr>
              <w:pStyle w:val="Compact"/>
            </w:pPr>
            <w:r>
              <w:rPr>
                <w:sz w:val="19"/>
              </w:rPr>
              <w:t>Asiklovir</w:t>
            </w:r>
          </w:p>
        </w:tc>
        <w:tc>
          <w:tcPr>
            <w:tcW w:w="0" w:type="auto"/>
          </w:tcPr>
          <w:p w14:paraId="375E322B" w14:textId="77777777" w:rsidR="006C3227" w:rsidRDefault="009545C7">
            <w:pPr>
              <w:pStyle w:val="Compact"/>
            </w:pPr>
            <w:r>
              <w:rPr>
                <w:sz w:val="19"/>
              </w:rPr>
              <w:t>Tabel ginjal</w:t>
            </w:r>
          </w:p>
        </w:tc>
        <w:tc>
          <w:tcPr>
            <w:tcW w:w="0" w:type="auto"/>
          </w:tcPr>
          <w:p w14:paraId="33B77277" w14:textId="77777777" w:rsidR="006C3227" w:rsidRDefault="009545C7">
            <w:pPr>
              <w:pStyle w:val="Compact"/>
            </w:pPr>
            <w:r>
              <w:rPr>
                <w:sz w:val="19"/>
              </w:rPr>
              <w:t>Berbeda (lihat bagian 5)</w:t>
            </w:r>
          </w:p>
        </w:tc>
        <w:tc>
          <w:tcPr>
            <w:tcW w:w="0" w:type="auto"/>
          </w:tcPr>
          <w:p w14:paraId="1FAF06B7" w14:textId="77777777" w:rsidR="006C3227" w:rsidRDefault="009545C7">
            <w:pPr>
              <w:pStyle w:val="Compact"/>
            </w:pPr>
            <w:r>
              <w:rPr>
                <w:sz w:val="19"/>
              </w:rPr>
              <w:t>Label injeksi Tabel 5; pedoman NIH hlm. X-11</w:t>
            </w:r>
          </w:p>
        </w:tc>
      </w:tr>
    </w:tbl>
    <w:p w14:paraId="00DC2ECC" w14:textId="77777777" w:rsidR="006C3227" w:rsidRDefault="009545C7">
      <w:r>
        <w:pict w14:anchorId="271777D4">
          <v:rect id="_x0000_i1041" style="width:0;height:1.5pt" o:hralign="center" o:hrstd="t" o:hr="t"/>
        </w:pict>
      </w:r>
    </w:p>
    <w:p w14:paraId="19FC0747" w14:textId="77777777" w:rsidR="006C3227" w:rsidRDefault="009545C7">
      <w:pPr>
        <w:pStyle w:val="Heading2"/>
      </w:pPr>
      <w:bookmarkStart w:id="54" w:name="Xcce5a01ec5708ee420b210894d88b5852aca629"/>
      <w:bookmarkStart w:id="55" w:name="_Toc242815487"/>
      <w:bookmarkEnd w:id="52"/>
      <w:r>
        <w:t>Lampiran C. Rute dan sediaan yang dikeluarkan (tidak ada dosis di IDAI maupun FORNAS)</w:t>
      </w:r>
      <w:bookmarkEnd w:id="55"/>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63"/>
        <w:gridCol w:w="2636"/>
        <w:gridCol w:w="1391"/>
        <w:gridCol w:w="4286"/>
      </w:tblGrid>
      <w:tr w:rsidR="006C3227" w14:paraId="0C56823E"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AFE6FD" w14:textId="77777777" w:rsidR="006C3227" w:rsidRDefault="009545C7">
            <w:pPr>
              <w:pStyle w:val="Compact"/>
            </w:pPr>
            <w:r>
              <w:rPr>
                <w:b/>
                <w:sz w:val="19"/>
              </w:rPr>
              <w:t>Obat</w:t>
            </w:r>
          </w:p>
        </w:tc>
        <w:tc>
          <w:tcPr>
            <w:tcW w:w="0" w:type="auto"/>
            <w:shd w:val="clear" w:color="auto" w:fill="DCE6F1"/>
          </w:tcPr>
          <w:p w14:paraId="1B3D6618" w14:textId="77777777" w:rsidR="006C3227" w:rsidRDefault="009545C7">
            <w:pPr>
              <w:pStyle w:val="Compact"/>
            </w:pPr>
            <w:r>
              <w:rPr>
                <w:b/>
                <w:sz w:val="19"/>
              </w:rPr>
              <w:t>Rute/sediaan</w:t>
            </w:r>
          </w:p>
        </w:tc>
        <w:tc>
          <w:tcPr>
            <w:tcW w:w="0" w:type="auto"/>
            <w:shd w:val="clear" w:color="auto" w:fill="DCE6F1"/>
          </w:tcPr>
          <w:p w14:paraId="1D82716D" w14:textId="77777777" w:rsidR="006C3227" w:rsidRDefault="009545C7">
            <w:pPr>
              <w:pStyle w:val="Compact"/>
            </w:pPr>
            <w:r>
              <w:rPr>
                <w:b/>
                <w:sz w:val="19"/>
              </w:rPr>
              <w:t>Ada di FORNAS?</w:t>
            </w:r>
          </w:p>
        </w:tc>
        <w:tc>
          <w:tcPr>
            <w:tcW w:w="0" w:type="auto"/>
            <w:shd w:val="clear" w:color="auto" w:fill="DCE6F1"/>
          </w:tcPr>
          <w:p w14:paraId="304619BF" w14:textId="77777777" w:rsidR="006C3227" w:rsidRDefault="009545C7">
            <w:pPr>
              <w:pStyle w:val="Compact"/>
            </w:pPr>
            <w:r>
              <w:rPr>
                <w:b/>
                <w:sz w:val="19"/>
              </w:rPr>
              <w:t>Alasan dikeluarkan</w:t>
            </w:r>
          </w:p>
        </w:tc>
      </w:tr>
      <w:tr w:rsidR="006C3227" w14:paraId="6DB8D18F" w14:textId="77777777">
        <w:tc>
          <w:tcPr>
            <w:tcW w:w="0" w:type="auto"/>
          </w:tcPr>
          <w:p w14:paraId="6DCF2D6F" w14:textId="77777777" w:rsidR="006C3227" w:rsidRDefault="009545C7">
            <w:pPr>
              <w:pStyle w:val="Compact"/>
            </w:pPr>
            <w:r>
              <w:rPr>
                <w:sz w:val="19"/>
              </w:rPr>
              <w:t>Parasetamol</w:t>
            </w:r>
          </w:p>
        </w:tc>
        <w:tc>
          <w:tcPr>
            <w:tcW w:w="0" w:type="auto"/>
          </w:tcPr>
          <w:p w14:paraId="400EDBE8" w14:textId="77777777" w:rsidR="006C3227" w:rsidRDefault="009545C7">
            <w:pPr>
              <w:pStyle w:val="Compact"/>
            </w:pPr>
            <w:r>
              <w:rPr>
                <w:sz w:val="19"/>
              </w:rPr>
              <w:t>Injeksi</w:t>
            </w:r>
          </w:p>
        </w:tc>
        <w:tc>
          <w:tcPr>
            <w:tcW w:w="0" w:type="auto"/>
          </w:tcPr>
          <w:p w14:paraId="1517325E" w14:textId="77777777" w:rsidR="006C3227" w:rsidRDefault="009545C7">
            <w:pPr>
              <w:pStyle w:val="Compact"/>
            </w:pPr>
            <w:r>
              <w:rPr>
                <w:sz w:val="19"/>
              </w:rPr>
              <w:t>Tidak</w:t>
            </w:r>
          </w:p>
        </w:tc>
        <w:tc>
          <w:tcPr>
            <w:tcW w:w="0" w:type="auto"/>
          </w:tcPr>
          <w:p w14:paraId="35F406E2" w14:textId="77777777" w:rsidR="006C3227" w:rsidRDefault="009545C7">
            <w:pPr>
              <w:pStyle w:val="Compact"/>
            </w:pPr>
            <w:r>
              <w:rPr>
                <w:sz w:val="19"/>
              </w:rPr>
              <w:t>Tidak ada dosis di IDAI dan tidak ada sediaan di FORNAS</w:t>
            </w:r>
          </w:p>
        </w:tc>
      </w:tr>
      <w:tr w:rsidR="006C3227" w14:paraId="4F255AF9" w14:textId="77777777">
        <w:tc>
          <w:tcPr>
            <w:tcW w:w="0" w:type="auto"/>
          </w:tcPr>
          <w:p w14:paraId="664C4366" w14:textId="77777777" w:rsidR="006C3227" w:rsidRDefault="009545C7">
            <w:pPr>
              <w:pStyle w:val="Compact"/>
            </w:pPr>
            <w:r>
              <w:rPr>
                <w:sz w:val="19"/>
              </w:rPr>
              <w:t>Ibuprofen</w:t>
            </w:r>
          </w:p>
        </w:tc>
        <w:tc>
          <w:tcPr>
            <w:tcW w:w="0" w:type="auto"/>
          </w:tcPr>
          <w:p w14:paraId="16C281FD" w14:textId="77777777" w:rsidR="006C3227" w:rsidRDefault="009545C7">
            <w:pPr>
              <w:pStyle w:val="Compact"/>
            </w:pPr>
            <w:r>
              <w:rPr>
                <w:sz w:val="19"/>
              </w:rPr>
              <w:t>Injeksi 100 mg/mL</w:t>
            </w:r>
          </w:p>
        </w:tc>
        <w:tc>
          <w:tcPr>
            <w:tcW w:w="0" w:type="auto"/>
          </w:tcPr>
          <w:p w14:paraId="3F0189E5" w14:textId="77777777" w:rsidR="006C3227" w:rsidRDefault="009545C7">
            <w:pPr>
              <w:pStyle w:val="Compact"/>
            </w:pPr>
            <w:r>
              <w:rPr>
                <w:sz w:val="19"/>
              </w:rPr>
              <w:t>Ya (hlm. 12)</w:t>
            </w:r>
          </w:p>
        </w:tc>
        <w:tc>
          <w:tcPr>
            <w:tcW w:w="0" w:type="auto"/>
          </w:tcPr>
          <w:p w14:paraId="3913FEDE" w14:textId="77777777" w:rsidR="006C3227" w:rsidRDefault="009545C7">
            <w:pPr>
              <w:pStyle w:val="Compact"/>
            </w:pPr>
            <w:r>
              <w:rPr>
                <w:sz w:val="19"/>
              </w:rPr>
              <w:t>IDAI tidak memuat dosis; FORNAS hanya peresepan maksimal (lihat temuan 6.7)</w:t>
            </w:r>
          </w:p>
        </w:tc>
      </w:tr>
      <w:tr w:rsidR="006C3227" w14:paraId="3800979C" w14:textId="77777777">
        <w:tc>
          <w:tcPr>
            <w:tcW w:w="0" w:type="auto"/>
          </w:tcPr>
          <w:p w14:paraId="671FD181" w14:textId="77777777" w:rsidR="006C3227" w:rsidRDefault="009545C7">
            <w:pPr>
              <w:pStyle w:val="Compact"/>
            </w:pPr>
            <w:r>
              <w:rPr>
                <w:sz w:val="19"/>
              </w:rPr>
              <w:t>Gentamisin</w:t>
            </w:r>
          </w:p>
        </w:tc>
        <w:tc>
          <w:tcPr>
            <w:tcW w:w="0" w:type="auto"/>
          </w:tcPr>
          <w:p w14:paraId="4AB533E7" w14:textId="77777777" w:rsidR="006C3227" w:rsidRDefault="009545C7">
            <w:pPr>
              <w:pStyle w:val="Compact"/>
            </w:pPr>
            <w:r>
              <w:rPr>
                <w:sz w:val="19"/>
              </w:rPr>
              <w:t>Salep mata 0,3%; tetes mata 0,3% dan 1%</w:t>
            </w:r>
          </w:p>
        </w:tc>
        <w:tc>
          <w:tcPr>
            <w:tcW w:w="0" w:type="auto"/>
          </w:tcPr>
          <w:p w14:paraId="2495104B" w14:textId="77777777" w:rsidR="006C3227" w:rsidRDefault="009545C7">
            <w:pPr>
              <w:pStyle w:val="Compact"/>
            </w:pPr>
            <w:r>
              <w:rPr>
                <w:sz w:val="19"/>
              </w:rPr>
              <w:t>Ya (hlm. 172–173)</w:t>
            </w:r>
          </w:p>
        </w:tc>
        <w:tc>
          <w:tcPr>
            <w:tcW w:w="0" w:type="auto"/>
          </w:tcPr>
          <w:p w14:paraId="059ECBE4" w14:textId="77777777" w:rsidR="006C3227" w:rsidRDefault="009545C7">
            <w:pPr>
              <w:pStyle w:val="Compact"/>
            </w:pPr>
            <w:r>
              <w:rPr>
                <w:sz w:val="19"/>
              </w:rPr>
              <w:t>Tidak ada dosis di IDAI maupun FORNAS</w:t>
            </w:r>
          </w:p>
        </w:tc>
      </w:tr>
      <w:tr w:rsidR="006C3227" w14:paraId="641B0153" w14:textId="77777777">
        <w:tc>
          <w:tcPr>
            <w:tcW w:w="0" w:type="auto"/>
          </w:tcPr>
          <w:p w14:paraId="09C514D7" w14:textId="77777777" w:rsidR="006C3227" w:rsidRDefault="009545C7">
            <w:pPr>
              <w:pStyle w:val="Compact"/>
            </w:pPr>
            <w:r>
              <w:rPr>
                <w:sz w:val="19"/>
              </w:rPr>
              <w:t>Asiklovir</w:t>
            </w:r>
          </w:p>
        </w:tc>
        <w:tc>
          <w:tcPr>
            <w:tcW w:w="0" w:type="auto"/>
          </w:tcPr>
          <w:p w14:paraId="68BD356C" w14:textId="77777777" w:rsidR="006C3227" w:rsidRDefault="009545C7">
            <w:pPr>
              <w:pStyle w:val="Compact"/>
            </w:pPr>
            <w:r>
              <w:rPr>
                <w:sz w:val="19"/>
              </w:rPr>
              <w:t>Krim 5%</w:t>
            </w:r>
          </w:p>
        </w:tc>
        <w:tc>
          <w:tcPr>
            <w:tcW w:w="0" w:type="auto"/>
          </w:tcPr>
          <w:p w14:paraId="3DB76EB7" w14:textId="77777777" w:rsidR="006C3227" w:rsidRDefault="009545C7">
            <w:pPr>
              <w:pStyle w:val="Compact"/>
            </w:pPr>
            <w:r>
              <w:rPr>
                <w:sz w:val="19"/>
              </w:rPr>
              <w:t>Ya (hlm. 168)</w:t>
            </w:r>
          </w:p>
        </w:tc>
        <w:tc>
          <w:tcPr>
            <w:tcW w:w="0" w:type="auto"/>
          </w:tcPr>
          <w:p w14:paraId="411F2D56" w14:textId="77777777" w:rsidR="006C3227" w:rsidRDefault="009545C7">
            <w:pPr>
              <w:pStyle w:val="Compact"/>
            </w:pPr>
            <w:r>
              <w:rPr>
                <w:sz w:val="19"/>
              </w:rPr>
              <w:t>Tidak ada dosis di IDAI maupun FORNAS</w:t>
            </w:r>
          </w:p>
        </w:tc>
      </w:tr>
      <w:tr w:rsidR="006C3227" w14:paraId="6F494D3B" w14:textId="77777777">
        <w:tc>
          <w:tcPr>
            <w:tcW w:w="0" w:type="auto"/>
          </w:tcPr>
          <w:p w14:paraId="7B0EB91F" w14:textId="77777777" w:rsidR="006C3227" w:rsidRDefault="009545C7">
            <w:pPr>
              <w:pStyle w:val="Compact"/>
            </w:pPr>
            <w:r>
              <w:rPr>
                <w:sz w:val="19"/>
              </w:rPr>
              <w:t>Asiklovir</w:t>
            </w:r>
          </w:p>
        </w:tc>
        <w:tc>
          <w:tcPr>
            <w:tcW w:w="0" w:type="auto"/>
          </w:tcPr>
          <w:p w14:paraId="7EE0D0A5" w14:textId="77777777" w:rsidR="006C3227" w:rsidRDefault="009545C7">
            <w:pPr>
              <w:pStyle w:val="Compact"/>
            </w:pPr>
            <w:r>
              <w:rPr>
                <w:sz w:val="19"/>
              </w:rPr>
              <w:t>Salep mata 3%</w:t>
            </w:r>
          </w:p>
        </w:tc>
        <w:tc>
          <w:tcPr>
            <w:tcW w:w="0" w:type="auto"/>
          </w:tcPr>
          <w:p w14:paraId="11B149D9" w14:textId="77777777" w:rsidR="006C3227" w:rsidRDefault="009545C7">
            <w:pPr>
              <w:pStyle w:val="Compact"/>
            </w:pPr>
            <w:r>
              <w:rPr>
                <w:sz w:val="19"/>
              </w:rPr>
              <w:t>Ya (hlm. 172)</w:t>
            </w:r>
          </w:p>
        </w:tc>
        <w:tc>
          <w:tcPr>
            <w:tcW w:w="0" w:type="auto"/>
          </w:tcPr>
          <w:p w14:paraId="596ABFB4" w14:textId="77777777" w:rsidR="006C3227" w:rsidRDefault="009545C7">
            <w:pPr>
              <w:pStyle w:val="Compact"/>
            </w:pPr>
            <w:r>
              <w:rPr>
                <w:sz w:val="19"/>
              </w:rPr>
              <w:t>Tidak ada dosis di IDAI maupun FORNAS</w:t>
            </w:r>
          </w:p>
        </w:tc>
      </w:tr>
    </w:tbl>
    <w:p w14:paraId="6A24BF66" w14:textId="77777777" w:rsidR="006C3227" w:rsidRDefault="009545C7">
      <w:r>
        <w:pict w14:anchorId="4A5CD4FC">
          <v:rect id="_x0000_i1042" style="width:0;height:1.5pt" o:hralign="center" o:hrstd="t" o:hr="t"/>
        </w:pict>
      </w:r>
    </w:p>
    <w:p w14:paraId="1ECFACB5" w14:textId="77777777" w:rsidR="006C3227" w:rsidRDefault="009545C7">
      <w:pPr>
        <w:pStyle w:val="Heading2"/>
      </w:pPr>
      <w:bookmarkStart w:id="56" w:name="X58337755828ad15a617a99d99aa708ba5c9af03"/>
      <w:bookmarkStart w:id="57" w:name="_Toc242815488"/>
      <w:bookmarkEnd w:id="54"/>
      <w:r>
        <w:t>Lampiran D. Status sumber pendukung yang diminta</w:t>
      </w:r>
      <w:bookmarkEnd w:id="57"/>
    </w:p>
    <w:p w14:paraId="202170E0" w14:textId="77777777" w:rsidR="006C3227" w:rsidRDefault="009545C7">
      <w:pPr>
        <w:pStyle w:val="FirstParagraph"/>
      </w:pPr>
      <w:r>
        <w:t xml:space="preserve">Draf 0.2 meminta pemilik mengunduh 9 sumber. Pada draf 0.3, delapan berkas sudah diunggah ke </w:t>
      </w:r>
      <w:r>
        <w:rPr>
          <w:rStyle w:val="VerbatimChar"/>
        </w:rPr>
        <w:t>dosis obat/Sumber jurnal luar/</w:t>
      </w:r>
      <w:r>
        <w:t xml:space="preserve"> dan teks lengkapnya sudah dibaca.</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479"/>
        <w:gridCol w:w="3130"/>
        <w:gridCol w:w="5967"/>
      </w:tblGrid>
      <w:tr w:rsidR="006C3227" w14:paraId="6F60778B" w14:textId="77777777" w:rsidTr="006C322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F4020A" w14:textId="77777777" w:rsidR="006C3227" w:rsidRDefault="009545C7">
            <w:pPr>
              <w:pStyle w:val="Compact"/>
            </w:pPr>
            <w:r>
              <w:rPr>
                <w:b/>
                <w:sz w:val="19"/>
              </w:rPr>
              <w:t>No</w:t>
            </w:r>
          </w:p>
        </w:tc>
        <w:tc>
          <w:tcPr>
            <w:tcW w:w="0" w:type="auto"/>
            <w:shd w:val="clear" w:color="auto" w:fill="DCE6F1"/>
          </w:tcPr>
          <w:p w14:paraId="54FF0A1B" w14:textId="77777777" w:rsidR="006C3227" w:rsidRDefault="009545C7">
            <w:pPr>
              <w:pStyle w:val="Compact"/>
            </w:pPr>
            <w:r>
              <w:rPr>
                <w:b/>
                <w:sz w:val="19"/>
              </w:rPr>
              <w:t>Sumber</w:t>
            </w:r>
          </w:p>
        </w:tc>
        <w:tc>
          <w:tcPr>
            <w:tcW w:w="0" w:type="auto"/>
            <w:shd w:val="clear" w:color="auto" w:fill="DCE6F1"/>
          </w:tcPr>
          <w:p w14:paraId="57338ACB" w14:textId="77777777" w:rsidR="006C3227" w:rsidRDefault="009545C7">
            <w:pPr>
              <w:pStyle w:val="Compact"/>
            </w:pPr>
            <w:r>
              <w:rPr>
                <w:b/>
                <w:sz w:val="19"/>
              </w:rPr>
              <w:t>Status</w:t>
            </w:r>
          </w:p>
        </w:tc>
      </w:tr>
      <w:tr w:rsidR="006C3227" w14:paraId="178FD5CC" w14:textId="77777777">
        <w:tc>
          <w:tcPr>
            <w:tcW w:w="0" w:type="auto"/>
          </w:tcPr>
          <w:p w14:paraId="62D6FB9E" w14:textId="77777777" w:rsidR="006C3227" w:rsidRDefault="009545C7">
            <w:pPr>
              <w:pStyle w:val="Compact"/>
            </w:pPr>
            <w:r>
              <w:rPr>
                <w:sz w:val="19"/>
              </w:rPr>
              <w:t>1</w:t>
            </w:r>
          </w:p>
        </w:tc>
        <w:tc>
          <w:tcPr>
            <w:tcW w:w="0" w:type="auto"/>
          </w:tcPr>
          <w:p w14:paraId="6C7FBA6E" w14:textId="77777777" w:rsidR="006C3227" w:rsidRDefault="009545C7">
            <w:pPr>
              <w:pStyle w:val="Compact"/>
            </w:pPr>
            <w:r>
              <w:rPr>
                <w:sz w:val="19"/>
              </w:rPr>
              <w:t>AAP 2013, otitis media akut</w:t>
            </w:r>
          </w:p>
        </w:tc>
        <w:tc>
          <w:tcPr>
            <w:tcW w:w="0" w:type="auto"/>
          </w:tcPr>
          <w:p w14:paraId="7B200C96" w14:textId="77777777" w:rsidR="006C3227" w:rsidRDefault="009545C7">
            <w:pPr>
              <w:pStyle w:val="Compact"/>
            </w:pPr>
            <w:r>
              <w:rPr>
                <w:sz w:val="19"/>
              </w:rPr>
              <w:t>Diterima dan dibaca (36 halaman)</w:t>
            </w:r>
          </w:p>
        </w:tc>
      </w:tr>
      <w:tr w:rsidR="006C3227" w14:paraId="4F266BCB" w14:textId="77777777">
        <w:tc>
          <w:tcPr>
            <w:tcW w:w="0" w:type="auto"/>
          </w:tcPr>
          <w:p w14:paraId="0409BDF7" w14:textId="77777777" w:rsidR="006C3227" w:rsidRDefault="009545C7">
            <w:pPr>
              <w:pStyle w:val="Compact"/>
            </w:pPr>
            <w:r>
              <w:rPr>
                <w:sz w:val="19"/>
              </w:rPr>
              <w:t>2</w:t>
            </w:r>
          </w:p>
        </w:tc>
        <w:tc>
          <w:tcPr>
            <w:tcW w:w="0" w:type="auto"/>
          </w:tcPr>
          <w:p w14:paraId="04C971D1" w14:textId="77777777" w:rsidR="006C3227" w:rsidRDefault="009545C7">
            <w:pPr>
              <w:pStyle w:val="Compact"/>
            </w:pPr>
            <w:r>
              <w:rPr>
                <w:sz w:val="19"/>
              </w:rPr>
              <w:t>IDSA 2011, pneumonia komunitas anak</w:t>
            </w:r>
          </w:p>
        </w:tc>
        <w:tc>
          <w:tcPr>
            <w:tcW w:w="0" w:type="auto"/>
          </w:tcPr>
          <w:p w14:paraId="3F202489" w14:textId="77777777" w:rsidR="006C3227" w:rsidRDefault="009545C7">
            <w:pPr>
              <w:pStyle w:val="Compact"/>
            </w:pPr>
            <w:r>
              <w:rPr>
                <w:sz w:val="19"/>
              </w:rPr>
              <w:t>Diterima dan dibaca (52 halaman)</w:t>
            </w:r>
          </w:p>
        </w:tc>
      </w:tr>
      <w:tr w:rsidR="006C3227" w14:paraId="753DE1B7" w14:textId="77777777">
        <w:tc>
          <w:tcPr>
            <w:tcW w:w="0" w:type="auto"/>
          </w:tcPr>
          <w:p w14:paraId="1002244A" w14:textId="77777777" w:rsidR="006C3227" w:rsidRDefault="009545C7">
            <w:pPr>
              <w:pStyle w:val="Compact"/>
            </w:pPr>
            <w:r>
              <w:rPr>
                <w:sz w:val="19"/>
              </w:rPr>
              <w:t>3</w:t>
            </w:r>
          </w:p>
        </w:tc>
        <w:tc>
          <w:tcPr>
            <w:tcW w:w="0" w:type="auto"/>
          </w:tcPr>
          <w:p w14:paraId="3D36E0AF" w14:textId="77777777" w:rsidR="006C3227" w:rsidRDefault="009545C7">
            <w:pPr>
              <w:pStyle w:val="Compact"/>
            </w:pPr>
            <w:r>
              <w:rPr>
                <w:sz w:val="19"/>
              </w:rPr>
              <w:t>AHA 2021, profilaksis endokarditis</w:t>
            </w:r>
          </w:p>
        </w:tc>
        <w:tc>
          <w:tcPr>
            <w:tcW w:w="0" w:type="auto"/>
          </w:tcPr>
          <w:p w14:paraId="7D565D15" w14:textId="77777777" w:rsidR="006C3227" w:rsidRDefault="009545C7">
            <w:pPr>
              <w:pStyle w:val="Compact"/>
            </w:pPr>
            <w:r>
              <w:rPr>
                <w:sz w:val="19"/>
              </w:rPr>
              <w:t>Diterima dan dibaca (16 halaman)</w:t>
            </w:r>
          </w:p>
        </w:tc>
      </w:tr>
      <w:tr w:rsidR="006C3227" w14:paraId="666F2DE8" w14:textId="77777777">
        <w:tc>
          <w:tcPr>
            <w:tcW w:w="0" w:type="auto"/>
          </w:tcPr>
          <w:p w14:paraId="620929AE" w14:textId="77777777" w:rsidR="006C3227" w:rsidRDefault="009545C7">
            <w:pPr>
              <w:pStyle w:val="Compact"/>
            </w:pPr>
            <w:r>
              <w:rPr>
                <w:sz w:val="19"/>
              </w:rPr>
              <w:lastRenderedPageBreak/>
              <w:t>4</w:t>
            </w:r>
          </w:p>
        </w:tc>
        <w:tc>
          <w:tcPr>
            <w:tcW w:w="0" w:type="auto"/>
          </w:tcPr>
          <w:p w14:paraId="1490F053" w14:textId="77777777" w:rsidR="006C3227" w:rsidRDefault="009545C7">
            <w:pPr>
              <w:pStyle w:val="Compact"/>
            </w:pPr>
            <w:r>
              <w:rPr>
                <w:sz w:val="19"/>
              </w:rPr>
              <w:t>IDSA 2004, meningitis bakterial</w:t>
            </w:r>
          </w:p>
        </w:tc>
        <w:tc>
          <w:tcPr>
            <w:tcW w:w="0" w:type="auto"/>
          </w:tcPr>
          <w:p w14:paraId="17605A26" w14:textId="77777777" w:rsidR="006C3227" w:rsidRDefault="009545C7">
            <w:pPr>
              <w:pStyle w:val="Compact"/>
            </w:pPr>
            <w:r>
              <w:rPr>
                <w:sz w:val="19"/>
              </w:rPr>
              <w:t>Diterima dan dibaca (18 halaman)</w:t>
            </w:r>
          </w:p>
        </w:tc>
      </w:tr>
      <w:tr w:rsidR="006C3227" w14:paraId="122259EB" w14:textId="77777777">
        <w:tc>
          <w:tcPr>
            <w:tcW w:w="0" w:type="auto"/>
          </w:tcPr>
          <w:p w14:paraId="52410FC5" w14:textId="77777777" w:rsidR="006C3227" w:rsidRDefault="009545C7">
            <w:pPr>
              <w:pStyle w:val="Compact"/>
            </w:pPr>
            <w:r>
              <w:rPr>
                <w:sz w:val="19"/>
              </w:rPr>
              <w:t>5</w:t>
            </w:r>
          </w:p>
        </w:tc>
        <w:tc>
          <w:tcPr>
            <w:tcW w:w="0" w:type="auto"/>
          </w:tcPr>
          <w:p w14:paraId="2506E763" w14:textId="77777777" w:rsidR="006C3227" w:rsidRDefault="009545C7">
            <w:pPr>
              <w:pStyle w:val="Compact"/>
            </w:pPr>
            <w:r>
              <w:rPr>
                <w:sz w:val="19"/>
              </w:rPr>
              <w:t>Daschner 2005, dosis pada gangguan ginjal anak</w:t>
            </w:r>
          </w:p>
        </w:tc>
        <w:tc>
          <w:tcPr>
            <w:tcW w:w="0" w:type="auto"/>
          </w:tcPr>
          <w:p w14:paraId="14E78D3F" w14:textId="77777777" w:rsidR="006C3227" w:rsidRDefault="009545C7">
            <w:pPr>
              <w:pStyle w:val="Compact"/>
            </w:pPr>
            <w:r>
              <w:rPr>
                <w:sz w:val="19"/>
              </w:rPr>
              <w:t>Diterima dan dibaca (12 halaman)</w:t>
            </w:r>
          </w:p>
        </w:tc>
      </w:tr>
      <w:tr w:rsidR="006C3227" w14:paraId="232C3FA7" w14:textId="77777777">
        <w:tc>
          <w:tcPr>
            <w:tcW w:w="0" w:type="auto"/>
          </w:tcPr>
          <w:p w14:paraId="4AE05068" w14:textId="77777777" w:rsidR="006C3227" w:rsidRDefault="009545C7">
            <w:pPr>
              <w:pStyle w:val="Compact"/>
            </w:pPr>
            <w:r>
              <w:rPr>
                <w:sz w:val="19"/>
              </w:rPr>
              <w:t>6</w:t>
            </w:r>
          </w:p>
        </w:tc>
        <w:tc>
          <w:tcPr>
            <w:tcW w:w="0" w:type="auto"/>
          </w:tcPr>
          <w:p w14:paraId="1A797CED" w14:textId="77777777" w:rsidR="006C3227" w:rsidRDefault="009545C7">
            <w:pPr>
              <w:pStyle w:val="Compact"/>
            </w:pPr>
            <w:r>
              <w:rPr>
                <w:sz w:val="19"/>
              </w:rPr>
              <w:t>Freedman 2006, ondansetron oral</w:t>
            </w:r>
          </w:p>
        </w:tc>
        <w:tc>
          <w:tcPr>
            <w:tcW w:w="0" w:type="auto"/>
          </w:tcPr>
          <w:p w14:paraId="41BA4D17" w14:textId="77777777" w:rsidR="006C3227" w:rsidRDefault="009545C7">
            <w:pPr>
              <w:pStyle w:val="Compact"/>
            </w:pPr>
            <w:r>
              <w:rPr>
                <w:sz w:val="19"/>
              </w:rPr>
              <w:t>Diterima dan dibaca (8 halaman)</w:t>
            </w:r>
          </w:p>
        </w:tc>
      </w:tr>
      <w:tr w:rsidR="006C3227" w14:paraId="2C148916" w14:textId="77777777">
        <w:tc>
          <w:tcPr>
            <w:tcW w:w="0" w:type="auto"/>
          </w:tcPr>
          <w:p w14:paraId="7392AA67" w14:textId="77777777" w:rsidR="006C3227" w:rsidRDefault="009545C7">
            <w:pPr>
              <w:pStyle w:val="Compact"/>
            </w:pPr>
            <w:r>
              <w:rPr>
                <w:sz w:val="19"/>
              </w:rPr>
              <w:t>7–8</w:t>
            </w:r>
          </w:p>
        </w:tc>
        <w:tc>
          <w:tcPr>
            <w:tcW w:w="0" w:type="auto"/>
          </w:tcPr>
          <w:p w14:paraId="5CA02F39" w14:textId="77777777" w:rsidR="006C3227" w:rsidRDefault="009545C7">
            <w:pPr>
              <w:pStyle w:val="Compact"/>
            </w:pPr>
            <w:r>
              <w:rPr>
                <w:sz w:val="19"/>
              </w:rPr>
              <w:t>Pedoman NIH infeksi oportunistik anak dengan HIV (HSV dan VZV)</w:t>
            </w:r>
          </w:p>
        </w:tc>
        <w:tc>
          <w:tcPr>
            <w:tcW w:w="0" w:type="auto"/>
          </w:tcPr>
          <w:p w14:paraId="084076A7" w14:textId="77777777" w:rsidR="006C3227" w:rsidRDefault="009545C7">
            <w:pPr>
              <w:pStyle w:val="Compact"/>
            </w:pPr>
            <w:r>
              <w:rPr>
                <w:sz w:val="19"/>
              </w:rPr>
              <w:t>Diterima dan dibaca. Kedua berkas yang diunggah identik dan berisi pedoman lengkap (693 halaman, pembaruan 23 April 2026) yang sudah mencakup bagian HSV dan VZV.</w:t>
            </w:r>
          </w:p>
        </w:tc>
      </w:tr>
      <w:tr w:rsidR="006C3227" w14:paraId="41324EBD" w14:textId="77777777">
        <w:tc>
          <w:tcPr>
            <w:tcW w:w="0" w:type="auto"/>
          </w:tcPr>
          <w:p w14:paraId="2ADBCF1C" w14:textId="77777777" w:rsidR="006C3227" w:rsidRDefault="009545C7">
            <w:pPr>
              <w:pStyle w:val="Compact"/>
            </w:pPr>
            <w:r>
              <w:rPr>
                <w:sz w:val="19"/>
              </w:rPr>
              <w:t>9</w:t>
            </w:r>
          </w:p>
        </w:tc>
        <w:tc>
          <w:tcPr>
            <w:tcW w:w="0" w:type="auto"/>
          </w:tcPr>
          <w:p w14:paraId="4DA52EE7" w14:textId="77777777" w:rsidR="006C3227" w:rsidRDefault="009545C7">
            <w:pPr>
              <w:pStyle w:val="Compact"/>
            </w:pPr>
            <w:r>
              <w:rPr>
                <w:sz w:val="19"/>
              </w:rPr>
              <w:t>Referensi neonatal (NeoFax/Lexicomp atau AAP Red Book)</w:t>
            </w:r>
          </w:p>
        </w:tc>
        <w:tc>
          <w:tcPr>
            <w:tcW w:w="0" w:type="auto"/>
          </w:tcPr>
          <w:p w14:paraId="55052391" w14:textId="77777777" w:rsidR="006C3227" w:rsidRDefault="009545C7">
            <w:pPr>
              <w:pStyle w:val="Compact"/>
            </w:pPr>
            <w:r>
              <w:rPr>
                <w:sz w:val="19"/>
              </w:rPr>
              <w:t>Belum ada. Diperlukan untuk memverifikasi tabel gentamisin neonatus.</w:t>
            </w:r>
          </w:p>
        </w:tc>
      </w:tr>
    </w:tbl>
    <w:p w14:paraId="42037310" w14:textId="77777777" w:rsidR="006C3227" w:rsidRDefault="009545C7">
      <w:pPr>
        <w:pStyle w:val="BodyText"/>
      </w:pPr>
      <w:r>
        <w:t>Dosis yang masih belum ditemukan pendukungnya pada semua sumber yang sudah dibaca:</w:t>
      </w:r>
    </w:p>
    <w:p w14:paraId="196214D1" w14:textId="77777777" w:rsidR="006C3227" w:rsidRDefault="009545C7" w:rsidP="009545C7">
      <w:pPr>
        <w:pStyle w:val="Compact"/>
        <w:numPr>
          <w:ilvl w:val="0"/>
          <w:numId w:val="113"/>
        </w:numPr>
      </w:pPr>
      <w:r>
        <w:t>parasetamol oral dosis pertama 20 mg/kg;</w:t>
      </w:r>
    </w:p>
    <w:p w14:paraId="62C54DE5" w14:textId="77777777" w:rsidR="006C3227" w:rsidRDefault="009545C7" w:rsidP="009545C7">
      <w:pPr>
        <w:pStyle w:val="Compact"/>
        <w:numPr>
          <w:ilvl w:val="0"/>
          <w:numId w:val="113"/>
        </w:numPr>
      </w:pPr>
      <w:r>
        <w:t>amoksisilin 150 mg/kg/hari;</w:t>
      </w:r>
    </w:p>
    <w:p w14:paraId="464A3E55" w14:textId="77777777" w:rsidR="006C3227" w:rsidRDefault="009545C7" w:rsidP="009545C7">
      <w:pPr>
        <w:pStyle w:val="Compact"/>
        <w:numPr>
          <w:ilvl w:val="0"/>
          <w:numId w:val="113"/>
        </w:numPr>
      </w:pPr>
      <w:r>
        <w:t>ondansetron terapi 0,2 mg/kg IV;</w:t>
      </w:r>
    </w:p>
    <w:p w14:paraId="29460B30" w14:textId="77777777" w:rsidR="006C3227" w:rsidRDefault="009545C7" w:rsidP="009545C7">
      <w:pPr>
        <w:pStyle w:val="Compact"/>
        <w:numPr>
          <w:ilvl w:val="0"/>
          <w:numId w:val="113"/>
        </w:numPr>
      </w:pPr>
      <w:r>
        <w:t>tabel gentamisin neonatus (nomor 9).</w:t>
      </w:r>
      <w:bookmarkEnd w:id="0"/>
      <w:bookmarkEnd w:id="56"/>
    </w:p>
    <w:sectPr w:rsidR="006C322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B747B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16CAB4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17923454">
    <w:abstractNumId w:val="0"/>
  </w:num>
  <w:num w:numId="2" w16cid:durableId="10479483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1441808">
    <w:abstractNumId w:val="0"/>
  </w:num>
  <w:num w:numId="4" w16cid:durableId="10149144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87528549">
    <w:abstractNumId w:val="0"/>
  </w:num>
  <w:num w:numId="6" w16cid:durableId="15977099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33329986">
    <w:abstractNumId w:val="0"/>
  </w:num>
  <w:num w:numId="8" w16cid:durableId="1246567825">
    <w:abstractNumId w:val="0"/>
  </w:num>
  <w:num w:numId="9" w16cid:durableId="498740199">
    <w:abstractNumId w:val="0"/>
  </w:num>
  <w:num w:numId="10" w16cid:durableId="704210498">
    <w:abstractNumId w:val="0"/>
  </w:num>
  <w:num w:numId="11" w16cid:durableId="2055344171">
    <w:abstractNumId w:val="0"/>
  </w:num>
  <w:num w:numId="12" w16cid:durableId="508761785">
    <w:abstractNumId w:val="0"/>
  </w:num>
  <w:num w:numId="13" w16cid:durableId="1203711300">
    <w:abstractNumId w:val="0"/>
  </w:num>
  <w:num w:numId="14" w16cid:durableId="772822157">
    <w:abstractNumId w:val="0"/>
  </w:num>
  <w:num w:numId="15" w16cid:durableId="4192585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326068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21371539">
    <w:abstractNumId w:val="0"/>
  </w:num>
  <w:num w:numId="18" w16cid:durableId="563638630">
    <w:abstractNumId w:val="0"/>
  </w:num>
  <w:num w:numId="19" w16cid:durableId="1583441689">
    <w:abstractNumId w:val="0"/>
  </w:num>
  <w:num w:numId="20" w16cid:durableId="1966695021">
    <w:abstractNumId w:val="0"/>
  </w:num>
  <w:num w:numId="21" w16cid:durableId="1235970382">
    <w:abstractNumId w:val="0"/>
  </w:num>
  <w:num w:numId="22" w16cid:durableId="927080659">
    <w:abstractNumId w:val="0"/>
  </w:num>
  <w:num w:numId="23" w16cid:durableId="1307204435">
    <w:abstractNumId w:val="0"/>
  </w:num>
  <w:num w:numId="24" w16cid:durableId="1765881808">
    <w:abstractNumId w:val="0"/>
  </w:num>
  <w:num w:numId="25" w16cid:durableId="462695314">
    <w:abstractNumId w:val="0"/>
  </w:num>
  <w:num w:numId="26" w16cid:durableId="1251737849">
    <w:abstractNumId w:val="0"/>
  </w:num>
  <w:num w:numId="27" w16cid:durableId="762651245">
    <w:abstractNumId w:val="0"/>
  </w:num>
  <w:num w:numId="28" w16cid:durableId="2901741">
    <w:abstractNumId w:val="0"/>
  </w:num>
  <w:num w:numId="29" w16cid:durableId="634260372">
    <w:abstractNumId w:val="0"/>
  </w:num>
  <w:num w:numId="30" w16cid:durableId="467556089">
    <w:abstractNumId w:val="0"/>
  </w:num>
  <w:num w:numId="31" w16cid:durableId="2145469020">
    <w:abstractNumId w:val="0"/>
  </w:num>
  <w:num w:numId="32" w16cid:durableId="1010445687">
    <w:abstractNumId w:val="0"/>
  </w:num>
  <w:num w:numId="33" w16cid:durableId="40987353">
    <w:abstractNumId w:val="0"/>
  </w:num>
  <w:num w:numId="34" w16cid:durableId="1088624457">
    <w:abstractNumId w:val="0"/>
  </w:num>
  <w:num w:numId="35" w16cid:durableId="1356030606">
    <w:abstractNumId w:val="0"/>
  </w:num>
  <w:num w:numId="36" w16cid:durableId="814571582">
    <w:abstractNumId w:val="0"/>
  </w:num>
  <w:num w:numId="37" w16cid:durableId="1806924272">
    <w:abstractNumId w:val="0"/>
  </w:num>
  <w:num w:numId="38" w16cid:durableId="155070302">
    <w:abstractNumId w:val="0"/>
  </w:num>
  <w:num w:numId="39" w16cid:durableId="2023359842">
    <w:abstractNumId w:val="0"/>
  </w:num>
  <w:num w:numId="40" w16cid:durableId="987519564">
    <w:abstractNumId w:val="0"/>
  </w:num>
  <w:num w:numId="41" w16cid:durableId="933517688">
    <w:abstractNumId w:val="0"/>
  </w:num>
  <w:num w:numId="42" w16cid:durableId="635332307">
    <w:abstractNumId w:val="0"/>
  </w:num>
  <w:num w:numId="43" w16cid:durableId="1835299834">
    <w:abstractNumId w:val="0"/>
  </w:num>
  <w:num w:numId="44" w16cid:durableId="2006322520">
    <w:abstractNumId w:val="0"/>
  </w:num>
  <w:num w:numId="45" w16cid:durableId="338120713">
    <w:abstractNumId w:val="0"/>
  </w:num>
  <w:num w:numId="46" w16cid:durableId="1093430966">
    <w:abstractNumId w:val="0"/>
  </w:num>
  <w:num w:numId="47" w16cid:durableId="1078207198">
    <w:abstractNumId w:val="0"/>
  </w:num>
  <w:num w:numId="48" w16cid:durableId="45378819">
    <w:abstractNumId w:val="0"/>
  </w:num>
  <w:num w:numId="49" w16cid:durableId="621764820">
    <w:abstractNumId w:val="0"/>
  </w:num>
  <w:num w:numId="50" w16cid:durableId="746920474">
    <w:abstractNumId w:val="0"/>
  </w:num>
  <w:num w:numId="51" w16cid:durableId="178929679">
    <w:abstractNumId w:val="0"/>
  </w:num>
  <w:num w:numId="52" w16cid:durableId="1651714383">
    <w:abstractNumId w:val="0"/>
  </w:num>
  <w:num w:numId="53" w16cid:durableId="1052387460">
    <w:abstractNumId w:val="0"/>
  </w:num>
  <w:num w:numId="54" w16cid:durableId="402875979">
    <w:abstractNumId w:val="0"/>
  </w:num>
  <w:num w:numId="55" w16cid:durableId="558708768">
    <w:abstractNumId w:val="0"/>
  </w:num>
  <w:num w:numId="56" w16cid:durableId="664673669">
    <w:abstractNumId w:val="0"/>
  </w:num>
  <w:num w:numId="57" w16cid:durableId="1744181455">
    <w:abstractNumId w:val="0"/>
  </w:num>
  <w:num w:numId="58" w16cid:durableId="1928494723">
    <w:abstractNumId w:val="0"/>
  </w:num>
  <w:num w:numId="59" w16cid:durableId="1190531788">
    <w:abstractNumId w:val="0"/>
  </w:num>
  <w:num w:numId="60" w16cid:durableId="1055545623">
    <w:abstractNumId w:val="0"/>
  </w:num>
  <w:num w:numId="61" w16cid:durableId="1663387674">
    <w:abstractNumId w:val="0"/>
  </w:num>
  <w:num w:numId="62" w16cid:durableId="553584440">
    <w:abstractNumId w:val="0"/>
  </w:num>
  <w:num w:numId="63" w16cid:durableId="1907454985">
    <w:abstractNumId w:val="0"/>
  </w:num>
  <w:num w:numId="64" w16cid:durableId="1936283021">
    <w:abstractNumId w:val="0"/>
  </w:num>
  <w:num w:numId="65" w16cid:durableId="1994095180">
    <w:abstractNumId w:val="0"/>
  </w:num>
  <w:num w:numId="66" w16cid:durableId="1752849392">
    <w:abstractNumId w:val="0"/>
  </w:num>
  <w:num w:numId="67" w16cid:durableId="1497114688">
    <w:abstractNumId w:val="0"/>
  </w:num>
  <w:num w:numId="68" w16cid:durableId="469979923">
    <w:abstractNumId w:val="0"/>
  </w:num>
  <w:num w:numId="69" w16cid:durableId="119887539">
    <w:abstractNumId w:val="0"/>
  </w:num>
  <w:num w:numId="70" w16cid:durableId="1812791751">
    <w:abstractNumId w:val="0"/>
  </w:num>
  <w:num w:numId="71" w16cid:durableId="549616014">
    <w:abstractNumId w:val="0"/>
  </w:num>
  <w:num w:numId="72" w16cid:durableId="289211715">
    <w:abstractNumId w:val="0"/>
  </w:num>
  <w:num w:numId="73" w16cid:durableId="18942950">
    <w:abstractNumId w:val="0"/>
  </w:num>
  <w:num w:numId="74" w16cid:durableId="301470419">
    <w:abstractNumId w:val="0"/>
  </w:num>
  <w:num w:numId="75" w16cid:durableId="586964701">
    <w:abstractNumId w:val="0"/>
  </w:num>
  <w:num w:numId="76" w16cid:durableId="281226523">
    <w:abstractNumId w:val="0"/>
  </w:num>
  <w:num w:numId="77" w16cid:durableId="1191261719">
    <w:abstractNumId w:val="0"/>
  </w:num>
  <w:num w:numId="78" w16cid:durableId="1189371568">
    <w:abstractNumId w:val="0"/>
  </w:num>
  <w:num w:numId="79" w16cid:durableId="2029406158">
    <w:abstractNumId w:val="0"/>
  </w:num>
  <w:num w:numId="80" w16cid:durableId="724185952">
    <w:abstractNumId w:val="0"/>
  </w:num>
  <w:num w:numId="81" w16cid:durableId="663701528">
    <w:abstractNumId w:val="0"/>
  </w:num>
  <w:num w:numId="82" w16cid:durableId="1534339733">
    <w:abstractNumId w:val="0"/>
  </w:num>
  <w:num w:numId="83" w16cid:durableId="1725716664">
    <w:abstractNumId w:val="0"/>
  </w:num>
  <w:num w:numId="84" w16cid:durableId="263269980">
    <w:abstractNumId w:val="0"/>
  </w:num>
  <w:num w:numId="85" w16cid:durableId="2143182328">
    <w:abstractNumId w:val="0"/>
  </w:num>
  <w:num w:numId="86" w16cid:durableId="2097507156">
    <w:abstractNumId w:val="0"/>
  </w:num>
  <w:num w:numId="87" w16cid:durableId="1762027551">
    <w:abstractNumId w:val="0"/>
  </w:num>
  <w:num w:numId="88" w16cid:durableId="316112328">
    <w:abstractNumId w:val="0"/>
  </w:num>
  <w:num w:numId="89" w16cid:durableId="1411385099">
    <w:abstractNumId w:val="0"/>
  </w:num>
  <w:num w:numId="90" w16cid:durableId="1297636155">
    <w:abstractNumId w:val="0"/>
  </w:num>
  <w:num w:numId="91" w16cid:durableId="204683851">
    <w:abstractNumId w:val="0"/>
  </w:num>
  <w:num w:numId="92" w16cid:durableId="1516462701">
    <w:abstractNumId w:val="0"/>
  </w:num>
  <w:num w:numId="93" w16cid:durableId="560797742">
    <w:abstractNumId w:val="0"/>
  </w:num>
  <w:num w:numId="94" w16cid:durableId="1475754358">
    <w:abstractNumId w:val="0"/>
  </w:num>
  <w:num w:numId="95" w16cid:durableId="38827037">
    <w:abstractNumId w:val="0"/>
  </w:num>
  <w:num w:numId="96" w16cid:durableId="687413623">
    <w:abstractNumId w:val="0"/>
  </w:num>
  <w:num w:numId="97" w16cid:durableId="400449980">
    <w:abstractNumId w:val="0"/>
  </w:num>
  <w:num w:numId="98" w16cid:durableId="952441981">
    <w:abstractNumId w:val="0"/>
  </w:num>
  <w:num w:numId="99" w16cid:durableId="819229976">
    <w:abstractNumId w:val="0"/>
  </w:num>
  <w:num w:numId="100" w16cid:durableId="612978811">
    <w:abstractNumId w:val="0"/>
  </w:num>
  <w:num w:numId="101" w16cid:durableId="8439320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718288432">
    <w:abstractNumId w:val="0"/>
  </w:num>
  <w:num w:numId="103" w16cid:durableId="1439911496">
    <w:abstractNumId w:val="0"/>
  </w:num>
  <w:num w:numId="104" w16cid:durableId="429399056">
    <w:abstractNumId w:val="0"/>
  </w:num>
  <w:num w:numId="105" w16cid:durableId="9436118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526402029">
    <w:abstractNumId w:val="0"/>
  </w:num>
  <w:num w:numId="107" w16cid:durableId="61023278">
    <w:abstractNumId w:val="0"/>
  </w:num>
  <w:num w:numId="108" w16cid:durableId="244191315">
    <w:abstractNumId w:val="0"/>
  </w:num>
  <w:num w:numId="109" w16cid:durableId="1536887028">
    <w:abstractNumId w:val="0"/>
  </w:num>
  <w:num w:numId="110" w16cid:durableId="940723863">
    <w:abstractNumId w:val="0"/>
  </w:num>
  <w:num w:numId="111" w16cid:durableId="1402405464">
    <w:abstractNumId w:val="0"/>
  </w:num>
  <w:num w:numId="112" w16cid:durableId="984508529">
    <w:abstractNumId w:val="0"/>
  </w:num>
  <w:num w:numId="113" w16cid:durableId="877006703">
    <w:abstractNumId w:val="0"/>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C3227"/>
    <w:rsid w:val="0020187D"/>
    <w:rsid w:val="006C3227"/>
    <w:rsid w:val="009545C7"/>
    <w:rsid w:val="00C466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687497"/>
  <w15:docId w15:val="{514D3F8B-F198-46F3-A9EF-85256759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0187D"/>
    <w:pPr>
      <w:spacing w:after="100"/>
    </w:pPr>
  </w:style>
  <w:style w:type="paragraph" w:styleId="TOC3">
    <w:name w:val="toc 3"/>
    <w:basedOn w:val="Normal"/>
    <w:next w:val="Normal"/>
    <w:autoRedefine/>
    <w:uiPriority w:val="39"/>
    <w:rsid w:val="0020187D"/>
    <w:pPr>
      <w:spacing w:after="100"/>
      <w:ind w:left="480"/>
    </w:pPr>
  </w:style>
  <w:style w:type="paragraph" w:styleId="TOC2">
    <w:name w:val="toc 2"/>
    <w:basedOn w:val="Normal"/>
    <w:next w:val="Normal"/>
    <w:autoRedefine/>
    <w:uiPriority w:val="39"/>
    <w:rsid w:val="0020187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ilymed.nlm.nih.gov/dailymed/drugInfo.cfm?setid=14276805-4e99-4bbe-ad76-ffc06eddb38a" TargetMode="External"/><Relationship Id="rId18" Type="http://schemas.openxmlformats.org/officeDocument/2006/relationships/hyperlink" Target="https://dailymed.nlm.nih.gov/dailymed/drugInfo.cfm?setid=6f5ede6f-b0b7-4fc8-969e-652f60ead047" TargetMode="External"/><Relationship Id="rId26" Type="http://schemas.openxmlformats.org/officeDocument/2006/relationships/hyperlink" Target="https://doi.org/10.1161/CIR.0000000000000969" TargetMode="External"/><Relationship Id="rId3" Type="http://schemas.openxmlformats.org/officeDocument/2006/relationships/settings" Target="settings.xml"/><Relationship Id="rId21" Type="http://schemas.openxmlformats.org/officeDocument/2006/relationships/hyperlink" Target="https://iris.who.int/handle/10665/81170" TargetMode="External"/><Relationship Id="rId7" Type="http://schemas.openxmlformats.org/officeDocument/2006/relationships/hyperlink" Target="https://jdih.kemkes.go.id" TargetMode="External"/><Relationship Id="rId12" Type="http://schemas.openxmlformats.org/officeDocument/2006/relationships/hyperlink" Target="https://dailymed.nlm.nih.gov/dailymed/drugInfo.cfm?setid=977180b3-a222-4282-d485-4a3217674305" TargetMode="External"/><Relationship Id="rId17" Type="http://schemas.openxmlformats.org/officeDocument/2006/relationships/hyperlink" Target="https://dailymed.nlm.nih.gov/dailymed/drugInfo.cfm?setid=ae921e4e-b8ae-4a45-acc1-32e5e719812b" TargetMode="External"/><Relationship Id="rId25" Type="http://schemas.openxmlformats.org/officeDocument/2006/relationships/hyperlink" Target="https://doi.org/10.1093/cid/cir531"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ailymed.nlm.nih.gov/dailymed/drugInfo.cfm?setid=05f42300-2a06-45f1-a9b9-6e5c84ae58ec" TargetMode="External"/><Relationship Id="rId20" Type="http://schemas.openxmlformats.org/officeDocument/2006/relationships/hyperlink" Target="https://iris.who.int/handle/10665/44309" TargetMode="External"/><Relationship Id="rId29" Type="http://schemas.openxmlformats.org/officeDocument/2006/relationships/hyperlink" Target="https://doi.org/10.1056/NEJMoa055119" TargetMode="External"/><Relationship Id="rId1" Type="http://schemas.openxmlformats.org/officeDocument/2006/relationships/numbering" Target="numbering.xml"/><Relationship Id="rId6" Type="http://schemas.openxmlformats.org/officeDocument/2006/relationships/hyperlink" Target="https://farmalkes.kemkes.go.id/en/unduh/keputusan-menteri-kesehatan-republik-indonesia-nomor-hk-01-07-menkes-1199-2025-tentang-formularium-nasional/" TargetMode="External"/><Relationship Id="rId11" Type="http://schemas.openxmlformats.org/officeDocument/2006/relationships/hyperlink" Target="https://dailymed.nlm.nih.gov/dailymed/drugInfo.cfm?setid=8351aa37-552d-471d-b293-c564dcb6ec29" TargetMode="External"/><Relationship Id="rId24" Type="http://schemas.openxmlformats.org/officeDocument/2006/relationships/hyperlink" Target="https://doi.org/10.1542/peds.2012-3488" TargetMode="External"/><Relationship Id="rId32" Type="http://schemas.openxmlformats.org/officeDocument/2006/relationships/fontTable" Target="fontTable.xml"/><Relationship Id="rId5" Type="http://schemas.openxmlformats.org/officeDocument/2006/relationships/hyperlink" Target="https://www.idai.or.id" TargetMode="External"/><Relationship Id="rId15" Type="http://schemas.openxmlformats.org/officeDocument/2006/relationships/hyperlink" Target="https://dailymed.nlm.nih.gov/dailymed/drugInfo.cfm?setid=11f10a47-1c42-40e4-89d8-bb000fef497c" TargetMode="External"/><Relationship Id="rId23" Type="http://schemas.openxmlformats.org/officeDocument/2006/relationships/hyperlink" Target="https://doi.org/10.1097/00000542-200103000-00005" TargetMode="External"/><Relationship Id="rId28" Type="http://schemas.openxmlformats.org/officeDocument/2006/relationships/hyperlink" Target="https://doi.org/10.1007/s00467-005-1922-9" TargetMode="External"/><Relationship Id="rId10" Type="http://schemas.openxmlformats.org/officeDocument/2006/relationships/hyperlink" Target="https://dailymed.nlm.nih.gov/dailymed/drugInfo.cfm?setid=b07b5ac4-253e-4c83-91c3-3fdc46e91a0f" TargetMode="External"/><Relationship Id="rId19" Type="http://schemas.openxmlformats.org/officeDocument/2006/relationships/hyperlink" Target="https://dailymed.nlm.nih.gov/dailymed/drugInfo.cfm?setid=6a11f61b-2318-4382-2b91-4366e4bb53fa" TargetMode="External"/><Relationship Id="rId31" Type="http://schemas.openxmlformats.org/officeDocument/2006/relationships/hyperlink" Target="https://play.google.com/store/apps/details?id=com.dosisobatanak" TargetMode="External"/><Relationship Id="rId4" Type="http://schemas.openxmlformats.org/officeDocument/2006/relationships/webSettings" Target="webSettings.xml"/><Relationship Id="rId9" Type="http://schemas.openxmlformats.org/officeDocument/2006/relationships/hyperlink" Target="https://dailymed.nlm.nih.gov/dailymed/drugInfo.cfm?setid=1eaa7790-f1a1-4f51-b10a-cbbaf033f684" TargetMode="External"/><Relationship Id="rId14" Type="http://schemas.openxmlformats.org/officeDocument/2006/relationships/hyperlink" Target="https://dailymed.nlm.nih.gov/dailymed/drugInfo.cfm?setid=8c5375a7-7a0d-4af0-8b86-bc87698ac3d1" TargetMode="External"/><Relationship Id="rId22" Type="http://schemas.openxmlformats.org/officeDocument/2006/relationships/hyperlink" Target="https://doi.org/10.1542/peds.108.2.230" TargetMode="External"/><Relationship Id="rId27" Type="http://schemas.openxmlformats.org/officeDocument/2006/relationships/hyperlink" Target="https://doi.org/10.1086/425368" TargetMode="External"/><Relationship Id="rId30" Type="http://schemas.openxmlformats.org/officeDocument/2006/relationships/hyperlink" Target="https://clinicalinfo.hiv.gov/en/guidelines/pediatric-opportunistic-infection" TargetMode="External"/><Relationship Id="rId8" Type="http://schemas.openxmlformats.org/officeDocument/2006/relationships/hyperlink" Target="https://dailymed.nlm.nih.gov/dailymed/drugInfo.cfm?setid=9a38f63a-8852-6dab-e053-2a95a90a90d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35</Pages>
  <Words>10184</Words>
  <Characters>59437</Characters>
  <Application>Microsoft Office Word</Application>
  <DocSecurity>0</DocSecurity>
  <Lines>1605</Lines>
  <Paragraphs>972</Paragraphs>
  <ScaleCrop>false</ScaleCrop>
  <Company/>
  <LinksUpToDate>false</LinksUpToDate>
  <CharactersWithSpaces>68715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Rancangan Kalkulator Dosis Obat Anak (Draf 0.3)</dc:title>
  <dc:creator/>
  <cp:keywords/>
  <cp:lastModifiedBy>penulis asli</cp:lastModifiedBy>
  <cp:revision>3</cp:revision>
  <cp:lastPrinted>2026-10-13T13:23:00Z</cp:lastPrinted>
  <dcterms:created xsi:type="dcterms:W3CDTF">2026-10-13T13:23:00Z</dcterms:created>
  <dcterms:modified xsi:type="dcterms:W3CDTF">2026-10-13T13:23:00Z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