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1E7C" w:rsidRDefault="00196CBC">
      <w:r>
        <w:t>Que paso con las personas que tenían con seguro sucre si sucre entro en liquidación</w:t>
      </w:r>
    </w:p>
    <w:p w:rsidR="00196CBC" w:rsidRPr="00196CBC" w:rsidRDefault="00196CBC" w:rsidP="00196CBC">
      <w:pPr>
        <w:rPr>
          <w:b/>
          <w:bCs/>
        </w:rPr>
      </w:pPr>
      <w:r w:rsidRPr="00196CBC">
        <w:rPr>
          <w:b/>
          <w:bCs/>
        </w:rPr>
        <w:t>Noticia</w:t>
      </w:r>
    </w:p>
    <w:p w:rsidR="00196CBC" w:rsidRPr="00196CBC" w:rsidRDefault="00196CBC" w:rsidP="00196CBC">
      <w:pPr>
        <w:rPr>
          <w:b/>
          <w:bCs/>
        </w:rPr>
      </w:pPr>
      <w:r w:rsidRPr="00196CBC">
        <w:rPr>
          <w:b/>
          <w:bCs/>
        </w:rPr>
        <w:t>No hay afectación para afiliados y jubilados: BIESS DA POR TERMINADO CONTRATO CON SEGUROS SUCRE Y LLAMA A CONCURSO</w:t>
      </w:r>
    </w:p>
    <w:p w:rsidR="00196CBC" w:rsidRPr="00196CBC" w:rsidRDefault="00196CBC" w:rsidP="00196CBC">
      <w:r>
        <w:t>}</w:t>
      </w:r>
    </w:p>
    <w:p w:rsidR="00196CBC" w:rsidRPr="00196CBC" w:rsidRDefault="00196CBC" w:rsidP="00196CBC">
      <w:r w:rsidRPr="00196CBC">
        <w:br/>
        <w:t xml:space="preserve">El </w:t>
      </w:r>
      <w:proofErr w:type="spellStart"/>
      <w:r w:rsidRPr="00196CBC">
        <w:t>Biess</w:t>
      </w:r>
      <w:proofErr w:type="spellEnd"/>
      <w:r w:rsidRPr="00196CBC">
        <w:t xml:space="preserve"> dio por terminado el contrato con Seguros Sucre S. A. por incumplimiento de los lineamientos y condiciones fijadas para selección en julio de 2019 para cobertura de préstamos hipotecarios y comunicó a esa empresa y a Hispana de Seguros, también proveedora del </w:t>
      </w:r>
      <w:proofErr w:type="spellStart"/>
      <w:r w:rsidRPr="00196CBC">
        <w:t>Biess</w:t>
      </w:r>
      <w:proofErr w:type="spellEnd"/>
      <w:r w:rsidRPr="00196CBC">
        <w:t>, que llama a concurso de selección para los siguientes 90 días, a fin de que los afiliados y jubilados puedan optar entre al menos 5 opciones, de acuerdo a su conveniencia.</w:t>
      </w:r>
      <w:r w:rsidRPr="00196CBC">
        <w:br/>
      </w:r>
      <w:r w:rsidRPr="00196CBC">
        <w:br/>
        <w:t xml:space="preserve">Esta acción se realiza por el incumplimiento de Seguros Sucre S. A. a condiciones solicitadas por el </w:t>
      </w:r>
      <w:proofErr w:type="spellStart"/>
      <w:r w:rsidRPr="00196CBC">
        <w:t>Biess</w:t>
      </w:r>
      <w:proofErr w:type="spellEnd"/>
      <w:r w:rsidRPr="00196CBC">
        <w:t xml:space="preserve"> que afectan el interés de los usuarios y generan falta de competitividad en comparación con la otra aseguradora que realiza esa cobertura de hipotecarios para la entidad.</w:t>
      </w:r>
      <w:r w:rsidRPr="00196CBC">
        <w:br/>
      </w:r>
      <w:r w:rsidRPr="00196CBC">
        <w:br/>
        <w:t xml:space="preserve">Las coberturas que brinda Seguros Sucre S. A. a los préstamos hipotecarios del </w:t>
      </w:r>
      <w:proofErr w:type="spellStart"/>
      <w:r w:rsidRPr="00196CBC">
        <w:t>Biess</w:t>
      </w:r>
      <w:proofErr w:type="spellEnd"/>
      <w:r w:rsidRPr="00196CBC">
        <w:t xml:space="preserve"> corresponden a Vida en Grupo, Incendio y Líneas Afines y Todo Riesgo, y se mantendrán durante los 90 días que toma el proceso de concurso por la misma aseguradora y por Hispana de Seguros, sin afectación alguna para los afiliados.</w:t>
      </w:r>
      <w:r w:rsidRPr="00196CBC">
        <w:br/>
      </w:r>
      <w:r w:rsidRPr="00196CBC">
        <w:br/>
        <w:t>Los saldos a favor de los afiliados por la prima de buena experiencia que otorgó Seguros Sucre S. A. se han consignado en una cuenta por pagar a los afiliados y en la semana que inicia se definirá el proceso de devolución a cada uno de los beneficiarios.</w:t>
      </w:r>
      <w:r w:rsidRPr="00196CBC">
        <w:br/>
      </w:r>
      <w:r w:rsidRPr="00196CBC">
        <w:br/>
        <w:t xml:space="preserve">Adicionalmente, Seguros Sucre no ha presentado los respaldos de las reaseguradoras durante el tiempo de vigencia de las distintas pólizas. Cabe indicar que la asignación del 100% de la cartera existente del </w:t>
      </w:r>
      <w:proofErr w:type="spellStart"/>
      <w:r w:rsidRPr="00196CBC">
        <w:t>Biess</w:t>
      </w:r>
      <w:proofErr w:type="spellEnd"/>
      <w:r w:rsidRPr="00196CBC">
        <w:t xml:space="preserve"> a Seguros Sucre se realizó con fecha 25 de julio de 2019, previa a la actual administración del Banco.</w:t>
      </w:r>
      <w:r w:rsidRPr="00196CBC">
        <w:br/>
      </w:r>
      <w:r w:rsidRPr="00196CBC">
        <w:br/>
        <w:t xml:space="preserve">La decisión del </w:t>
      </w:r>
      <w:proofErr w:type="spellStart"/>
      <w:r w:rsidRPr="00196CBC">
        <w:t>Biess</w:t>
      </w:r>
      <w:proofErr w:type="spellEnd"/>
      <w:r w:rsidRPr="00196CBC">
        <w:t xml:space="preserve"> fue comunicada el día sábado 9 de mayo de 2020 a Cristian Leonardo Carpio </w:t>
      </w:r>
      <w:proofErr w:type="spellStart"/>
      <w:r w:rsidRPr="00196CBC">
        <w:t>Carpio</w:t>
      </w:r>
      <w:proofErr w:type="spellEnd"/>
      <w:r w:rsidRPr="00196CBC">
        <w:t xml:space="preserve">, Gerente General de Seguros Sucre S. A. para aplicación inmediata. Esta medida contribuye a ampliar beneficios a los asegurados al Instituto Ecuatoriano de Seguridad Social (IESS) que son los beneficiarios directos del </w:t>
      </w:r>
      <w:proofErr w:type="spellStart"/>
      <w:r w:rsidRPr="00196CBC">
        <w:t>Biess</w:t>
      </w:r>
      <w:proofErr w:type="spellEnd"/>
      <w:r w:rsidRPr="00196CBC">
        <w:t>.</w:t>
      </w:r>
      <w:r w:rsidRPr="00196CBC">
        <w:br/>
      </w:r>
      <w:r w:rsidRPr="00196CBC">
        <w:br/>
        <w:t xml:space="preserve">El </w:t>
      </w:r>
      <w:proofErr w:type="spellStart"/>
      <w:r w:rsidRPr="00196CBC">
        <w:t>Biess</w:t>
      </w:r>
      <w:proofErr w:type="spellEnd"/>
      <w:r w:rsidRPr="00196CBC">
        <w:t xml:space="preserve"> busca de manera permanente maximizar el beneficio a los afiliados para que puedan elegir entre diferentes opciones, según su conveniencia.</w:t>
      </w:r>
    </w:p>
    <w:p w:rsidR="00196CBC" w:rsidRPr="00196CBC" w:rsidRDefault="00196CBC" w:rsidP="00196CBC">
      <w:r w:rsidRPr="00196CBC">
        <w:t>Quito, 10 de mayo de 2020</w:t>
      </w:r>
      <w:r w:rsidRPr="00196CBC">
        <w:br/>
        <w:t>Boletín de prensa 2020 - 029</w:t>
      </w:r>
    </w:p>
    <w:p w:rsidR="00196CBC" w:rsidRPr="00196CBC" w:rsidRDefault="00196CBC" w:rsidP="00196CBC"/>
    <w:p w:rsidR="00196CBC" w:rsidRPr="00196CBC" w:rsidRDefault="00196CBC" w:rsidP="00196CBC">
      <w:r w:rsidRPr="00196CBC">
        <w:rPr>
          <w:b/>
          <w:bCs/>
        </w:rPr>
        <w:t>#QuédateEnCasa</w:t>
      </w:r>
    </w:p>
    <w:p w:rsidR="00196CBC" w:rsidRPr="00196CBC" w:rsidRDefault="00196CBC" w:rsidP="00196CBC">
      <w:r w:rsidRPr="00196CBC">
        <w:rPr>
          <w:b/>
          <w:bCs/>
        </w:rPr>
        <w:lastRenderedPageBreak/>
        <w:t>#AportamosAlFuturo</w:t>
      </w:r>
    </w:p>
    <w:p w:rsidR="00196CBC" w:rsidRDefault="00196CBC"/>
    <w:sectPr w:rsidR="0019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BC"/>
    <w:rsid w:val="00196CBC"/>
    <w:rsid w:val="005301B1"/>
    <w:rsid w:val="00621E7C"/>
    <w:rsid w:val="009E7450"/>
    <w:rsid w:val="00D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BBB2"/>
  <w15:chartTrackingRefBased/>
  <w15:docId w15:val="{6EF1F199-C533-4F2B-9871-97F7E33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427">
                  <w:marLeft w:val="0"/>
                  <w:marRight w:val="0"/>
                  <w:marTop w:val="0"/>
                  <w:marBottom w:val="30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034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129">
                  <w:marLeft w:val="0"/>
                  <w:marRight w:val="0"/>
                  <w:marTop w:val="0"/>
                  <w:marBottom w:val="30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273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1</cp:revision>
  <dcterms:created xsi:type="dcterms:W3CDTF">2025-03-15T19:07:00Z</dcterms:created>
  <dcterms:modified xsi:type="dcterms:W3CDTF">2025-03-15T19:15:00Z</dcterms:modified>
</cp:coreProperties>
</file>