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CD5" w:rsidRDefault="004F0CD5" w:rsidP="004F0CD5">
      <w:pPr>
        <w:pStyle w:val="Heading2"/>
        <w:jc w:val="center"/>
      </w:pPr>
      <w:r>
        <w:t>Projet pour le cours INFO4015</w:t>
      </w:r>
      <w:r>
        <w:br/>
        <w:t xml:space="preserve">Pour </w:t>
      </w:r>
      <w:proofErr w:type="spellStart"/>
      <w:r>
        <w:t>Chadia</w:t>
      </w:r>
      <w:proofErr w:type="spellEnd"/>
      <w:r>
        <w:t xml:space="preserve"> </w:t>
      </w:r>
      <w:proofErr w:type="spellStart"/>
      <w:r>
        <w:t>Moghrabi</w:t>
      </w:r>
      <w:proofErr w:type="spellEnd"/>
    </w:p>
    <w:p w:rsidR="004F0CD5" w:rsidRDefault="004F0CD5" w:rsidP="004F0CD5">
      <w:pPr>
        <w:pStyle w:val="Heading3"/>
        <w:jc w:val="center"/>
      </w:pPr>
      <w:r>
        <w:br/>
        <w:t>Session d’automne 2013</w:t>
      </w:r>
    </w:p>
    <w:p w:rsidR="004F0CD5" w:rsidRDefault="004F0CD5" w:rsidP="004F0CD5"/>
    <w:p w:rsidR="004F0CD5" w:rsidRPr="004F0CD5" w:rsidRDefault="004F0CD5" w:rsidP="004F0CD5">
      <w:pPr>
        <w:pStyle w:val="Heading3"/>
        <w:jc w:val="center"/>
      </w:pPr>
      <w:r>
        <w:t xml:space="preserve">Par Ted </w:t>
      </w:r>
      <w:proofErr w:type="spellStart"/>
      <w:r>
        <w:t>Gueniche</w:t>
      </w:r>
      <w:proofErr w:type="spellEnd"/>
      <w:r>
        <w:br/>
        <w:t>A00146164</w:t>
      </w:r>
      <w:r>
        <w:br/>
        <w:t>Université de Moncton</w:t>
      </w:r>
    </w:p>
    <w:p w:rsidR="004F0CD5" w:rsidRPr="004F0CD5" w:rsidRDefault="004F0CD5" w:rsidP="004F0CD5"/>
    <w:p w:rsidR="004F0CD5" w:rsidRPr="004F0CD5" w:rsidRDefault="004F0CD5" w:rsidP="004F0CD5"/>
    <w:p w:rsidR="004F0CD5" w:rsidRDefault="004F0CD5" w:rsidP="007A5138">
      <w:pPr>
        <w:pStyle w:val="Heading2"/>
      </w:pPr>
    </w:p>
    <w:p w:rsidR="0013084A" w:rsidRPr="0013084A" w:rsidRDefault="0013084A" w:rsidP="007A5138">
      <w:pPr>
        <w:pStyle w:val="Heading2"/>
      </w:pPr>
      <w:r>
        <w:t>Introduction </w:t>
      </w:r>
    </w:p>
    <w:p w:rsidR="00015C7C" w:rsidRDefault="0013084A" w:rsidP="00015C7C">
      <w:r>
        <w:t xml:space="preserve">Le MBTI est un questionnaire qui permet de classifier des individus selon quatre dimensions binaires. Chaque dimension représente </w:t>
      </w:r>
      <w:r w:rsidR="00D81693">
        <w:t xml:space="preserve">deux préférences opposées tel qu’un individu n’en </w:t>
      </w:r>
      <w:r w:rsidR="007A5138">
        <w:t>possède</w:t>
      </w:r>
      <w:r w:rsidR="00D81693">
        <w:t xml:space="preserve"> qu’une seule en même temps. Le MBTI contient plus d’une centaine de question</w:t>
      </w:r>
      <w:r w:rsidR="007A5138">
        <w:t>s</w:t>
      </w:r>
      <w:r w:rsidR="00D81693">
        <w:t xml:space="preserve">. </w:t>
      </w:r>
      <w:r>
        <w:t xml:space="preserve">Le but de ce projet est de </w:t>
      </w:r>
      <w:r w:rsidR="00D81693">
        <w:t>proposer</w:t>
      </w:r>
      <w:r>
        <w:t xml:space="preserve"> une solution en utilisan</w:t>
      </w:r>
      <w:r w:rsidR="00D81693">
        <w:t xml:space="preserve">t des réseaux bayésiens pour </w:t>
      </w:r>
      <w:r w:rsidR="00E95EC9">
        <w:t>minimiser</w:t>
      </w:r>
      <w:r w:rsidR="00D81693">
        <w:t xml:space="preserve"> le nombre de questions posées.</w:t>
      </w:r>
      <w:r w:rsidR="00BC191D">
        <w:t xml:space="preserve"> </w:t>
      </w:r>
      <w:r w:rsidR="00015C7C">
        <w:br/>
      </w:r>
    </w:p>
    <w:p w:rsidR="00BC191D" w:rsidRDefault="00BC191D" w:rsidP="007A5138">
      <w:pPr>
        <w:pStyle w:val="Heading2"/>
      </w:pPr>
      <w:r>
        <w:t>Réseaux Bayésiens</w:t>
      </w:r>
    </w:p>
    <w:p w:rsidR="00BC191D" w:rsidRDefault="00F24C68" w:rsidP="001E1F8D">
      <w:r>
        <w:t>Un réseau bayésien</w:t>
      </w:r>
      <w:r w:rsidR="001B0122">
        <w:t xml:space="preserve"> modélise les relations entre les différentes </w:t>
      </w:r>
      <w:r w:rsidR="007A5138">
        <w:t>variables</w:t>
      </w:r>
      <w:r w:rsidR="001B0122">
        <w:t xml:space="preserve"> d’un système. Ces </w:t>
      </w:r>
      <w:r w:rsidR="007A5138">
        <w:t>variables</w:t>
      </w:r>
      <w:r w:rsidR="001B0122">
        <w:t xml:space="preserve">  peuvent avoir plusieurs états qui apparaissent plus ou moins souvent que d’autre. </w:t>
      </w:r>
      <w:r w:rsidR="007A5138">
        <w:t>Un réseau bayésien est un graph acyclique où chaque nœud représente une variable et chaque arc représente la dépendance conditionnelle entre deux variables. Les réseaux bayésiens permettent donc de modeler les relations conditionnelles entre différentes variables d’un système. Un</w:t>
      </w:r>
      <w:r w:rsidR="001B0122">
        <w:t xml:space="preserve"> rése</w:t>
      </w:r>
      <w:r w:rsidR="007A5138">
        <w:t>au bayésien aléatoire</w:t>
      </w:r>
      <w:r w:rsidR="00D0300B">
        <w:t xml:space="preserve"> (RBA)</w:t>
      </w:r>
      <w:r w:rsidR="001B0122">
        <w:t xml:space="preserve"> </w:t>
      </w:r>
      <w:r w:rsidR="007A5138">
        <w:t>est</w:t>
      </w:r>
      <w:r w:rsidR="001B0122">
        <w:t xml:space="preserve"> </w:t>
      </w:r>
      <w:r w:rsidR="007A5138">
        <w:t>un</w:t>
      </w:r>
      <w:r w:rsidR="001B0122">
        <w:t xml:space="preserve"> </w:t>
      </w:r>
      <w:r w:rsidR="007A5138">
        <w:t>ensemble</w:t>
      </w:r>
      <w:r w:rsidR="001B0122">
        <w:t xml:space="preserve"> de réseaux bayésiens qui sont construits aléatoirement.</w:t>
      </w:r>
      <w:r w:rsidR="00D0300B">
        <w:t xml:space="preserve"> Les RBA sont utilisé pour avoir des résultats plus uniformes lors de l’utilisation de réseaux bayésiens</w:t>
      </w:r>
      <w:r w:rsidR="001B1CBA">
        <w:t xml:space="preserve">. En </w:t>
      </w:r>
      <w:r w:rsidR="00D0300B">
        <w:t xml:space="preserve">effet, </w:t>
      </w:r>
      <w:r w:rsidR="001B1CBA">
        <w:t>les réseaux bayésiens sont des modèles biaisé qui ne représente que certain aspect d’un système. Un RBA contient plusieurs variations de réseaux bayésiens et représente donc mieux le modèle original.</w:t>
      </w:r>
      <w:r w:rsidR="00987EE1">
        <w:t xml:space="preserve"> </w:t>
      </w:r>
    </w:p>
    <w:p w:rsidR="00987EE1" w:rsidRDefault="00987EE1" w:rsidP="001E1F8D">
      <w:r>
        <w:t>Dans mon approche, la création d’un réseau bayésien est définit par 5 paramètres :</w:t>
      </w:r>
    </w:p>
    <w:tbl>
      <w:tblPr>
        <w:tblStyle w:val="TableGrid"/>
        <w:tblW w:w="9648" w:type="dxa"/>
        <w:tblLook w:val="04A0" w:firstRow="1" w:lastRow="0" w:firstColumn="1" w:lastColumn="0" w:noHBand="0" w:noVBand="1"/>
      </w:tblPr>
      <w:tblGrid>
        <w:gridCol w:w="3166"/>
        <w:gridCol w:w="6482"/>
      </w:tblGrid>
      <w:tr w:rsidR="00987EE1" w:rsidTr="00987EE1">
        <w:tc>
          <w:tcPr>
            <w:tcW w:w="3166" w:type="dxa"/>
          </w:tcPr>
          <w:p w:rsidR="00987EE1" w:rsidRDefault="00987EE1" w:rsidP="001E1F8D">
            <w:r>
              <w:t>Nom</w:t>
            </w:r>
          </w:p>
        </w:tc>
        <w:tc>
          <w:tcPr>
            <w:tcW w:w="6482" w:type="dxa"/>
          </w:tcPr>
          <w:p w:rsidR="00987EE1" w:rsidRDefault="00987EE1" w:rsidP="001E1F8D">
            <w:r>
              <w:t>Description</w:t>
            </w:r>
          </w:p>
        </w:tc>
      </w:tr>
      <w:tr w:rsidR="00987EE1" w:rsidTr="00987EE1">
        <w:tc>
          <w:tcPr>
            <w:tcW w:w="3166" w:type="dxa"/>
          </w:tcPr>
          <w:p w:rsidR="00987EE1" w:rsidRDefault="00987EE1" w:rsidP="001E1F8D">
            <w:r>
              <w:t>Dimensions</w:t>
            </w:r>
          </w:p>
        </w:tc>
        <w:tc>
          <w:tcPr>
            <w:tcW w:w="6482" w:type="dxa"/>
          </w:tcPr>
          <w:p w:rsidR="00987EE1" w:rsidRDefault="00987EE1" w:rsidP="001E1F8D">
            <w:r>
              <w:t>Nombre d’attributs dans le modèle</w:t>
            </w:r>
          </w:p>
        </w:tc>
      </w:tr>
      <w:tr w:rsidR="00987EE1" w:rsidTr="00987EE1">
        <w:tc>
          <w:tcPr>
            <w:tcW w:w="3166" w:type="dxa"/>
          </w:tcPr>
          <w:p w:rsidR="00987EE1" w:rsidRDefault="00BB7AD1" w:rsidP="001E1F8D">
            <w:r>
              <w:t>Minimum par niveau</w:t>
            </w:r>
          </w:p>
        </w:tc>
        <w:tc>
          <w:tcPr>
            <w:tcW w:w="6482" w:type="dxa"/>
          </w:tcPr>
          <w:p w:rsidR="00987EE1" w:rsidRDefault="00BB7AD1" w:rsidP="001E1F8D">
            <w:r>
              <w:t>Le nombre minimum de nœuds par niveau</w:t>
            </w:r>
          </w:p>
        </w:tc>
      </w:tr>
      <w:tr w:rsidR="00987EE1" w:rsidTr="00987EE1">
        <w:tc>
          <w:tcPr>
            <w:tcW w:w="3166" w:type="dxa"/>
          </w:tcPr>
          <w:p w:rsidR="00987EE1" w:rsidRDefault="00BB7AD1" w:rsidP="001E1F8D">
            <w:r>
              <w:t>Maximum par niveau</w:t>
            </w:r>
          </w:p>
        </w:tc>
        <w:tc>
          <w:tcPr>
            <w:tcW w:w="6482" w:type="dxa"/>
          </w:tcPr>
          <w:p w:rsidR="00987EE1" w:rsidRDefault="00BB7AD1" w:rsidP="001E1F8D">
            <w:r>
              <w:t>Le nombre maximum de nœuds par niveau</w:t>
            </w:r>
          </w:p>
        </w:tc>
      </w:tr>
      <w:tr w:rsidR="00987EE1" w:rsidTr="00987EE1">
        <w:tc>
          <w:tcPr>
            <w:tcW w:w="3166" w:type="dxa"/>
          </w:tcPr>
          <w:p w:rsidR="00987EE1" w:rsidRDefault="00BB7AD1" w:rsidP="001E1F8D">
            <w:r>
              <w:t>Minimum de parents</w:t>
            </w:r>
          </w:p>
        </w:tc>
        <w:tc>
          <w:tcPr>
            <w:tcW w:w="6482" w:type="dxa"/>
          </w:tcPr>
          <w:p w:rsidR="00987EE1" w:rsidRDefault="00BB7AD1" w:rsidP="001E1F8D">
            <w:r>
              <w:t>Le nomb</w:t>
            </w:r>
            <w:r w:rsidR="00C406A0">
              <w:t xml:space="preserve">re minimum de parents par nœud </w:t>
            </w:r>
          </w:p>
        </w:tc>
      </w:tr>
      <w:tr w:rsidR="00987EE1" w:rsidTr="00987EE1">
        <w:tc>
          <w:tcPr>
            <w:tcW w:w="3166" w:type="dxa"/>
          </w:tcPr>
          <w:p w:rsidR="00987EE1" w:rsidRDefault="00BB7AD1" w:rsidP="001E1F8D">
            <w:r>
              <w:t>Maximum de parents</w:t>
            </w:r>
          </w:p>
        </w:tc>
        <w:tc>
          <w:tcPr>
            <w:tcW w:w="6482" w:type="dxa"/>
          </w:tcPr>
          <w:p w:rsidR="00987EE1" w:rsidRDefault="00BB7AD1" w:rsidP="001E1F8D">
            <w:r>
              <w:t>Le nombre maximum de parents par nœud</w:t>
            </w:r>
          </w:p>
        </w:tc>
      </w:tr>
    </w:tbl>
    <w:p w:rsidR="00591D90" w:rsidRDefault="00591D90" w:rsidP="001E1F8D"/>
    <w:p w:rsidR="008716C6" w:rsidRDefault="00591D90" w:rsidP="001E1F8D">
      <w:r>
        <w:lastRenderedPageBreak/>
        <w:t xml:space="preserve">L’algorithme consiste à créé le réseau niveau par niveau. Chaque niveau contient un ensemble </w:t>
      </w:r>
      <w:r w:rsidR="007A5138">
        <w:t>de variables choisi</w:t>
      </w:r>
      <w:r w:rsidR="007A72C3">
        <w:t>e</w:t>
      </w:r>
      <w:r w:rsidR="007A5138">
        <w:t xml:space="preserve">s où chacune </w:t>
      </w:r>
      <w:r>
        <w:t>est représenté</w:t>
      </w:r>
      <w:r w:rsidR="007A5138">
        <w:t>e</w:t>
      </w:r>
      <w:r>
        <w:t xml:space="preserve"> par un seul nœud. L’ordonnément des niveaux et la sélection de leurs nœuds est complétement aléatoire. </w:t>
      </w:r>
      <w:r w:rsidR="00723958">
        <w:t xml:space="preserve"> </w:t>
      </w:r>
      <w:r w:rsidR="00B03518">
        <w:t xml:space="preserve">Dans le cadre de ce projet, chaque </w:t>
      </w:r>
      <w:r w:rsidR="002F56DF">
        <w:t>qu</w:t>
      </w:r>
      <w:r w:rsidR="00B03518">
        <w:t xml:space="preserve">estion du MBTI est une variable aléatoire. </w:t>
      </w:r>
      <w:r w:rsidR="00142C5F">
        <w:t>La création du réseau est aléatoire à cause du manque de connaissances concrètes sur les différentes variables</w:t>
      </w:r>
      <w:r w:rsidR="00F66F19">
        <w:t xml:space="preserve"> et leurs causalités</w:t>
      </w:r>
      <w:r w:rsidR="00142C5F">
        <w:t>. En effet, dans le MBTI il est difficile de dire quelles questions ont une influence sur d’autres questions.</w:t>
      </w:r>
      <w:r w:rsidR="002C6D24">
        <w:t xml:space="preserve"> </w:t>
      </w:r>
      <w:r w:rsidR="002F56DF">
        <w:t>Vu que la création du réseau est aléatoire,</w:t>
      </w:r>
      <w:r w:rsidR="00E756D5">
        <w:t xml:space="preserve"> il est facile de généré un RBA; celui-ci est</w:t>
      </w:r>
      <w:r w:rsidR="00FB0C83">
        <w:t xml:space="preserve"> donc</w:t>
      </w:r>
      <w:r w:rsidR="00E756D5">
        <w:t xml:space="preserve"> un ensemble de réseaux bayésiens aléatoires.</w:t>
      </w:r>
      <w:r w:rsidR="008716C6">
        <w:t xml:space="preserve"> </w:t>
      </w:r>
    </w:p>
    <w:p w:rsidR="00004B3B" w:rsidRDefault="008716C6" w:rsidP="001E1F8D">
      <w:r>
        <w:t>La création d’un réseau bayésien n’est qu’une partie du problème posé pour ce projet, l’utilisation du réseau s’avère être une tâche complexe avec une multitude de possibilité</w:t>
      </w:r>
      <w:r w:rsidR="002370E8">
        <w:t>s</w:t>
      </w:r>
      <w:r>
        <w:t>. Dans mon cas, l</w:t>
      </w:r>
      <w:r w:rsidR="00E756D5">
        <w:t>e RBA est utilisé pour minimiser la quantité de questions à répondre sur le MBTI.  En effet, lorsqu’un utilisateur a déjà répondu à quelques questions, le RBA peut deviner les réponses à d’autres questions et, dans certains cas, peut même trouver directement le résultat du MBTI.</w:t>
      </w:r>
      <w:r w:rsidR="005F1A04">
        <w:t xml:space="preserve"> Dans la prochaine section, je présente </w:t>
      </w:r>
      <w:r>
        <w:t>deux expériences</w:t>
      </w:r>
      <w:r w:rsidR="005F1A04">
        <w:t xml:space="preserve"> lié</w:t>
      </w:r>
      <w:r>
        <w:t>e</w:t>
      </w:r>
      <w:r w:rsidR="005F1A04">
        <w:t>s à cette tâche</w:t>
      </w:r>
      <w:r>
        <w:t xml:space="preserve">. </w:t>
      </w:r>
    </w:p>
    <w:p w:rsidR="007244EF" w:rsidRDefault="00A574B7" w:rsidP="00004B3B">
      <w:pPr>
        <w:pStyle w:val="Heading2"/>
        <w:tabs>
          <w:tab w:val="left" w:pos="8069"/>
        </w:tabs>
      </w:pPr>
      <w:r>
        <w:t>Expériences</w:t>
      </w:r>
      <w:r w:rsidR="00004B3B">
        <w:tab/>
      </w:r>
    </w:p>
    <w:p w:rsidR="00633955" w:rsidRDefault="005B0493" w:rsidP="00633955">
      <w:r>
        <w:t xml:space="preserve">Dans cette section, je présente deux expériences qui permettent d’évaluer les performances de mon RBA. Le but ultime de ce projet et de présenter une solution au problème de minimisation de questions, mais l’évaluation de cette solution doit être faite avec une tache différente. En effet,  un RBA peut être </w:t>
      </w:r>
      <w:r w:rsidR="007161BA">
        <w:t>utilisées</w:t>
      </w:r>
      <w:r>
        <w:t xml:space="preserve"> de </w:t>
      </w:r>
      <w:r w:rsidR="007161BA">
        <w:t>maintes façons</w:t>
      </w:r>
      <w:r>
        <w:t xml:space="preserve"> et les deux expériences présentées utilisent le même processus de construction pour le RBA mais divergent dans </w:t>
      </w:r>
      <w:r w:rsidR="007161BA">
        <w:t>leurs utilisations</w:t>
      </w:r>
      <w:r>
        <w:t xml:space="preserve">. </w:t>
      </w:r>
    </w:p>
    <w:p w:rsidR="00004B3B" w:rsidRDefault="00004B3B" w:rsidP="00633955">
      <w:r>
        <w:t>La première expérience consiste à évaluer les performances du réseau bayésien à compléter les questions non répondu du MBTI. Les données sont divisées aléatoirement en deux sous-ensembles; les données d’entrainement et celle</w:t>
      </w:r>
      <w:r w:rsidR="002370E8">
        <w:t>s</w:t>
      </w:r>
      <w:r>
        <w:t xml:space="preserve"> de teste. Le RBA est construit avec les données d’entrainement. Chaque vecteur de réponse du sous-ensemble de teste est aléatoirement modifié; une portion du vecteur est enlevé</w:t>
      </w:r>
      <w:r w:rsidR="007042F2">
        <w:t>e</w:t>
      </w:r>
      <w:r w:rsidR="00FB1DA0">
        <w:t>, cette portion est un paramètre appelé taux de mutation</w:t>
      </w:r>
      <w:r w:rsidR="007042F2">
        <w:t>. Dans cette expérience, le RBA est utilisé pour deviner la valeur originale des données enlevées.</w:t>
      </w:r>
      <w:r w:rsidR="00FB1DA0">
        <w:t xml:space="preserve"> La tâche de prédiction est un succès si la confiance de celle-ci est au-dessus d’un certain nombre appelé « </w:t>
      </w:r>
      <w:proofErr w:type="spellStart"/>
      <w:r w:rsidR="00FB1DA0">
        <w:t>threshold</w:t>
      </w:r>
      <w:proofErr w:type="spellEnd"/>
      <w:r w:rsidR="00FB1DA0">
        <w:t xml:space="preserve"> ». </w:t>
      </w:r>
      <w:r w:rsidR="00340277">
        <w:t xml:space="preserve"> Les résultats suivant sont présenté en </w:t>
      </w:r>
      <w:r w:rsidR="00115719">
        <w:t>termes</w:t>
      </w:r>
      <w:r w:rsidR="00340277">
        <w:t xml:space="preserve"> d</w:t>
      </w:r>
      <w:r w:rsidR="00115719">
        <w:t>e précision</w:t>
      </w:r>
      <w:r w:rsidR="00FB1DA0">
        <w:t xml:space="preserve"> (« </w:t>
      </w:r>
      <w:proofErr w:type="spellStart"/>
      <w:r w:rsidR="00FB1DA0">
        <w:t>accuracy</w:t>
      </w:r>
      <w:proofErr w:type="spellEnd"/>
      <w:r w:rsidR="00FB1DA0">
        <w:t> »)</w:t>
      </w:r>
      <w:r w:rsidR="00115719">
        <w:t>, de couverture</w:t>
      </w:r>
      <w:r w:rsidR="00FB1DA0">
        <w:t xml:space="preserve"> (« </w:t>
      </w:r>
      <w:proofErr w:type="spellStart"/>
      <w:r w:rsidR="00FB1DA0">
        <w:t>coverage</w:t>
      </w:r>
      <w:proofErr w:type="spellEnd"/>
      <w:r w:rsidR="00FB1DA0">
        <w:t> »)</w:t>
      </w:r>
      <w:r w:rsidR="00115719">
        <w:t xml:space="preserve"> et du nombre moyen de qu</w:t>
      </w:r>
      <w:r w:rsidR="00FB1DA0">
        <w:t>estion bien deviné par individu (gain).</w:t>
      </w:r>
    </w:p>
    <w:p w:rsidR="00115719" w:rsidRDefault="00B20105" w:rsidP="00633955">
      <w:r>
        <w:rPr>
          <w:noProof/>
          <w:lang w:eastAsia="fr-CA"/>
        </w:rPr>
        <w:lastRenderedPageBreak/>
        <w:drawing>
          <wp:inline distT="0" distB="0" distL="0" distR="0" wp14:anchorId="2DBBC0CB" wp14:editId="2B209EB8">
            <wp:extent cx="2907102" cy="2656936"/>
            <wp:effectExtent l="0" t="0" r="2667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6187A">
        <w:rPr>
          <w:noProof/>
          <w:lang w:eastAsia="fr-CA"/>
        </w:rPr>
        <w:drawing>
          <wp:inline distT="0" distB="0" distL="0" distR="0" wp14:anchorId="6E27343B" wp14:editId="6641DAF7">
            <wp:extent cx="2915728" cy="2648310"/>
            <wp:effectExtent l="0" t="0" r="1841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1DA0" w:rsidRDefault="00FB1DA0" w:rsidP="00633955">
      <w:r>
        <w:t>Les deux tableaux précédents montrent l’influence du taux de mutation et du « </w:t>
      </w:r>
      <w:proofErr w:type="spellStart"/>
      <w:r>
        <w:t>threshold</w:t>
      </w:r>
      <w:proofErr w:type="spellEnd"/>
      <w:r>
        <w:t> » de confiance sur les mesures de performances décrites.  On peut constater que dans le meilleur des cas, le système est capable de deviner 70% des questions avec une précision de 90% et plus et ce sur plus de 90% des données de teste.</w:t>
      </w:r>
    </w:p>
    <w:p w:rsidR="00004B3B" w:rsidRDefault="00004B3B" w:rsidP="00633955">
      <w:r>
        <w:t>La seconde expérience consiste à calculer le nombre minimal de question</w:t>
      </w:r>
      <w:r w:rsidR="008716C6">
        <w:t>s</w:t>
      </w:r>
      <w:r>
        <w:t xml:space="preserve"> nécessaire</w:t>
      </w:r>
      <w:r w:rsidR="00C1593E">
        <w:t>s</w:t>
      </w:r>
      <w:r>
        <w:t xml:space="preserve"> pour trouver le résultat du MBTI</w:t>
      </w:r>
      <w:r w:rsidR="008716C6">
        <w:t xml:space="preserve"> pour un individu</w:t>
      </w:r>
      <w:r>
        <w:t xml:space="preserve">. </w:t>
      </w:r>
      <w:r w:rsidR="008716C6">
        <w:t xml:space="preserve">Comme pour l’expérience précédente, les données sont divisées aléatoirement et le RBA est construit de la même </w:t>
      </w:r>
      <w:r w:rsidR="007741AF">
        <w:t>façon</w:t>
      </w:r>
      <w:r w:rsidR="008716C6">
        <w:t>.</w:t>
      </w:r>
      <w:r w:rsidR="00390891">
        <w:t xml:space="preserve"> Pour ce faire, il suffit de prendre un vecteur des données de teste et d’enlever une question à la fois tout en gardant une haute confiance du résultat.</w:t>
      </w:r>
      <w:r w:rsidR="008F3CB5">
        <w:t xml:space="preserve"> Il s’agit donc d’un problème de minimisation où on commence avec un vecteur avec le nombre maximal de dimensions et on va essayer d’enlever le plus possible de dimension</w:t>
      </w:r>
      <w:r w:rsidR="00CD566F">
        <w:t>s</w:t>
      </w:r>
      <w:r w:rsidR="008F3CB5">
        <w:t xml:space="preserve"> sans affecter le score total du vecteur.</w:t>
      </w:r>
      <w:r w:rsidR="00390891">
        <w:t xml:space="preserve"> Le nombre </w:t>
      </w:r>
      <w:r w:rsidR="0013761A">
        <w:t>de</w:t>
      </w:r>
      <w:r w:rsidR="00390891">
        <w:t xml:space="preserve"> questions enlevées est la mesure principale de performance</w:t>
      </w:r>
      <w:r w:rsidR="0013761A">
        <w:t xml:space="preserve"> (gain), la perte </w:t>
      </w:r>
      <w:r w:rsidR="00CD566F">
        <w:t>moyenne</w:t>
      </w:r>
      <w:r w:rsidR="0013761A">
        <w:t xml:space="preserve"> de confiance dans le résultat et la couverture de l’approche sont aussi considérée</w:t>
      </w:r>
      <w:r w:rsidR="00CD566F">
        <w:t>s</w:t>
      </w:r>
      <w:r w:rsidR="00390891">
        <w:t>.</w:t>
      </w:r>
      <w:r w:rsidR="00895CC9">
        <w:t xml:space="preserve"> </w:t>
      </w:r>
    </w:p>
    <w:p w:rsidR="004171F7" w:rsidRPr="00895CC9" w:rsidRDefault="00025070" w:rsidP="00633955">
      <w:r>
        <w:rPr>
          <w:noProof/>
          <w:lang w:eastAsia="fr-CA"/>
        </w:rPr>
        <w:drawing>
          <wp:inline distT="0" distB="0" distL="0" distR="0" wp14:anchorId="37808F79" wp14:editId="621E0DAC">
            <wp:extent cx="1880558" cy="2743200"/>
            <wp:effectExtent l="0" t="0" r="2476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fr-CA"/>
        </w:rPr>
        <w:drawing>
          <wp:inline distT="0" distB="0" distL="0" distR="0" wp14:anchorId="61DB728C" wp14:editId="22B6186F">
            <wp:extent cx="1880558" cy="2743200"/>
            <wp:effectExtent l="0" t="0" r="2476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C375C">
        <w:rPr>
          <w:noProof/>
          <w:lang w:eastAsia="fr-CA"/>
        </w:rPr>
        <w:drawing>
          <wp:inline distT="0" distB="0" distL="0" distR="0" wp14:anchorId="061B7C90" wp14:editId="296B657C">
            <wp:extent cx="1880558" cy="2743200"/>
            <wp:effectExtent l="0" t="0" r="2476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31A6" w:rsidRDefault="00CC375C" w:rsidP="00A574B7">
      <w:r>
        <w:lastRenderedPageBreak/>
        <w:t>Les trois tableaux précédents présentent les résultats pour trois des quatre types du MBTI. Pour chacune des verticales, le RBA est entraîné avec seulement les questions propres à cette verticale. On peut voir que la perte moyenne est minimale (</w:t>
      </w:r>
      <w:r w:rsidRPr="00CC375C">
        <w:t>&lt; 0.</w:t>
      </w:r>
      <w:r w:rsidR="00BE0DCE">
        <w:t>1%)</w:t>
      </w:r>
      <w:r>
        <w:t>, que la couverture est relativement basse (ent</w:t>
      </w:r>
      <w:r w:rsidR="00BE0DCE">
        <w:t>re 34% et 50%) mais que le gain</w:t>
      </w:r>
      <w:r>
        <w:t xml:space="preserve"> est très haut (&gt;88%). </w:t>
      </w:r>
      <w:r w:rsidR="00BE0DCE">
        <w:t>Cela signifie que pour un individu</w:t>
      </w:r>
      <w:r w:rsidR="001A3D6E">
        <w:t xml:space="preserve"> choisis</w:t>
      </w:r>
      <w:r w:rsidR="00BE0DCE">
        <w:t xml:space="preserve"> aléatoire</w:t>
      </w:r>
      <w:r w:rsidR="001A3D6E">
        <w:t>ment</w:t>
      </w:r>
      <w:r w:rsidR="00BE0DCE">
        <w:t xml:space="preserve"> il y a de 30% à 50% de probabilité qu’on puisse deviner son type sans 88% et plus de questions</w:t>
      </w:r>
      <w:r w:rsidR="007A51E2">
        <w:t>. D</w:t>
      </w:r>
      <w:r w:rsidR="00BE0DCE">
        <w:t>onc avec seulement</w:t>
      </w:r>
      <w:r w:rsidR="007A51E2">
        <w:t xml:space="preserve"> 12% des questions et moins il est possible de deviner le type du MBTI d’une personne.</w:t>
      </w:r>
      <w:r w:rsidR="008C6D25">
        <w:t xml:space="preserve"> Le fait que la couverture de cette approche est basse est un problème qui peut être réglé en ajustant la création du RBA et en réduisant la confiance minimale requise lors de l’expérience.</w:t>
      </w:r>
    </w:p>
    <w:p w:rsidR="00A574B7" w:rsidRDefault="00A574B7" w:rsidP="00A574B7">
      <w:r>
        <w:t xml:space="preserve"> </w:t>
      </w:r>
    </w:p>
    <w:p w:rsidR="00EB7133" w:rsidRDefault="00EB7133" w:rsidP="00EB7133">
      <w:pPr>
        <w:pStyle w:val="Heading2"/>
      </w:pPr>
      <w:r>
        <w:t>Le code</w:t>
      </w:r>
    </w:p>
    <w:p w:rsidR="00C73A87" w:rsidRDefault="005133CE" w:rsidP="00EB7133">
      <w:r>
        <w:t>Ce projet a été développé avec Java 7, l</w:t>
      </w:r>
      <w:r w:rsidR="00EB7133">
        <w:t>e code est divisé en plusieurs « packages » et ceux-ci sont décrit dans le tableau suivant.</w:t>
      </w:r>
    </w:p>
    <w:tbl>
      <w:tblPr>
        <w:tblStyle w:val="TableGrid"/>
        <w:tblW w:w="0" w:type="auto"/>
        <w:tblLook w:val="04A0" w:firstRow="1" w:lastRow="0" w:firstColumn="1" w:lastColumn="0" w:noHBand="0" w:noVBand="1"/>
      </w:tblPr>
      <w:tblGrid>
        <w:gridCol w:w="1908"/>
        <w:gridCol w:w="7592"/>
      </w:tblGrid>
      <w:tr w:rsidR="00EB7133" w:rsidTr="00EB7133">
        <w:tc>
          <w:tcPr>
            <w:tcW w:w="1908" w:type="dxa"/>
          </w:tcPr>
          <w:p w:rsidR="00EB7133" w:rsidRDefault="00EB7133" w:rsidP="00EB7133">
            <w:proofErr w:type="spellStart"/>
            <w:r>
              <w:t>Builder</w:t>
            </w:r>
            <w:proofErr w:type="spellEnd"/>
          </w:p>
        </w:tc>
        <w:tc>
          <w:tcPr>
            <w:tcW w:w="7592" w:type="dxa"/>
          </w:tcPr>
          <w:p w:rsidR="00EB7133" w:rsidRDefault="00EB7133" w:rsidP="00EB7133">
            <w:r>
              <w:t>Contient les algorithmes propres à la création des réseaux bayésiens</w:t>
            </w:r>
          </w:p>
        </w:tc>
      </w:tr>
      <w:tr w:rsidR="00EB7133" w:rsidTr="00EB7133">
        <w:tc>
          <w:tcPr>
            <w:tcW w:w="1908" w:type="dxa"/>
          </w:tcPr>
          <w:p w:rsidR="00EB7133" w:rsidRDefault="00EB7133" w:rsidP="00EB7133">
            <w:proofErr w:type="spellStart"/>
            <w:r>
              <w:t>Controllers</w:t>
            </w:r>
            <w:proofErr w:type="spellEnd"/>
          </w:p>
        </w:tc>
        <w:tc>
          <w:tcPr>
            <w:tcW w:w="7592" w:type="dxa"/>
          </w:tcPr>
          <w:p w:rsidR="00EB7133" w:rsidRDefault="00EB7133" w:rsidP="00EB7133">
            <w:r>
              <w:t>Contient les algorithmes de teste et d’évaluation</w:t>
            </w:r>
          </w:p>
        </w:tc>
      </w:tr>
      <w:tr w:rsidR="00EB7133" w:rsidTr="00EB7133">
        <w:tc>
          <w:tcPr>
            <w:tcW w:w="1908" w:type="dxa"/>
          </w:tcPr>
          <w:p w:rsidR="00EB7133" w:rsidRDefault="00EB7133" w:rsidP="00EB7133">
            <w:proofErr w:type="spellStart"/>
            <w:r>
              <w:t>Evaluation</w:t>
            </w:r>
            <w:proofErr w:type="spellEnd"/>
          </w:p>
        </w:tc>
        <w:tc>
          <w:tcPr>
            <w:tcW w:w="7592" w:type="dxa"/>
          </w:tcPr>
          <w:p w:rsidR="00EB7133" w:rsidRDefault="00EB7133" w:rsidP="00EB7133">
            <w:r>
              <w:t>Contient des classes qui aident aux tâches d’évaluations</w:t>
            </w:r>
          </w:p>
        </w:tc>
      </w:tr>
      <w:tr w:rsidR="00EB7133" w:rsidTr="00EB7133">
        <w:tc>
          <w:tcPr>
            <w:tcW w:w="1908" w:type="dxa"/>
          </w:tcPr>
          <w:p w:rsidR="00EB7133" w:rsidRDefault="00EB7133" w:rsidP="00EB7133">
            <w:proofErr w:type="spellStart"/>
            <w:r>
              <w:t>Minimization</w:t>
            </w:r>
            <w:proofErr w:type="spellEnd"/>
          </w:p>
        </w:tc>
        <w:tc>
          <w:tcPr>
            <w:tcW w:w="7592" w:type="dxa"/>
          </w:tcPr>
          <w:p w:rsidR="00EB7133" w:rsidRDefault="00EB7133" w:rsidP="00EB7133">
            <w:r>
              <w:t>Contient les algorithmes qui servent à réduire le nombre de dimensions</w:t>
            </w:r>
          </w:p>
        </w:tc>
      </w:tr>
      <w:tr w:rsidR="00EB7133" w:rsidTr="00EB7133">
        <w:tc>
          <w:tcPr>
            <w:tcW w:w="1908" w:type="dxa"/>
          </w:tcPr>
          <w:p w:rsidR="00EB7133" w:rsidRDefault="00EB7133" w:rsidP="00EB7133">
            <w:r>
              <w:t>Network</w:t>
            </w:r>
          </w:p>
        </w:tc>
        <w:tc>
          <w:tcPr>
            <w:tcW w:w="7592" w:type="dxa"/>
          </w:tcPr>
          <w:p w:rsidR="00EB7133" w:rsidRDefault="00EB7133" w:rsidP="00EB7133">
            <w:r>
              <w:t>Contient toutes les structures propres aux réseaux bayésiens</w:t>
            </w:r>
          </w:p>
        </w:tc>
      </w:tr>
      <w:tr w:rsidR="00EB7133" w:rsidTr="00EB7133">
        <w:tc>
          <w:tcPr>
            <w:tcW w:w="1908" w:type="dxa"/>
          </w:tcPr>
          <w:p w:rsidR="00EB7133" w:rsidRDefault="00EB7133" w:rsidP="00EB7133">
            <w:r>
              <w:t>Utilities</w:t>
            </w:r>
          </w:p>
        </w:tc>
        <w:tc>
          <w:tcPr>
            <w:tcW w:w="7592" w:type="dxa"/>
          </w:tcPr>
          <w:p w:rsidR="00EB7133" w:rsidRDefault="00EB7133" w:rsidP="00EB7133">
            <w:r>
              <w:t>Contient toute autre classe</w:t>
            </w:r>
          </w:p>
        </w:tc>
      </w:tr>
    </w:tbl>
    <w:p w:rsidR="00C73A87" w:rsidRDefault="00C73A87" w:rsidP="00EB7133"/>
    <w:p w:rsidR="00C73A87" w:rsidRDefault="00C73A87" w:rsidP="00EB7133">
      <w:r>
        <w:t>Les deux expériences définit  dans la section précédente se trouve dans deux classes nommées respectivement « </w:t>
      </w:r>
      <w:proofErr w:type="spellStart"/>
      <w:r>
        <w:t>DimensionPredictionController</w:t>
      </w:r>
      <w:proofErr w:type="spellEnd"/>
      <w:r>
        <w:t> » et « </w:t>
      </w:r>
      <w:proofErr w:type="spellStart"/>
      <w:r>
        <w:t>MinimalDimensionController</w:t>
      </w:r>
      <w:proofErr w:type="spellEnd"/>
      <w:r>
        <w:t> ».  De plus, les résultats bruts et leurs paramètres fixes sont disponibles dans le répertoire « data » de ce projet. Le contenu de ce répertoire est organisé de la façon suivante :</w:t>
      </w:r>
    </w:p>
    <w:tbl>
      <w:tblPr>
        <w:tblStyle w:val="TableGrid"/>
        <w:tblW w:w="0" w:type="auto"/>
        <w:tblLook w:val="04A0" w:firstRow="1" w:lastRow="0" w:firstColumn="1" w:lastColumn="0" w:noHBand="0" w:noVBand="1"/>
      </w:tblPr>
      <w:tblGrid>
        <w:gridCol w:w="2628"/>
        <w:gridCol w:w="6872"/>
      </w:tblGrid>
      <w:tr w:rsidR="002D5580" w:rsidTr="002D5580">
        <w:tc>
          <w:tcPr>
            <w:tcW w:w="2628" w:type="dxa"/>
          </w:tcPr>
          <w:p w:rsidR="002D5580" w:rsidRDefault="002D5580" w:rsidP="00EB7133">
            <w:r>
              <w:t>DataCleaned.xlsx</w:t>
            </w:r>
          </w:p>
        </w:tc>
        <w:tc>
          <w:tcPr>
            <w:tcW w:w="6872" w:type="dxa"/>
          </w:tcPr>
          <w:p w:rsidR="002D5580" w:rsidRDefault="002D5580" w:rsidP="00EB7133">
            <w:r>
              <w:t xml:space="preserve">Contient les données brutes en format </w:t>
            </w:r>
            <w:proofErr w:type="spellStart"/>
            <w:r>
              <w:t>excel</w:t>
            </w:r>
            <w:proofErr w:type="spellEnd"/>
          </w:p>
        </w:tc>
      </w:tr>
      <w:tr w:rsidR="002D5580" w:rsidTr="002D5580">
        <w:tc>
          <w:tcPr>
            <w:tcW w:w="2628" w:type="dxa"/>
          </w:tcPr>
          <w:p w:rsidR="002D5580" w:rsidRDefault="002D5580" w:rsidP="00A50609">
            <w:r>
              <w:t>All.txt</w:t>
            </w:r>
          </w:p>
        </w:tc>
        <w:tc>
          <w:tcPr>
            <w:tcW w:w="6872" w:type="dxa"/>
          </w:tcPr>
          <w:p w:rsidR="002D5580" w:rsidRDefault="002D5580" w:rsidP="00EB7133">
            <w:r>
              <w:t>Contient les données des trois types du MBTI sous format texte</w:t>
            </w:r>
          </w:p>
        </w:tc>
      </w:tr>
      <w:tr w:rsidR="002D5580" w:rsidTr="002D5580">
        <w:tc>
          <w:tcPr>
            <w:tcW w:w="2628" w:type="dxa"/>
          </w:tcPr>
          <w:p w:rsidR="002D5580" w:rsidRDefault="002D5580" w:rsidP="00A50609">
            <w:r>
              <w:t>EI.txt</w:t>
            </w:r>
          </w:p>
        </w:tc>
        <w:tc>
          <w:tcPr>
            <w:tcW w:w="6872" w:type="dxa"/>
          </w:tcPr>
          <w:p w:rsidR="002D5580" w:rsidRDefault="002D5580" w:rsidP="00EB7133">
            <w:r>
              <w:t>Contient les données des questions de type EI</w:t>
            </w:r>
          </w:p>
        </w:tc>
      </w:tr>
      <w:tr w:rsidR="002D5580" w:rsidTr="002D5580">
        <w:tc>
          <w:tcPr>
            <w:tcW w:w="2628" w:type="dxa"/>
          </w:tcPr>
          <w:p w:rsidR="002D5580" w:rsidRDefault="002D5580" w:rsidP="00A50609">
            <w:r>
              <w:t>SN.txt</w:t>
            </w:r>
          </w:p>
        </w:tc>
        <w:tc>
          <w:tcPr>
            <w:tcW w:w="6872" w:type="dxa"/>
          </w:tcPr>
          <w:p w:rsidR="002D5580" w:rsidRDefault="002D5580" w:rsidP="00EB7133">
            <w:r>
              <w:t>Contient les données des questions de type SN</w:t>
            </w:r>
          </w:p>
        </w:tc>
      </w:tr>
      <w:tr w:rsidR="002D5580" w:rsidTr="002D5580">
        <w:tc>
          <w:tcPr>
            <w:tcW w:w="2628" w:type="dxa"/>
          </w:tcPr>
          <w:p w:rsidR="002D5580" w:rsidRDefault="002D5580" w:rsidP="00A50609">
            <w:r>
              <w:t>JP.txt</w:t>
            </w:r>
          </w:p>
        </w:tc>
        <w:tc>
          <w:tcPr>
            <w:tcW w:w="6872" w:type="dxa"/>
          </w:tcPr>
          <w:p w:rsidR="002D5580" w:rsidRDefault="002D5580" w:rsidP="00EB7133">
            <w:r>
              <w:t>Contient les données des questions de type JP</w:t>
            </w:r>
          </w:p>
        </w:tc>
      </w:tr>
      <w:tr w:rsidR="002D5580" w:rsidTr="002D5580">
        <w:tc>
          <w:tcPr>
            <w:tcW w:w="2628" w:type="dxa"/>
          </w:tcPr>
          <w:p w:rsidR="002D5580" w:rsidRDefault="002D5580" w:rsidP="00A50609">
            <w:r>
              <w:t>Result01_mutation.txt</w:t>
            </w:r>
          </w:p>
        </w:tc>
        <w:tc>
          <w:tcPr>
            <w:tcW w:w="6872" w:type="dxa"/>
          </w:tcPr>
          <w:p w:rsidR="002D5580" w:rsidRDefault="002D5580" w:rsidP="002D5580">
            <w:r>
              <w:t>Résultats de la première expérience avec variation du taux de mutation</w:t>
            </w:r>
          </w:p>
        </w:tc>
      </w:tr>
      <w:tr w:rsidR="002D5580" w:rsidTr="002D5580">
        <w:tc>
          <w:tcPr>
            <w:tcW w:w="2628" w:type="dxa"/>
          </w:tcPr>
          <w:p w:rsidR="002D5580" w:rsidRDefault="002D5580" w:rsidP="00EB7133">
            <w:r>
              <w:t>Result01_param.txt</w:t>
            </w:r>
          </w:p>
        </w:tc>
        <w:tc>
          <w:tcPr>
            <w:tcW w:w="6872" w:type="dxa"/>
          </w:tcPr>
          <w:p w:rsidR="002D5580" w:rsidRDefault="002D5580" w:rsidP="002D5580">
            <w:r>
              <w:t>Résultats de la première expérience avec variation de la création du RBA</w:t>
            </w:r>
          </w:p>
        </w:tc>
      </w:tr>
      <w:tr w:rsidR="002D5580" w:rsidTr="002D5580">
        <w:tc>
          <w:tcPr>
            <w:tcW w:w="2628" w:type="dxa"/>
          </w:tcPr>
          <w:p w:rsidR="002D5580" w:rsidRDefault="002D5580" w:rsidP="00EB7133">
            <w:r>
              <w:t>Result01_threshold.txt</w:t>
            </w:r>
          </w:p>
        </w:tc>
        <w:tc>
          <w:tcPr>
            <w:tcW w:w="6872" w:type="dxa"/>
          </w:tcPr>
          <w:p w:rsidR="002D5580" w:rsidRDefault="002D5580" w:rsidP="002D5580">
            <w:r>
              <w:t>Résultats de la première expérience avec variation du « </w:t>
            </w:r>
            <w:proofErr w:type="spellStart"/>
            <w:r>
              <w:t>threshold</w:t>
            </w:r>
            <w:proofErr w:type="spellEnd"/>
            <w:r>
              <w:t> »</w:t>
            </w:r>
          </w:p>
        </w:tc>
      </w:tr>
      <w:tr w:rsidR="002D5580" w:rsidTr="002D5580">
        <w:tc>
          <w:tcPr>
            <w:tcW w:w="2628" w:type="dxa"/>
          </w:tcPr>
          <w:p w:rsidR="002D5580" w:rsidRDefault="002D5580" w:rsidP="00EB7133">
            <w:r>
              <w:t>Result02_eachDataset.txt</w:t>
            </w:r>
          </w:p>
        </w:tc>
        <w:tc>
          <w:tcPr>
            <w:tcW w:w="6872" w:type="dxa"/>
          </w:tcPr>
          <w:p w:rsidR="002D5580" w:rsidRDefault="002D5580" w:rsidP="00EB7133">
            <w:r>
              <w:t>Résultats de la deuxième expérience</w:t>
            </w:r>
          </w:p>
        </w:tc>
      </w:tr>
      <w:tr w:rsidR="002D5580" w:rsidTr="002D5580">
        <w:tc>
          <w:tcPr>
            <w:tcW w:w="2628" w:type="dxa"/>
          </w:tcPr>
          <w:p w:rsidR="002D5580" w:rsidRDefault="002D5580" w:rsidP="00EB7133">
            <w:r>
              <w:t>Results.xlsx</w:t>
            </w:r>
          </w:p>
        </w:tc>
        <w:tc>
          <w:tcPr>
            <w:tcW w:w="6872" w:type="dxa"/>
          </w:tcPr>
          <w:p w:rsidR="002D5580" w:rsidRDefault="002D5580" w:rsidP="00EB7133">
            <w:r>
              <w:t xml:space="preserve">Tous les résultats sous format </w:t>
            </w:r>
            <w:proofErr w:type="spellStart"/>
            <w:r>
              <w:t>excel</w:t>
            </w:r>
            <w:proofErr w:type="spellEnd"/>
          </w:p>
        </w:tc>
      </w:tr>
    </w:tbl>
    <w:p w:rsidR="00C73A87" w:rsidRDefault="00C73A87" w:rsidP="00EB7133"/>
    <w:p w:rsidR="00387913" w:rsidRDefault="00387913" w:rsidP="00387913">
      <w:pPr>
        <w:pStyle w:val="Heading2"/>
      </w:pPr>
      <w:r>
        <w:t>Travaux futurs</w:t>
      </w:r>
    </w:p>
    <w:p w:rsidR="00387913" w:rsidRDefault="00387913" w:rsidP="00387913">
      <w:r>
        <w:t>Il est nécessaire de refaire les expériences en utilisant plus de combinaisons sur les paramètres, plus de données (notamment la dimension TF). Aussi, il sera important d’implémenter l’algorithme d’échantillonnage « K-</w:t>
      </w:r>
      <w:proofErr w:type="spellStart"/>
      <w:r>
        <w:t>Fold</w:t>
      </w:r>
      <w:proofErr w:type="spellEnd"/>
      <w:r>
        <w:t xml:space="preserve"> » pour avoir des résultats plus consistants. Concernant la création des réseaux bayésiens, je présente une approche aléatoire mais il existe bien d’autre algorithmes qui ont le </w:t>
      </w:r>
      <w:r>
        <w:lastRenderedPageBreak/>
        <w:t>potentiel de créer de meilleur réseaux. En effet, certains algorithmes assurent une construction plus représentative des données.</w:t>
      </w:r>
      <w:bookmarkStart w:id="0" w:name="_GoBack"/>
      <w:bookmarkEnd w:id="0"/>
    </w:p>
    <w:p w:rsidR="008C1EB1" w:rsidRDefault="008C1EB1" w:rsidP="00387913"/>
    <w:p w:rsidR="008C1EB1" w:rsidRDefault="008C1EB1" w:rsidP="008C1EB1">
      <w:pPr>
        <w:pStyle w:val="Heading2"/>
      </w:pPr>
      <w:r>
        <w:t>Références</w:t>
      </w:r>
    </w:p>
    <w:p w:rsidR="009C226A" w:rsidRPr="007355E5" w:rsidRDefault="009C226A" w:rsidP="009C226A">
      <w:pPr>
        <w:rPr>
          <w:i/>
          <w:lang w:val="en-US"/>
        </w:rPr>
      </w:pPr>
      <w:r w:rsidRPr="007355E5">
        <w:rPr>
          <w:i/>
          <w:lang w:val="en-US"/>
        </w:rPr>
        <w:t xml:space="preserve">Data </w:t>
      </w:r>
      <w:proofErr w:type="gramStart"/>
      <w:r w:rsidRPr="007355E5">
        <w:rPr>
          <w:i/>
          <w:lang w:val="en-US"/>
        </w:rPr>
        <w:t>Mining :</w:t>
      </w:r>
      <w:proofErr w:type="gramEnd"/>
      <w:r w:rsidRPr="007355E5">
        <w:rPr>
          <w:i/>
          <w:lang w:val="en-US"/>
        </w:rPr>
        <w:t xml:space="preserve"> Practical Machine Learning Tools and Techniques par </w:t>
      </w:r>
      <w:proofErr w:type="spellStart"/>
      <w:r w:rsidRPr="007355E5">
        <w:rPr>
          <w:i/>
          <w:lang w:val="en-US"/>
        </w:rPr>
        <w:t>Witten,Frank</w:t>
      </w:r>
      <w:proofErr w:type="spellEnd"/>
      <w:r w:rsidRPr="007355E5">
        <w:rPr>
          <w:i/>
          <w:lang w:val="en-US"/>
        </w:rPr>
        <w:t xml:space="preserve"> et Hall.</w:t>
      </w:r>
    </w:p>
    <w:p w:rsidR="00A667E3" w:rsidRPr="007355E5" w:rsidRDefault="00A667E3" w:rsidP="009C226A">
      <w:pPr>
        <w:rPr>
          <w:i/>
          <w:lang w:val="en-US"/>
        </w:rPr>
      </w:pPr>
      <w:r w:rsidRPr="007355E5">
        <w:rPr>
          <w:i/>
          <w:lang w:val="en-US"/>
        </w:rPr>
        <w:t xml:space="preserve">David Heckerman, Dan Geiger, David M. </w:t>
      </w:r>
      <w:proofErr w:type="spellStart"/>
      <w:r w:rsidRPr="007355E5">
        <w:rPr>
          <w:i/>
          <w:lang w:val="en-US"/>
        </w:rPr>
        <w:t>Chickering</w:t>
      </w:r>
      <w:proofErr w:type="spellEnd"/>
      <w:r w:rsidRPr="007355E5">
        <w:rPr>
          <w:i/>
          <w:lang w:val="en-US"/>
        </w:rPr>
        <w:t xml:space="preserve"> (1995). "Learning Bayesian networks: The combination of knowledge and statistical data". </w:t>
      </w:r>
      <w:proofErr w:type="gramStart"/>
      <w:r w:rsidRPr="007355E5">
        <w:rPr>
          <w:i/>
          <w:lang w:val="en-US"/>
        </w:rPr>
        <w:t>In Machine Learning.</w:t>
      </w:r>
      <w:proofErr w:type="gramEnd"/>
      <w:r w:rsidRPr="007355E5">
        <w:rPr>
          <w:i/>
          <w:lang w:val="en-US"/>
        </w:rPr>
        <w:t xml:space="preserve"> September 1995, Volume 20, Issue 3, pp 197-243</w:t>
      </w:r>
    </w:p>
    <w:p w:rsidR="009C226A" w:rsidRPr="007355E5" w:rsidRDefault="009C226A" w:rsidP="009C226A">
      <w:pPr>
        <w:rPr>
          <w:i/>
          <w:lang w:val="en-US"/>
        </w:rPr>
      </w:pPr>
      <w:r w:rsidRPr="007355E5">
        <w:rPr>
          <w:i/>
          <w:lang w:val="en-US"/>
        </w:rPr>
        <w:t xml:space="preserve">Heckerman, David (March 1, 1995). </w:t>
      </w:r>
      <w:proofErr w:type="gramStart"/>
      <w:r w:rsidRPr="007355E5">
        <w:rPr>
          <w:i/>
          <w:lang w:val="en-US"/>
        </w:rPr>
        <w:t>"Tutorial on Learning with Bayesian Networks".</w:t>
      </w:r>
      <w:proofErr w:type="gramEnd"/>
      <w:r w:rsidRPr="007355E5">
        <w:rPr>
          <w:i/>
          <w:lang w:val="en-US"/>
        </w:rPr>
        <w:t xml:space="preserve"> </w:t>
      </w:r>
      <w:proofErr w:type="gramStart"/>
      <w:r w:rsidRPr="007355E5">
        <w:rPr>
          <w:i/>
          <w:lang w:val="en-US"/>
        </w:rPr>
        <w:t>In Jordan, Michael Irwin.</w:t>
      </w:r>
      <w:proofErr w:type="gramEnd"/>
      <w:r w:rsidRPr="007355E5">
        <w:rPr>
          <w:i/>
          <w:lang w:val="en-US"/>
        </w:rPr>
        <w:t xml:space="preserve"> </w:t>
      </w:r>
      <w:proofErr w:type="gramStart"/>
      <w:r w:rsidRPr="007355E5">
        <w:rPr>
          <w:i/>
          <w:lang w:val="en-US"/>
        </w:rPr>
        <w:t>Learning in Graphical Models.</w:t>
      </w:r>
      <w:proofErr w:type="gramEnd"/>
      <w:r w:rsidRPr="007355E5">
        <w:rPr>
          <w:i/>
          <w:lang w:val="en-US"/>
        </w:rPr>
        <w:t xml:space="preserve"> </w:t>
      </w:r>
      <w:proofErr w:type="gramStart"/>
      <w:r w:rsidRPr="007355E5">
        <w:rPr>
          <w:i/>
          <w:lang w:val="en-US"/>
        </w:rPr>
        <w:t>Adaptive Computation and Machine Learning.</w:t>
      </w:r>
      <w:proofErr w:type="gramEnd"/>
      <w:r w:rsidRPr="007355E5">
        <w:rPr>
          <w:i/>
          <w:lang w:val="en-US"/>
        </w:rPr>
        <w:t xml:space="preserve"> Cambridge, Massachusetts: MIT Press (published 1998). pp. 301–354.</w:t>
      </w:r>
    </w:p>
    <w:p w:rsidR="009C226A" w:rsidRPr="007355E5" w:rsidRDefault="009C226A" w:rsidP="009C226A">
      <w:pPr>
        <w:rPr>
          <w:i/>
          <w:lang w:val="en-US"/>
        </w:rPr>
      </w:pPr>
      <w:proofErr w:type="gramStart"/>
      <w:r w:rsidRPr="007355E5">
        <w:rPr>
          <w:i/>
          <w:lang w:val="en-US"/>
        </w:rPr>
        <w:t xml:space="preserve">Pearl, J. &amp; </w:t>
      </w:r>
      <w:proofErr w:type="spellStart"/>
      <w:r w:rsidRPr="007355E5">
        <w:rPr>
          <w:i/>
          <w:lang w:val="en-US"/>
        </w:rPr>
        <w:t>Russel</w:t>
      </w:r>
      <w:proofErr w:type="spellEnd"/>
      <w:r w:rsidRPr="007355E5">
        <w:rPr>
          <w:i/>
          <w:lang w:val="en-US"/>
        </w:rPr>
        <w:t>, S. (2001).</w:t>
      </w:r>
      <w:proofErr w:type="gramEnd"/>
      <w:r w:rsidRPr="007355E5">
        <w:rPr>
          <w:i/>
          <w:lang w:val="en-US"/>
        </w:rPr>
        <w:t xml:space="preserve"> </w:t>
      </w:r>
      <w:proofErr w:type="gramStart"/>
      <w:r w:rsidRPr="007355E5">
        <w:rPr>
          <w:i/>
          <w:lang w:val="en-US"/>
        </w:rPr>
        <w:t>Bayesian networks.</w:t>
      </w:r>
      <w:proofErr w:type="gramEnd"/>
      <w:r w:rsidRPr="007355E5">
        <w:rPr>
          <w:i/>
          <w:lang w:val="en-US"/>
        </w:rPr>
        <w:t xml:space="preserve"> Report (R-277), November 2000, in Handbook of Brain Theory and Neural Networks, M. </w:t>
      </w:r>
      <w:proofErr w:type="spellStart"/>
      <w:r w:rsidRPr="007355E5">
        <w:rPr>
          <w:i/>
          <w:lang w:val="en-US"/>
        </w:rPr>
        <w:t>Arbib</w:t>
      </w:r>
      <w:proofErr w:type="spellEnd"/>
      <w:r w:rsidRPr="007355E5">
        <w:rPr>
          <w:i/>
          <w:lang w:val="en-US"/>
        </w:rPr>
        <w:t xml:space="preserve">, </w:t>
      </w:r>
      <w:proofErr w:type="spellStart"/>
      <w:proofErr w:type="gramStart"/>
      <w:r w:rsidRPr="007355E5">
        <w:rPr>
          <w:i/>
          <w:lang w:val="en-US"/>
        </w:rPr>
        <w:t>ed</w:t>
      </w:r>
      <w:proofErr w:type="spellEnd"/>
      <w:proofErr w:type="gramEnd"/>
      <w:r w:rsidRPr="007355E5">
        <w:rPr>
          <w:i/>
          <w:lang w:val="en-US"/>
        </w:rPr>
        <w:t>, MIT Press, Cambridge, pp. 157–160.</w:t>
      </w:r>
    </w:p>
    <w:p w:rsidR="004C400C" w:rsidRPr="007355E5" w:rsidRDefault="009C226A" w:rsidP="009C226A">
      <w:pPr>
        <w:rPr>
          <w:i/>
          <w:lang w:val="en-US"/>
        </w:rPr>
      </w:pPr>
      <w:r w:rsidRPr="007355E5">
        <w:rPr>
          <w:i/>
          <w:lang w:val="en-US"/>
        </w:rPr>
        <w:t xml:space="preserve">Ben-Gal, </w:t>
      </w:r>
      <w:proofErr w:type="spellStart"/>
      <w:r w:rsidRPr="007355E5">
        <w:rPr>
          <w:i/>
          <w:lang w:val="en-US"/>
        </w:rPr>
        <w:t>Irad</w:t>
      </w:r>
      <w:proofErr w:type="spellEnd"/>
      <w:r w:rsidRPr="007355E5">
        <w:rPr>
          <w:i/>
          <w:lang w:val="en-US"/>
        </w:rPr>
        <w:t xml:space="preserve"> (2007). Bayesian Networks (PDF). </w:t>
      </w:r>
      <w:proofErr w:type="gramStart"/>
      <w:r w:rsidRPr="007355E5">
        <w:rPr>
          <w:i/>
          <w:lang w:val="en-US"/>
        </w:rPr>
        <w:t xml:space="preserve">In Ruggeri, </w:t>
      </w:r>
      <w:proofErr w:type="spellStart"/>
      <w:r w:rsidRPr="007355E5">
        <w:rPr>
          <w:i/>
          <w:lang w:val="en-US"/>
        </w:rPr>
        <w:t>Fabrizio</w:t>
      </w:r>
      <w:proofErr w:type="spellEnd"/>
      <w:r w:rsidRPr="007355E5">
        <w:rPr>
          <w:i/>
          <w:lang w:val="en-US"/>
        </w:rPr>
        <w:t xml:space="preserve">; Kennett, Ron S.; </w:t>
      </w:r>
      <w:proofErr w:type="spellStart"/>
      <w:r w:rsidRPr="007355E5">
        <w:rPr>
          <w:i/>
          <w:lang w:val="en-US"/>
        </w:rPr>
        <w:t>Faltin</w:t>
      </w:r>
      <w:proofErr w:type="spellEnd"/>
      <w:r w:rsidRPr="007355E5">
        <w:rPr>
          <w:i/>
          <w:lang w:val="en-US"/>
        </w:rPr>
        <w:t>, Frederick W. "Encyclopedia of Statistics in Quality and Reliability".</w:t>
      </w:r>
      <w:proofErr w:type="gramEnd"/>
      <w:r w:rsidRPr="007355E5">
        <w:rPr>
          <w:i/>
          <w:lang w:val="en-US"/>
        </w:rPr>
        <w:t xml:space="preserve"> </w:t>
      </w:r>
      <w:proofErr w:type="gramStart"/>
      <w:r w:rsidRPr="007355E5">
        <w:rPr>
          <w:i/>
          <w:lang w:val="en-US"/>
        </w:rPr>
        <w:t>Encyclopedia of Statistics in Quality and</w:t>
      </w:r>
      <w:r w:rsidR="00A667E3" w:rsidRPr="007355E5">
        <w:rPr>
          <w:i/>
          <w:lang w:val="en-US"/>
        </w:rPr>
        <w:t xml:space="preserve"> Reliability.</w:t>
      </w:r>
      <w:proofErr w:type="gramEnd"/>
      <w:r w:rsidR="00A667E3" w:rsidRPr="007355E5">
        <w:rPr>
          <w:i/>
          <w:lang w:val="en-US"/>
        </w:rPr>
        <w:t xml:space="preserve"> </w:t>
      </w:r>
      <w:proofErr w:type="gramStart"/>
      <w:r w:rsidR="00A667E3" w:rsidRPr="007355E5">
        <w:rPr>
          <w:i/>
          <w:lang w:val="en-US"/>
        </w:rPr>
        <w:t>John Wiley &amp; Sons</w:t>
      </w:r>
      <w:r w:rsidRPr="007355E5">
        <w:rPr>
          <w:i/>
          <w:lang w:val="en-US"/>
        </w:rPr>
        <w:t>.</w:t>
      </w:r>
      <w:proofErr w:type="gramEnd"/>
    </w:p>
    <w:sectPr w:rsidR="004C400C" w:rsidRPr="0073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F478A"/>
    <w:multiLevelType w:val="multilevel"/>
    <w:tmpl w:val="800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E"/>
    <w:rsid w:val="00004B3B"/>
    <w:rsid w:val="00015C7C"/>
    <w:rsid w:val="00025070"/>
    <w:rsid w:val="00115719"/>
    <w:rsid w:val="001266BB"/>
    <w:rsid w:val="0013084A"/>
    <w:rsid w:val="0013761A"/>
    <w:rsid w:val="00142C5F"/>
    <w:rsid w:val="001A3D6E"/>
    <w:rsid w:val="001B0122"/>
    <w:rsid w:val="001B1CBA"/>
    <w:rsid w:val="001E1F8D"/>
    <w:rsid w:val="002370E8"/>
    <w:rsid w:val="002C6D24"/>
    <w:rsid w:val="002D5580"/>
    <w:rsid w:val="002F56DF"/>
    <w:rsid w:val="00323F2B"/>
    <w:rsid w:val="00340277"/>
    <w:rsid w:val="00346D35"/>
    <w:rsid w:val="00387913"/>
    <w:rsid w:val="00390891"/>
    <w:rsid w:val="003942DD"/>
    <w:rsid w:val="003C2261"/>
    <w:rsid w:val="004171F7"/>
    <w:rsid w:val="004C400C"/>
    <w:rsid w:val="004F0CD5"/>
    <w:rsid w:val="004F13A5"/>
    <w:rsid w:val="005133CE"/>
    <w:rsid w:val="00591D90"/>
    <w:rsid w:val="005B0493"/>
    <w:rsid w:val="005E098B"/>
    <w:rsid w:val="005F1A04"/>
    <w:rsid w:val="006031A6"/>
    <w:rsid w:val="00633955"/>
    <w:rsid w:val="0065101A"/>
    <w:rsid w:val="00677A5E"/>
    <w:rsid w:val="007042F2"/>
    <w:rsid w:val="007161BA"/>
    <w:rsid w:val="00723958"/>
    <w:rsid w:val="007244EF"/>
    <w:rsid w:val="007355E5"/>
    <w:rsid w:val="0076187A"/>
    <w:rsid w:val="007741AF"/>
    <w:rsid w:val="007A5138"/>
    <w:rsid w:val="007A51E2"/>
    <w:rsid w:val="007A72C3"/>
    <w:rsid w:val="008716C6"/>
    <w:rsid w:val="00895CC9"/>
    <w:rsid w:val="008C1EB1"/>
    <w:rsid w:val="008C6D25"/>
    <w:rsid w:val="008F3CB5"/>
    <w:rsid w:val="00905B9C"/>
    <w:rsid w:val="009421F6"/>
    <w:rsid w:val="00987EE1"/>
    <w:rsid w:val="009C226A"/>
    <w:rsid w:val="00A574B7"/>
    <w:rsid w:val="00A6657D"/>
    <w:rsid w:val="00A667E3"/>
    <w:rsid w:val="00B03518"/>
    <w:rsid w:val="00B20105"/>
    <w:rsid w:val="00B41378"/>
    <w:rsid w:val="00B520F6"/>
    <w:rsid w:val="00BA4FEA"/>
    <w:rsid w:val="00BB7AD1"/>
    <w:rsid w:val="00BC191D"/>
    <w:rsid w:val="00BD4E8B"/>
    <w:rsid w:val="00BE0DCE"/>
    <w:rsid w:val="00BF6E02"/>
    <w:rsid w:val="00C1593E"/>
    <w:rsid w:val="00C406A0"/>
    <w:rsid w:val="00C50628"/>
    <w:rsid w:val="00C73A87"/>
    <w:rsid w:val="00CC375C"/>
    <w:rsid w:val="00CD566F"/>
    <w:rsid w:val="00CE22FF"/>
    <w:rsid w:val="00D0300B"/>
    <w:rsid w:val="00D05F61"/>
    <w:rsid w:val="00D42B1F"/>
    <w:rsid w:val="00D81693"/>
    <w:rsid w:val="00E756D5"/>
    <w:rsid w:val="00E95EC9"/>
    <w:rsid w:val="00EB7133"/>
    <w:rsid w:val="00F24C68"/>
    <w:rsid w:val="00F66F19"/>
    <w:rsid w:val="00FB0C83"/>
    <w:rsid w:val="00FB1D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 w:type="character" w:customStyle="1" w:styleId="Heading3Char">
    <w:name w:val="Heading 3 Char"/>
    <w:basedOn w:val="DefaultParagraphFont"/>
    <w:link w:val="Heading3"/>
    <w:uiPriority w:val="9"/>
    <w:rsid w:val="004F0CD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C400C"/>
  </w:style>
  <w:style w:type="character" w:styleId="Hyperlink">
    <w:name w:val="Hyperlink"/>
    <w:basedOn w:val="DefaultParagraphFont"/>
    <w:uiPriority w:val="99"/>
    <w:semiHidden/>
    <w:unhideWhenUsed/>
    <w:rsid w:val="004C400C"/>
    <w:rPr>
      <w:color w:val="0000FF"/>
      <w:u w:val="single"/>
    </w:rPr>
  </w:style>
  <w:style w:type="character" w:customStyle="1" w:styleId="citation">
    <w:name w:val="citation"/>
    <w:basedOn w:val="DefaultParagraphFont"/>
    <w:rsid w:val="004C4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 w:type="character" w:customStyle="1" w:styleId="Heading3Char">
    <w:name w:val="Heading 3 Char"/>
    <w:basedOn w:val="DefaultParagraphFont"/>
    <w:link w:val="Heading3"/>
    <w:uiPriority w:val="9"/>
    <w:rsid w:val="004F0CD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C400C"/>
  </w:style>
  <w:style w:type="character" w:styleId="Hyperlink">
    <w:name w:val="Hyperlink"/>
    <w:basedOn w:val="DefaultParagraphFont"/>
    <w:uiPriority w:val="99"/>
    <w:semiHidden/>
    <w:unhideWhenUsed/>
    <w:rsid w:val="004C400C"/>
    <w:rPr>
      <w:color w:val="0000FF"/>
      <w:u w:val="single"/>
    </w:rPr>
  </w:style>
  <w:style w:type="character" w:customStyle="1" w:styleId="citation">
    <w:name w:val="citation"/>
    <w:basedOn w:val="DefaultParagraphFont"/>
    <w:rsid w:val="004C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9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Taux</a:t>
            </a:r>
            <a:r>
              <a:rPr lang="fr-CA" baseline="0"/>
              <a:t> de mutation</a:t>
            </a:r>
            <a:endParaRPr lang="fr-CA"/>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'Result01-Mutation'!$A$5</c:f>
              <c:strCache>
                <c:ptCount val="1"/>
                <c:pt idx="0">
                  <c:v>Coverage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'Result01-Mutation'!$B$5:$J$5</c:f>
              <c:numCache>
                <c:formatCode>General</c:formatCode>
                <c:ptCount val="9"/>
                <c:pt idx="0">
                  <c:v>0.91899852724594899</c:v>
                </c:pt>
                <c:pt idx="1">
                  <c:v>0.88217967599410896</c:v>
                </c:pt>
                <c:pt idx="2">
                  <c:v>0.89052528227785899</c:v>
                </c:pt>
                <c:pt idx="3">
                  <c:v>0.90188410949164499</c:v>
                </c:pt>
                <c:pt idx="4">
                  <c:v>0.90521191294387104</c:v>
                </c:pt>
                <c:pt idx="5">
                  <c:v>0.87461040517861399</c:v>
                </c:pt>
                <c:pt idx="6">
                  <c:v>0.91206791995148495</c:v>
                </c:pt>
                <c:pt idx="7">
                  <c:v>0.891397084962673</c:v>
                </c:pt>
                <c:pt idx="8">
                  <c:v>0.86375892149087996</c:v>
                </c:pt>
              </c:numCache>
            </c:numRef>
          </c:val>
          <c:smooth val="0"/>
        </c:ser>
        <c:ser>
          <c:idx val="2"/>
          <c:order val="1"/>
          <c:tx>
            <c:strRef>
              <c:f>'Result01-Mutation'!$A$6</c:f>
              <c:strCache>
                <c:ptCount val="1"/>
                <c:pt idx="0">
                  <c:v>Accuracy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'Result01-Mutation'!$B$6:$J$6</c:f>
              <c:numCache>
                <c:formatCode>General</c:formatCode>
                <c:ptCount val="9"/>
                <c:pt idx="0">
                  <c:v>0.92307692307692302</c:v>
                </c:pt>
                <c:pt idx="1">
                  <c:v>0.90901502504173604</c:v>
                </c:pt>
                <c:pt idx="2">
                  <c:v>0.91786108048511506</c:v>
                </c:pt>
                <c:pt idx="3">
                  <c:v>0.90973590855340902</c:v>
                </c:pt>
                <c:pt idx="4">
                  <c:v>0.90762416956659198</c:v>
                </c:pt>
                <c:pt idx="5">
                  <c:v>0.91502192982456099</c:v>
                </c:pt>
                <c:pt idx="6">
                  <c:v>0.90580673758865204</c:v>
                </c:pt>
                <c:pt idx="7">
                  <c:v>0.91226321036889302</c:v>
                </c:pt>
                <c:pt idx="8">
                  <c:v>0.91535071612192398</c:v>
                </c:pt>
              </c:numCache>
            </c:numRef>
          </c:val>
          <c:smooth val="0"/>
        </c:ser>
        <c:ser>
          <c:idx val="3"/>
          <c:order val="2"/>
          <c:tx>
            <c:strRef>
              <c:f>'Result01-Mutation'!$A$7</c:f>
              <c:strCache>
                <c:ptCount val="1"/>
                <c:pt idx="0">
                  <c:v>Avg gain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'Result01-Mutation'!$B$7:$J$7</c:f>
              <c:numCache>
                <c:formatCode>General</c:formatCode>
                <c:ptCount val="9"/>
                <c:pt idx="0">
                  <c:v>8.1344442875300002E-2</c:v>
                </c:pt>
                <c:pt idx="1">
                  <c:v>0.1537918373111137</c:v>
                </c:pt>
                <c:pt idx="2">
                  <c:v>0.23513628018641372</c:v>
                </c:pt>
                <c:pt idx="3">
                  <c:v>0.32594266346561096</c:v>
                </c:pt>
                <c:pt idx="4">
                  <c:v>0.40516876147436715</c:v>
                </c:pt>
                <c:pt idx="5">
                  <c:v>0.47140234430165212</c:v>
                </c:pt>
                <c:pt idx="6">
                  <c:v>0.57717836463776295</c:v>
                </c:pt>
                <c:pt idx="7">
                  <c:v>0.64609518429600266</c:v>
                </c:pt>
                <c:pt idx="8">
                  <c:v>0.7039966106482124</c:v>
                </c:pt>
              </c:numCache>
            </c:numRef>
          </c:val>
          <c:smooth val="0"/>
        </c:ser>
        <c:dLbls>
          <c:showLegendKey val="0"/>
          <c:showVal val="0"/>
          <c:showCatName val="0"/>
          <c:showSerName val="0"/>
          <c:showPercent val="0"/>
          <c:showBubbleSize val="0"/>
        </c:dLbls>
        <c:marker val="1"/>
        <c:smooth val="0"/>
        <c:axId val="90329856"/>
        <c:axId val="90331392"/>
      </c:lineChart>
      <c:catAx>
        <c:axId val="90329856"/>
        <c:scaling>
          <c:orientation val="minMax"/>
        </c:scaling>
        <c:delete val="0"/>
        <c:axPos val="b"/>
        <c:numFmt formatCode="General" sourceLinked="1"/>
        <c:majorTickMark val="out"/>
        <c:minorTickMark val="none"/>
        <c:tickLblPos val="nextTo"/>
        <c:crossAx val="90331392"/>
        <c:crosses val="autoZero"/>
        <c:auto val="1"/>
        <c:lblAlgn val="ctr"/>
        <c:lblOffset val="100"/>
        <c:noMultiLvlLbl val="0"/>
      </c:catAx>
      <c:valAx>
        <c:axId val="90331392"/>
        <c:scaling>
          <c:orientation val="minMax"/>
        </c:scaling>
        <c:delete val="0"/>
        <c:axPos val="l"/>
        <c:majorGridlines/>
        <c:numFmt formatCode="General" sourceLinked="1"/>
        <c:majorTickMark val="out"/>
        <c:minorTickMark val="none"/>
        <c:tickLblPos val="nextTo"/>
        <c:crossAx val="90329856"/>
        <c:crosses val="autoZero"/>
        <c:crossBetween val="between"/>
      </c:valAx>
    </c:plotArea>
    <c:legend>
      <c:legendPos val="r"/>
      <c:layout>
        <c:manualLayout>
          <c:xMode val="edge"/>
          <c:yMode val="edge"/>
          <c:x val="2.0489477149408547E-2"/>
          <c:y val="0.79350920642567857"/>
          <c:w val="0.97822382293956378"/>
          <c:h val="0.1925532479171810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Threshold</a:t>
            </a:r>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'Result01-Mutation'!$A$14</c:f>
              <c:strCache>
                <c:ptCount val="1"/>
                <c:pt idx="0">
                  <c:v>Coverage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'Result01-Mutation'!$B$14:$J$14</c:f>
              <c:numCache>
                <c:formatCode>General</c:formatCode>
                <c:ptCount val="9"/>
                <c:pt idx="0">
                  <c:v>0.97013864201919597</c:v>
                </c:pt>
                <c:pt idx="1">
                  <c:v>0.92979025950941996</c:v>
                </c:pt>
                <c:pt idx="2">
                  <c:v>0.92250266619267596</c:v>
                </c:pt>
                <c:pt idx="3">
                  <c:v>0.905794525417703</c:v>
                </c:pt>
                <c:pt idx="4">
                  <c:v>0.85762531105581197</c:v>
                </c:pt>
                <c:pt idx="5">
                  <c:v>0.79683611802346199</c:v>
                </c:pt>
                <c:pt idx="6">
                  <c:v>0.782616423746889</c:v>
                </c:pt>
                <c:pt idx="7">
                  <c:v>0.74546747244934197</c:v>
                </c:pt>
                <c:pt idx="8">
                  <c:v>0.65854959118378897</c:v>
                </c:pt>
              </c:numCache>
            </c:numRef>
          </c:val>
          <c:smooth val="0"/>
        </c:ser>
        <c:ser>
          <c:idx val="2"/>
          <c:order val="1"/>
          <c:tx>
            <c:strRef>
              <c:f>'Result01-Mutation'!$A$15</c:f>
              <c:strCache>
                <c:ptCount val="1"/>
                <c:pt idx="0">
                  <c:v>Accuracy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'Result01-Mutation'!$B$15:$J$15</c:f>
              <c:numCache>
                <c:formatCode>General</c:formatCode>
                <c:ptCount val="9"/>
                <c:pt idx="0">
                  <c:v>0.88530597288384005</c:v>
                </c:pt>
                <c:pt idx="1">
                  <c:v>0.899254444656853</c:v>
                </c:pt>
                <c:pt idx="2">
                  <c:v>0.90712909441233103</c:v>
                </c:pt>
                <c:pt idx="3">
                  <c:v>0.91875981161695397</c:v>
                </c:pt>
                <c:pt idx="4">
                  <c:v>0.92</c:v>
                </c:pt>
                <c:pt idx="5">
                  <c:v>0.94601829132277404</c:v>
                </c:pt>
                <c:pt idx="6">
                  <c:v>0.95458323870088502</c:v>
                </c:pt>
                <c:pt idx="7">
                  <c:v>0.96614210777300902</c:v>
                </c:pt>
                <c:pt idx="8">
                  <c:v>0.99919028340080895</c:v>
                </c:pt>
              </c:numCache>
            </c:numRef>
          </c:val>
          <c:smooth val="0"/>
        </c:ser>
        <c:ser>
          <c:idx val="3"/>
          <c:order val="2"/>
          <c:tx>
            <c:strRef>
              <c:f>'Result01-Mutation'!$A$16</c:f>
              <c:strCache>
                <c:ptCount val="1"/>
                <c:pt idx="0">
                  <c:v>Avg gain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'Result01-Mutation'!$B$16:$J$16</c:f>
              <c:numCache>
                <c:formatCode>General</c:formatCode>
                <c:ptCount val="9"/>
                <c:pt idx="0">
                  <c:v>0.68238949300946161</c:v>
                </c:pt>
                <c:pt idx="1">
                  <c:v>0.66842253918937944</c:v>
                </c:pt>
                <c:pt idx="2">
                  <c:v>0.66487784211269596</c:v>
                </c:pt>
                <c:pt idx="3">
                  <c:v>0.66120604434401919</c:v>
                </c:pt>
                <c:pt idx="4">
                  <c:v>0.62688885750600132</c:v>
                </c:pt>
                <c:pt idx="5">
                  <c:v>0.59892670526761649</c:v>
                </c:pt>
                <c:pt idx="6">
                  <c:v>0.58734641999717541</c:v>
                </c:pt>
                <c:pt idx="7">
                  <c:v>0.57223555994915887</c:v>
                </c:pt>
                <c:pt idx="8">
                  <c:v>0.52280751306312601</c:v>
                </c:pt>
              </c:numCache>
            </c:numRef>
          </c:val>
          <c:smooth val="0"/>
        </c:ser>
        <c:dLbls>
          <c:showLegendKey val="0"/>
          <c:showVal val="0"/>
          <c:showCatName val="0"/>
          <c:showSerName val="0"/>
          <c:showPercent val="0"/>
          <c:showBubbleSize val="0"/>
        </c:dLbls>
        <c:marker val="1"/>
        <c:smooth val="0"/>
        <c:axId val="81985536"/>
        <c:axId val="81987072"/>
      </c:lineChart>
      <c:catAx>
        <c:axId val="81985536"/>
        <c:scaling>
          <c:orientation val="minMax"/>
        </c:scaling>
        <c:delete val="0"/>
        <c:axPos val="b"/>
        <c:numFmt formatCode="General" sourceLinked="1"/>
        <c:majorTickMark val="out"/>
        <c:minorTickMark val="none"/>
        <c:tickLblPos val="nextTo"/>
        <c:crossAx val="81987072"/>
        <c:crosses val="autoZero"/>
        <c:auto val="1"/>
        <c:lblAlgn val="ctr"/>
        <c:lblOffset val="100"/>
        <c:noMultiLvlLbl val="0"/>
      </c:catAx>
      <c:valAx>
        <c:axId val="81987072"/>
        <c:scaling>
          <c:orientation val="minMax"/>
        </c:scaling>
        <c:delete val="0"/>
        <c:axPos val="l"/>
        <c:majorGridlines/>
        <c:numFmt formatCode="General" sourceLinked="1"/>
        <c:majorTickMark val="out"/>
        <c:minorTickMark val="none"/>
        <c:tickLblPos val="nextTo"/>
        <c:crossAx val="81985536"/>
        <c:crosses val="autoZero"/>
        <c:crossBetween val="between"/>
      </c:valAx>
    </c:plotArea>
    <c:legend>
      <c:legendPos val="r"/>
      <c:layout>
        <c:manualLayout>
          <c:xMode val="edge"/>
          <c:yMode val="edge"/>
          <c:x val="2.2762068341079831E-2"/>
          <c:y val="0.79350910404492125"/>
          <c:w val="0.9719121801127506"/>
          <c:h val="0.1925532479171810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Perte Moyenne (%)</c:v>
          </c:tx>
          <c:invertIfNegative val="0"/>
          <c:cat>
            <c:strRef>
              <c:f>Result02!$A$3:$A$5</c:f>
              <c:strCache>
                <c:ptCount val="3"/>
                <c:pt idx="0">
                  <c:v>EI</c:v>
                </c:pt>
                <c:pt idx="1">
                  <c:v>SN</c:v>
                </c:pt>
                <c:pt idx="2">
                  <c:v>JP</c:v>
                </c:pt>
              </c:strCache>
            </c:strRef>
          </c:cat>
          <c:val>
            <c:numRef>
              <c:f>Result02!$B$3:$B$5</c:f>
              <c:numCache>
                <c:formatCode>General</c:formatCode>
                <c:ptCount val="3"/>
                <c:pt idx="0">
                  <c:v>1.8184075052472E-2</c:v>
                </c:pt>
                <c:pt idx="1">
                  <c:v>4.9774387098556097E-2</c:v>
                </c:pt>
                <c:pt idx="2">
                  <c:v>4.7595067715357799E-2</c:v>
                </c:pt>
              </c:numCache>
            </c:numRef>
          </c:val>
        </c:ser>
        <c:dLbls>
          <c:showLegendKey val="0"/>
          <c:showVal val="0"/>
          <c:showCatName val="0"/>
          <c:showSerName val="0"/>
          <c:showPercent val="0"/>
          <c:showBubbleSize val="0"/>
        </c:dLbls>
        <c:gapWidth val="150"/>
        <c:axId val="87127552"/>
        <c:axId val="87129088"/>
      </c:barChart>
      <c:catAx>
        <c:axId val="87127552"/>
        <c:scaling>
          <c:orientation val="minMax"/>
        </c:scaling>
        <c:delete val="0"/>
        <c:axPos val="b"/>
        <c:majorTickMark val="out"/>
        <c:minorTickMark val="none"/>
        <c:tickLblPos val="nextTo"/>
        <c:crossAx val="87129088"/>
        <c:crosses val="autoZero"/>
        <c:auto val="1"/>
        <c:lblAlgn val="ctr"/>
        <c:lblOffset val="100"/>
        <c:noMultiLvlLbl val="0"/>
      </c:catAx>
      <c:valAx>
        <c:axId val="87129088"/>
        <c:scaling>
          <c:orientation val="minMax"/>
        </c:scaling>
        <c:delete val="0"/>
        <c:axPos val="l"/>
        <c:majorGridlines/>
        <c:numFmt formatCode="General" sourceLinked="1"/>
        <c:majorTickMark val="out"/>
        <c:minorTickMark val="none"/>
        <c:tickLblPos val="nextTo"/>
        <c:crossAx val="871275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Couverture (%)</c:v>
          </c:tx>
          <c:invertIfNegative val="0"/>
          <c:cat>
            <c:strRef>
              <c:f>Result02!$G$3:$G$5</c:f>
              <c:strCache>
                <c:ptCount val="3"/>
                <c:pt idx="0">
                  <c:v>EI</c:v>
                </c:pt>
                <c:pt idx="1">
                  <c:v>SN</c:v>
                </c:pt>
                <c:pt idx="2">
                  <c:v>JP</c:v>
                </c:pt>
              </c:strCache>
            </c:strRef>
          </c:cat>
          <c:val>
            <c:numRef>
              <c:f>Result02!$H$3:$H$5</c:f>
              <c:numCache>
                <c:formatCode>General</c:formatCode>
                <c:ptCount val="3"/>
                <c:pt idx="0">
                  <c:v>0.34193548387096701</c:v>
                </c:pt>
                <c:pt idx="1">
                  <c:v>0.43870967741935402</c:v>
                </c:pt>
                <c:pt idx="2">
                  <c:v>0.50322580645161197</c:v>
                </c:pt>
              </c:numCache>
            </c:numRef>
          </c:val>
        </c:ser>
        <c:dLbls>
          <c:showLegendKey val="0"/>
          <c:showVal val="0"/>
          <c:showCatName val="0"/>
          <c:showSerName val="0"/>
          <c:showPercent val="0"/>
          <c:showBubbleSize val="0"/>
        </c:dLbls>
        <c:gapWidth val="150"/>
        <c:axId val="88230528"/>
        <c:axId val="88244608"/>
      </c:barChart>
      <c:catAx>
        <c:axId val="88230528"/>
        <c:scaling>
          <c:orientation val="minMax"/>
        </c:scaling>
        <c:delete val="0"/>
        <c:axPos val="b"/>
        <c:majorTickMark val="out"/>
        <c:minorTickMark val="none"/>
        <c:tickLblPos val="nextTo"/>
        <c:crossAx val="88244608"/>
        <c:crosses val="autoZero"/>
        <c:auto val="1"/>
        <c:lblAlgn val="ctr"/>
        <c:lblOffset val="100"/>
        <c:noMultiLvlLbl val="0"/>
      </c:catAx>
      <c:valAx>
        <c:axId val="88244608"/>
        <c:scaling>
          <c:orientation val="minMax"/>
        </c:scaling>
        <c:delete val="0"/>
        <c:axPos val="l"/>
        <c:majorGridlines/>
        <c:numFmt formatCode="General" sourceLinked="1"/>
        <c:majorTickMark val="out"/>
        <c:minorTickMark val="none"/>
        <c:tickLblPos val="nextTo"/>
        <c:crossAx val="882305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Gain moyen (%)</c:v>
          </c:tx>
          <c:invertIfNegative val="0"/>
          <c:cat>
            <c:strRef>
              <c:f>Result02!$D$3:$D$5</c:f>
              <c:strCache>
                <c:ptCount val="3"/>
                <c:pt idx="0">
                  <c:v>EI</c:v>
                </c:pt>
                <c:pt idx="1">
                  <c:v>SN</c:v>
                </c:pt>
                <c:pt idx="2">
                  <c:v>JP</c:v>
                </c:pt>
              </c:strCache>
            </c:strRef>
          </c:cat>
          <c:val>
            <c:numRef>
              <c:f>Result02!$E$3:$E$5</c:f>
              <c:numCache>
                <c:formatCode>General</c:formatCode>
                <c:ptCount val="3"/>
                <c:pt idx="0">
                  <c:v>0.87993138936534987</c:v>
                </c:pt>
                <c:pt idx="1">
                  <c:v>0.91402714932126539</c:v>
                </c:pt>
                <c:pt idx="2">
                  <c:v>0.88205128205128003</c:v>
                </c:pt>
              </c:numCache>
            </c:numRef>
          </c:val>
        </c:ser>
        <c:dLbls>
          <c:showLegendKey val="0"/>
          <c:showVal val="0"/>
          <c:showCatName val="0"/>
          <c:showSerName val="0"/>
          <c:showPercent val="0"/>
          <c:showBubbleSize val="0"/>
        </c:dLbls>
        <c:gapWidth val="150"/>
        <c:axId val="88251776"/>
        <c:axId val="88269952"/>
      </c:barChart>
      <c:catAx>
        <c:axId val="88251776"/>
        <c:scaling>
          <c:orientation val="minMax"/>
        </c:scaling>
        <c:delete val="0"/>
        <c:axPos val="b"/>
        <c:majorTickMark val="out"/>
        <c:minorTickMark val="none"/>
        <c:tickLblPos val="nextTo"/>
        <c:crossAx val="88269952"/>
        <c:crosses val="autoZero"/>
        <c:auto val="1"/>
        <c:lblAlgn val="ctr"/>
        <c:lblOffset val="100"/>
        <c:noMultiLvlLbl val="0"/>
      </c:catAx>
      <c:valAx>
        <c:axId val="88269952"/>
        <c:scaling>
          <c:orientation val="minMax"/>
        </c:scaling>
        <c:delete val="0"/>
        <c:axPos val="l"/>
        <c:majorGridlines/>
        <c:numFmt formatCode="General" sourceLinked="1"/>
        <c:majorTickMark val="out"/>
        <c:minorTickMark val="none"/>
        <c:tickLblPos val="nextTo"/>
        <c:crossAx val="882517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1454</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70</cp:revision>
  <dcterms:created xsi:type="dcterms:W3CDTF">2014-01-27T02:28:00Z</dcterms:created>
  <dcterms:modified xsi:type="dcterms:W3CDTF">2014-02-04T17:05:00Z</dcterms:modified>
</cp:coreProperties>
</file>