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E3BB0" w14:textId="77777777" w:rsidR="00101B1F" w:rsidRDefault="009662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Collegiate Basketball Win Shares from ESPN Ratings and High School Statistics</w:t>
      </w:r>
    </w:p>
    <w:p w14:paraId="37249ED0" w14:textId="77777777" w:rsidR="00101B1F" w:rsidRDefault="00101B1F">
      <w:pPr>
        <w:spacing w:line="480" w:lineRule="auto"/>
        <w:jc w:val="center"/>
        <w:rPr>
          <w:rFonts w:ascii="Times New Roman" w:eastAsia="Times New Roman" w:hAnsi="Times New Roman" w:cs="Times New Roman"/>
          <w:sz w:val="24"/>
          <w:szCs w:val="24"/>
        </w:rPr>
      </w:pPr>
    </w:p>
    <w:p w14:paraId="12ED5D2B" w14:textId="77777777" w:rsidR="00101B1F" w:rsidRDefault="009662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Ted Henson</w:t>
      </w:r>
    </w:p>
    <w:p w14:paraId="371BF8AA" w14:textId="77777777" w:rsidR="00101B1F" w:rsidRDefault="00101B1F">
      <w:pPr>
        <w:spacing w:line="480" w:lineRule="auto"/>
        <w:jc w:val="center"/>
        <w:rPr>
          <w:rFonts w:ascii="Times New Roman" w:eastAsia="Times New Roman" w:hAnsi="Times New Roman" w:cs="Times New Roman"/>
          <w:sz w:val="24"/>
          <w:szCs w:val="24"/>
        </w:rPr>
      </w:pPr>
    </w:p>
    <w:p w14:paraId="471F5485" w14:textId="77777777" w:rsidR="00101B1F" w:rsidRDefault="009662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North Carolina at Chapel Hill</w:t>
      </w:r>
    </w:p>
    <w:p w14:paraId="17FA4617" w14:textId="77777777" w:rsidR="00101B1F" w:rsidRDefault="00101B1F">
      <w:pPr>
        <w:spacing w:line="480" w:lineRule="auto"/>
        <w:jc w:val="center"/>
        <w:rPr>
          <w:rFonts w:ascii="Times New Roman" w:eastAsia="Times New Roman" w:hAnsi="Times New Roman" w:cs="Times New Roman"/>
          <w:sz w:val="24"/>
          <w:szCs w:val="24"/>
        </w:rPr>
      </w:pPr>
    </w:p>
    <w:p w14:paraId="775F96AD" w14:textId="77777777" w:rsidR="00101B1F" w:rsidRDefault="009662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p w14:paraId="29245F23" w14:textId="77777777" w:rsidR="00101B1F" w:rsidRDefault="00101B1F">
      <w:pPr>
        <w:spacing w:line="480" w:lineRule="auto"/>
        <w:jc w:val="center"/>
        <w:rPr>
          <w:rFonts w:ascii="Times New Roman" w:eastAsia="Times New Roman" w:hAnsi="Times New Roman" w:cs="Times New Roman"/>
          <w:sz w:val="24"/>
          <w:szCs w:val="24"/>
        </w:rPr>
      </w:pPr>
    </w:p>
    <w:p w14:paraId="736297F4" w14:textId="77777777" w:rsidR="00101B1F" w:rsidRDefault="00101B1F">
      <w:pPr>
        <w:spacing w:line="480" w:lineRule="auto"/>
        <w:jc w:val="center"/>
        <w:rPr>
          <w:rFonts w:ascii="Times New Roman" w:eastAsia="Times New Roman" w:hAnsi="Times New Roman" w:cs="Times New Roman"/>
          <w:sz w:val="24"/>
          <w:szCs w:val="24"/>
        </w:rPr>
      </w:pPr>
    </w:p>
    <w:p w14:paraId="286C6E78" w14:textId="77777777" w:rsidR="00101B1F" w:rsidRDefault="00101B1F">
      <w:pPr>
        <w:spacing w:line="480" w:lineRule="auto"/>
        <w:jc w:val="center"/>
        <w:rPr>
          <w:rFonts w:ascii="Times New Roman" w:eastAsia="Times New Roman" w:hAnsi="Times New Roman" w:cs="Times New Roman"/>
          <w:sz w:val="24"/>
          <w:szCs w:val="24"/>
        </w:rPr>
      </w:pPr>
    </w:p>
    <w:p w14:paraId="62D6AAC3" w14:textId="77777777" w:rsidR="00101B1F" w:rsidRDefault="00101B1F">
      <w:pPr>
        <w:spacing w:line="480" w:lineRule="auto"/>
        <w:jc w:val="center"/>
        <w:rPr>
          <w:rFonts w:ascii="Times New Roman" w:eastAsia="Times New Roman" w:hAnsi="Times New Roman" w:cs="Times New Roman"/>
          <w:sz w:val="24"/>
          <w:szCs w:val="24"/>
        </w:rPr>
      </w:pPr>
    </w:p>
    <w:p w14:paraId="6061EB61" w14:textId="77777777" w:rsidR="00101B1F" w:rsidRDefault="00101B1F">
      <w:pPr>
        <w:spacing w:line="480" w:lineRule="auto"/>
        <w:jc w:val="center"/>
        <w:rPr>
          <w:rFonts w:ascii="Times New Roman" w:eastAsia="Times New Roman" w:hAnsi="Times New Roman" w:cs="Times New Roman"/>
          <w:sz w:val="24"/>
          <w:szCs w:val="24"/>
        </w:rPr>
      </w:pPr>
    </w:p>
    <w:p w14:paraId="278FE1B3" w14:textId="77777777" w:rsidR="00101B1F" w:rsidRDefault="00101B1F">
      <w:pPr>
        <w:spacing w:line="480" w:lineRule="auto"/>
        <w:jc w:val="center"/>
        <w:rPr>
          <w:rFonts w:ascii="Times New Roman" w:eastAsia="Times New Roman" w:hAnsi="Times New Roman" w:cs="Times New Roman"/>
          <w:sz w:val="24"/>
          <w:szCs w:val="24"/>
        </w:rPr>
      </w:pPr>
    </w:p>
    <w:p w14:paraId="55D2545C" w14:textId="77777777" w:rsidR="00101B1F" w:rsidRDefault="00101B1F">
      <w:pPr>
        <w:spacing w:line="480" w:lineRule="auto"/>
        <w:jc w:val="center"/>
        <w:rPr>
          <w:rFonts w:ascii="Times New Roman" w:eastAsia="Times New Roman" w:hAnsi="Times New Roman" w:cs="Times New Roman"/>
          <w:sz w:val="24"/>
          <w:szCs w:val="24"/>
        </w:rPr>
      </w:pPr>
    </w:p>
    <w:p w14:paraId="00FB4071" w14:textId="77777777" w:rsidR="00101B1F" w:rsidRDefault="00101B1F">
      <w:pPr>
        <w:spacing w:line="480" w:lineRule="auto"/>
        <w:jc w:val="center"/>
        <w:rPr>
          <w:rFonts w:ascii="Times New Roman" w:eastAsia="Times New Roman" w:hAnsi="Times New Roman" w:cs="Times New Roman"/>
          <w:sz w:val="24"/>
          <w:szCs w:val="24"/>
        </w:rPr>
      </w:pPr>
    </w:p>
    <w:p w14:paraId="41E3DB8F" w14:textId="77777777" w:rsidR="00101B1F" w:rsidRDefault="00101B1F">
      <w:pPr>
        <w:spacing w:line="480" w:lineRule="auto"/>
        <w:jc w:val="center"/>
        <w:rPr>
          <w:rFonts w:ascii="Times New Roman" w:eastAsia="Times New Roman" w:hAnsi="Times New Roman" w:cs="Times New Roman"/>
          <w:sz w:val="24"/>
          <w:szCs w:val="24"/>
        </w:rPr>
      </w:pPr>
    </w:p>
    <w:p w14:paraId="5D6AD2BE" w14:textId="77777777" w:rsidR="00101B1F" w:rsidRDefault="00101B1F">
      <w:pPr>
        <w:spacing w:line="480" w:lineRule="auto"/>
        <w:jc w:val="center"/>
        <w:rPr>
          <w:rFonts w:ascii="Times New Roman" w:eastAsia="Times New Roman" w:hAnsi="Times New Roman" w:cs="Times New Roman"/>
          <w:sz w:val="24"/>
          <w:szCs w:val="24"/>
        </w:rPr>
      </w:pPr>
    </w:p>
    <w:p w14:paraId="6623A780" w14:textId="77777777" w:rsidR="00101B1F" w:rsidRDefault="00101B1F">
      <w:pPr>
        <w:spacing w:line="480" w:lineRule="auto"/>
        <w:jc w:val="center"/>
        <w:rPr>
          <w:rFonts w:ascii="Times New Roman" w:eastAsia="Times New Roman" w:hAnsi="Times New Roman" w:cs="Times New Roman"/>
          <w:sz w:val="24"/>
          <w:szCs w:val="24"/>
        </w:rPr>
      </w:pPr>
    </w:p>
    <w:p w14:paraId="00DDC999" w14:textId="77777777" w:rsidR="00101B1F" w:rsidRDefault="00101B1F">
      <w:pPr>
        <w:spacing w:line="480" w:lineRule="auto"/>
        <w:jc w:val="center"/>
        <w:rPr>
          <w:rFonts w:ascii="Times New Roman" w:eastAsia="Times New Roman" w:hAnsi="Times New Roman" w:cs="Times New Roman"/>
          <w:sz w:val="24"/>
          <w:szCs w:val="24"/>
        </w:rPr>
        <w:sectPr w:rsidR="00101B1F">
          <w:headerReference w:type="default" r:id="rId7"/>
          <w:footerReference w:type="default" r:id="rId8"/>
          <w:pgSz w:w="12240" w:h="15840"/>
          <w:pgMar w:top="1440" w:right="1440" w:bottom="1440" w:left="1440" w:header="720" w:footer="720" w:gutter="0"/>
          <w:pgNumType w:start="1"/>
          <w:cols w:space="720"/>
        </w:sectPr>
      </w:pPr>
    </w:p>
    <w:p w14:paraId="578B9BDE" w14:textId="77777777" w:rsidR="00101B1F" w:rsidRDefault="0096624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21E770B6" w14:textId="77777777" w:rsidR="00101B1F" w:rsidRDefault="00966244">
      <w:pPr>
        <w:spacing w:line="480" w:lineRule="auto"/>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goal of this project is to predict collegiate win shares from ESPN recruiting ratings [1] and high school statistics provided by Prep Circuit [2]. As it stands, there is little research on predicting individual players’ collegiate performance. In 2010, Jamie McNeilly used recruiting ranking quartiles to predict PER and other barometers of success [3]; however, the models presented did not consider high school statistics as an input, nor did they consider predicting win shares, which is a more authentic measurement of how a player contributes to overall team success as shown by basketball reference [5]. </w:t>
      </w:r>
    </w:p>
    <w:p w14:paraId="46DBCBFC" w14:textId="77777777" w:rsidR="00101B1F" w:rsidRDefault="009662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Accusations of many NCAA coaches paying high profile recruits hundreds of thousands of dollars to single recruits was the catalyst for this analysis. If one player can cause decorated coaches to potentially use unethical methods, then programs should explore every possible avenue of predicting college performance, especially programs with smaller budgets and less recognition. </w:t>
      </w:r>
    </w:p>
    <w:p w14:paraId="792D6287" w14:textId="77777777" w:rsidR="00101B1F" w:rsidRDefault="009662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benefiting collegiate programs, the methods in this paper could benefit NBA front office decision making. Some high-profile recruits have had mediocre freshman collegiate performances (Harry Giles), or hardly any at all (Michael Porter Jr., Thon Maker), and are still selected in the first round based on their high school evaluations. As NBA teams are investing millions of dollars on players with little to no collegiate data, the methods and data presented in this paper could be used to model NBA performance in conjunction with their collegiate performance. </w:t>
      </w:r>
    </w:p>
    <w:p w14:paraId="5D29C908" w14:textId="6CEF9355" w:rsidR="00101B1F" w:rsidRDefault="009662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with the best out-of-sample root mean squared error included both ESPN ratings and prep circuit statistics. The models with only ESPN rating</w:t>
      </w:r>
      <w:r w:rsidR="00CD35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only Prep Circuit </w:t>
      </w:r>
      <w:r>
        <w:rPr>
          <w:rFonts w:ascii="Times New Roman" w:eastAsia="Times New Roman" w:hAnsi="Times New Roman" w:cs="Times New Roman"/>
          <w:sz w:val="24"/>
          <w:szCs w:val="24"/>
        </w:rPr>
        <w:lastRenderedPageBreak/>
        <w:t>statistics followed suit. Future research incorporating AAU statistics and adjusting for player’s strength of schedule could significantly improve the models presented in this paper.</w:t>
      </w:r>
    </w:p>
    <w:p w14:paraId="271218A4" w14:textId="77777777" w:rsidR="00101B1F" w:rsidRDefault="0096624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w:t>
      </w:r>
    </w:p>
    <w:p w14:paraId="7C481228" w14:textId="77777777" w:rsidR="00101B1F" w:rsidRDefault="009662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Every statistic listed on a player’s college basketball reference page was collected; however, only a player’s first season playing in the NCAA was used in the modeling process in order to fairly evaluate a player’s true production out of high school. In addition, we only selected players who played more than 10 games to control for injuries. Due to it’s all encompassing nature, win shares represents the dependent variable. Below is a graph of ACC teams’ sum of player win shares plotted against their season winning percentage.</w:t>
      </w:r>
    </w:p>
    <w:p w14:paraId="73ED8CC7" w14:textId="77777777" w:rsidR="00101B1F" w:rsidRDefault="00966244">
      <w:pPr>
        <w:spacing w:line="48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61264762" wp14:editId="497165B9">
            <wp:simplePos x="0" y="0"/>
            <wp:positionH relativeFrom="margin">
              <wp:align>center</wp:align>
            </wp:positionH>
            <wp:positionV relativeFrom="paragraph">
              <wp:posOffset>0</wp:posOffset>
            </wp:positionV>
            <wp:extent cx="6874510" cy="3448050"/>
            <wp:effectExtent l="0" t="0" r="254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874510" cy="3448050"/>
                    </a:xfrm>
                    <a:prstGeom prst="rect">
                      <a:avLst/>
                    </a:prstGeom>
                    <a:ln/>
                  </pic:spPr>
                </pic:pic>
              </a:graphicData>
            </a:graphic>
          </wp:anchor>
        </w:drawing>
      </w:r>
    </w:p>
    <w:p w14:paraId="7B3E9F0F" w14:textId="77777777" w:rsidR="00101B1F" w:rsidRDefault="00101B1F">
      <w:pPr>
        <w:spacing w:line="480" w:lineRule="auto"/>
        <w:ind w:firstLine="720"/>
        <w:rPr>
          <w:rFonts w:ascii="Times New Roman" w:eastAsia="Times New Roman" w:hAnsi="Times New Roman" w:cs="Times New Roman"/>
          <w:sz w:val="24"/>
          <w:szCs w:val="24"/>
        </w:rPr>
      </w:pPr>
    </w:p>
    <w:p w14:paraId="2C68EA87" w14:textId="77777777" w:rsidR="00101B1F" w:rsidRDefault="009662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College win shares have a weaker relationship with winning than WAR in baseball and in the NBA partially due to large differences in league competition; nonetheless, it is a strong predictor of team success as shown by the above R squared and basketball reference’s analysis</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[4].</w:t>
      </w:r>
    </w:p>
    <w:p w14:paraId="4A49A9FB" w14:textId="1B6CEB76" w:rsidR="00393D7B" w:rsidRDefault="00966244" w:rsidP="00E20E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ESPN data gathered </w:t>
      </w:r>
      <w:r w:rsidR="00980486">
        <w:rPr>
          <w:rFonts w:ascii="Times New Roman" w:eastAsia="Times New Roman" w:hAnsi="Times New Roman" w:cs="Times New Roman"/>
          <w:sz w:val="24"/>
          <w:szCs w:val="24"/>
        </w:rPr>
        <w:t>contained</w:t>
      </w:r>
      <w:r>
        <w:rPr>
          <w:rFonts w:ascii="Times New Roman" w:eastAsia="Times New Roman" w:hAnsi="Times New Roman" w:cs="Times New Roman"/>
          <w:sz w:val="24"/>
          <w:szCs w:val="24"/>
        </w:rPr>
        <w:t xml:space="preserve"> players’ overall rating from 55 to 100. Only the classes from 2016 to 2018 were used in this analysis due to the lack of Prep Circuit data before the 2016 high school season. In terms of grabbing the basketball reference data, the ESPN data played a critical role. There was no feasible or swift way to accurately gather a high school players’ collegiate win shares without knowing where he went to college, which was not in the </w:t>
      </w:r>
      <w:r w:rsidR="00834CCF">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rep </w:t>
      </w:r>
      <w:r w:rsidR="00834CCF">
        <w:rPr>
          <w:rFonts w:ascii="Times New Roman" w:eastAsia="Times New Roman" w:hAnsi="Times New Roman" w:cs="Times New Roman"/>
          <w:sz w:val="24"/>
          <w:szCs w:val="24"/>
        </w:rPr>
        <w:t>C</w:t>
      </w:r>
      <w:r>
        <w:rPr>
          <w:rFonts w:ascii="Times New Roman" w:eastAsia="Times New Roman" w:hAnsi="Times New Roman" w:cs="Times New Roman"/>
          <w:sz w:val="24"/>
          <w:szCs w:val="24"/>
        </w:rPr>
        <w:t>ircuit data</w:t>
      </w:r>
      <w:r w:rsidR="00393D7B">
        <w:rPr>
          <w:rFonts w:ascii="Times New Roman" w:eastAsia="Times New Roman" w:hAnsi="Times New Roman" w:cs="Times New Roman"/>
          <w:sz w:val="24"/>
          <w:szCs w:val="24"/>
        </w:rPr>
        <w:t xml:space="preserve">. </w:t>
      </w:r>
      <w:r w:rsidR="00E20E03">
        <w:rPr>
          <w:rFonts w:ascii="Times New Roman" w:eastAsia="Times New Roman" w:hAnsi="Times New Roman" w:cs="Times New Roman"/>
          <w:sz w:val="24"/>
          <w:szCs w:val="24"/>
        </w:rPr>
        <w:t>T</w:t>
      </w:r>
      <w:r w:rsidR="00393D7B">
        <w:rPr>
          <w:rFonts w:ascii="Times New Roman" w:eastAsia="Times New Roman" w:hAnsi="Times New Roman" w:cs="Times New Roman"/>
          <w:sz w:val="24"/>
          <w:szCs w:val="24"/>
        </w:rPr>
        <w:t>he ESPN dataset had hundreds of players; however, many of these players did not have prep circuit data or had missing values in most of the tables.</w:t>
      </w:r>
      <w:r w:rsidR="00393D7B" w:rsidRPr="00393D7B">
        <w:rPr>
          <w:rFonts w:ascii="Times New Roman" w:eastAsia="Times New Roman" w:hAnsi="Times New Roman" w:cs="Times New Roman"/>
          <w:sz w:val="24"/>
          <w:szCs w:val="24"/>
        </w:rPr>
        <w:t xml:space="preserve"> </w:t>
      </w:r>
      <w:r w:rsidR="00393D7B">
        <w:rPr>
          <w:rFonts w:ascii="Times New Roman" w:eastAsia="Times New Roman" w:hAnsi="Times New Roman" w:cs="Times New Roman"/>
          <w:sz w:val="24"/>
          <w:szCs w:val="24"/>
        </w:rPr>
        <w:t xml:space="preserve">As a result, this analysis only considered players with </w:t>
      </w:r>
      <w:r w:rsidR="00007984">
        <w:rPr>
          <w:rFonts w:ascii="Times New Roman" w:eastAsia="Times New Roman" w:hAnsi="Times New Roman" w:cs="Times New Roman"/>
          <w:sz w:val="24"/>
          <w:szCs w:val="24"/>
        </w:rPr>
        <w:t>at least Prep Circuit points data</w:t>
      </w:r>
      <w:r w:rsidR="00393D7B">
        <w:rPr>
          <w:rFonts w:ascii="Times New Roman" w:eastAsia="Times New Roman" w:hAnsi="Times New Roman" w:cs="Times New Roman"/>
          <w:sz w:val="24"/>
          <w:szCs w:val="24"/>
        </w:rPr>
        <w:t xml:space="preserve">. In all models, </w:t>
      </w:r>
      <w:r w:rsidR="002542EE">
        <w:rPr>
          <w:rFonts w:ascii="Times New Roman" w:eastAsia="Times New Roman" w:hAnsi="Times New Roman" w:cs="Times New Roman"/>
          <w:sz w:val="24"/>
          <w:szCs w:val="24"/>
        </w:rPr>
        <w:t>273</w:t>
      </w:r>
      <w:r w:rsidR="00393D7B">
        <w:rPr>
          <w:rFonts w:ascii="Times New Roman" w:eastAsia="Times New Roman" w:hAnsi="Times New Roman" w:cs="Times New Roman"/>
          <w:sz w:val="24"/>
          <w:szCs w:val="24"/>
        </w:rPr>
        <w:t xml:space="preserve"> players were in the training set, and </w:t>
      </w:r>
      <w:r w:rsidR="002542EE">
        <w:rPr>
          <w:rFonts w:ascii="Times New Roman" w:eastAsia="Times New Roman" w:hAnsi="Times New Roman" w:cs="Times New Roman"/>
          <w:sz w:val="24"/>
          <w:szCs w:val="24"/>
        </w:rPr>
        <w:t>66</w:t>
      </w:r>
      <w:r w:rsidR="00393D7B">
        <w:rPr>
          <w:rFonts w:ascii="Times New Roman" w:eastAsia="Times New Roman" w:hAnsi="Times New Roman" w:cs="Times New Roman"/>
          <w:sz w:val="24"/>
          <w:szCs w:val="24"/>
        </w:rPr>
        <w:t xml:space="preserve"> were in the test set.  </w:t>
      </w:r>
    </w:p>
    <w:p w14:paraId="4308BD1B" w14:textId="403C6BC1" w:rsidR="00101B1F" w:rsidRDefault="00966244" w:rsidP="00E20E03">
      <w:pPr>
        <w:spacing w:line="480" w:lineRule="auto"/>
        <w:ind w:firstLine="720"/>
        <w:rPr>
          <w:noProof/>
        </w:rPr>
      </w:pPr>
      <w:r>
        <w:rPr>
          <w:rFonts w:ascii="Times New Roman" w:eastAsia="Times New Roman" w:hAnsi="Times New Roman" w:cs="Times New Roman"/>
          <w:sz w:val="24"/>
          <w:szCs w:val="24"/>
        </w:rPr>
        <w:t>The high school statistics gathered from prep circuit contained regular season averages and totals from box score statistics such as points, points per game, assists, etc. This data did not include any AAU games</w:t>
      </w:r>
      <w:r w:rsidR="003D4D14">
        <w:rPr>
          <w:rFonts w:ascii="Times New Roman" w:eastAsia="Times New Roman" w:hAnsi="Times New Roman" w:cs="Times New Roman"/>
          <w:sz w:val="24"/>
          <w:szCs w:val="24"/>
        </w:rPr>
        <w:t xml:space="preserve">. </w:t>
      </w:r>
      <w:r w:rsidR="003D4D14" w:rsidRPr="00B14666">
        <w:rPr>
          <w:rFonts w:ascii="Times New Roman" w:eastAsia="Times New Roman" w:hAnsi="Times New Roman" w:cs="Times New Roman"/>
          <w:sz w:val="24"/>
          <w:szCs w:val="24"/>
        </w:rPr>
        <w:t xml:space="preserve">There appear to be some inaccuracies in the data. </w:t>
      </w:r>
      <w:r w:rsidRPr="00B14666">
        <w:rPr>
          <w:rFonts w:ascii="Times New Roman" w:eastAsia="Times New Roman" w:hAnsi="Times New Roman" w:cs="Times New Roman"/>
          <w:sz w:val="24"/>
          <w:szCs w:val="24"/>
        </w:rPr>
        <w:t xml:space="preserve">For example, </w:t>
      </w:r>
      <w:r w:rsidR="003D4D14" w:rsidRPr="00B14666">
        <w:rPr>
          <w:rFonts w:ascii="Times New Roman" w:eastAsia="Times New Roman" w:hAnsi="Times New Roman" w:cs="Times New Roman"/>
          <w:sz w:val="24"/>
          <w:szCs w:val="24"/>
        </w:rPr>
        <w:t>Lonzo Ball had 31</w:t>
      </w:r>
      <w:r w:rsidRPr="00B14666">
        <w:rPr>
          <w:rFonts w:ascii="Times New Roman" w:eastAsia="Times New Roman" w:hAnsi="Times New Roman" w:cs="Times New Roman"/>
          <w:sz w:val="24"/>
          <w:szCs w:val="24"/>
        </w:rPr>
        <w:t xml:space="preserve"> games where points were tracked, </w:t>
      </w:r>
      <w:r w:rsidR="003D4D14" w:rsidRPr="00B14666">
        <w:rPr>
          <w:rFonts w:ascii="Times New Roman" w:eastAsia="Times New Roman" w:hAnsi="Times New Roman" w:cs="Times New Roman"/>
          <w:sz w:val="24"/>
          <w:szCs w:val="24"/>
        </w:rPr>
        <w:t>4</w:t>
      </w:r>
      <w:r w:rsidR="00FF0314" w:rsidRPr="00B14666">
        <w:rPr>
          <w:rFonts w:ascii="Times New Roman" w:eastAsia="Times New Roman" w:hAnsi="Times New Roman" w:cs="Times New Roman"/>
          <w:sz w:val="24"/>
          <w:szCs w:val="24"/>
        </w:rPr>
        <w:t xml:space="preserve"> games</w:t>
      </w:r>
      <w:r w:rsidRPr="00B14666">
        <w:rPr>
          <w:rFonts w:ascii="Times New Roman" w:eastAsia="Times New Roman" w:hAnsi="Times New Roman" w:cs="Times New Roman"/>
          <w:sz w:val="24"/>
          <w:szCs w:val="24"/>
        </w:rPr>
        <w:t xml:space="preserve"> for minutes, </w:t>
      </w:r>
      <w:r w:rsidR="003D4D14" w:rsidRPr="00B14666">
        <w:rPr>
          <w:rFonts w:ascii="Times New Roman" w:eastAsia="Times New Roman" w:hAnsi="Times New Roman" w:cs="Times New Roman"/>
          <w:sz w:val="24"/>
          <w:szCs w:val="24"/>
        </w:rPr>
        <w:t>22</w:t>
      </w:r>
      <w:r w:rsidR="0034283C" w:rsidRPr="00B14666">
        <w:rPr>
          <w:rFonts w:ascii="Times New Roman" w:eastAsia="Times New Roman" w:hAnsi="Times New Roman" w:cs="Times New Roman"/>
          <w:sz w:val="24"/>
          <w:szCs w:val="24"/>
        </w:rPr>
        <w:t xml:space="preserve"> games</w:t>
      </w:r>
      <w:r w:rsidRPr="00B14666">
        <w:rPr>
          <w:rFonts w:ascii="Times New Roman" w:eastAsia="Times New Roman" w:hAnsi="Times New Roman" w:cs="Times New Roman"/>
          <w:sz w:val="24"/>
          <w:szCs w:val="24"/>
        </w:rPr>
        <w:t xml:space="preserve"> for assists steals and turnovers, and </w:t>
      </w:r>
      <w:r w:rsidR="003D4D14" w:rsidRPr="00B14666">
        <w:rPr>
          <w:rFonts w:ascii="Times New Roman" w:eastAsia="Times New Roman" w:hAnsi="Times New Roman" w:cs="Times New Roman"/>
          <w:sz w:val="24"/>
          <w:szCs w:val="24"/>
        </w:rPr>
        <w:t>21</w:t>
      </w:r>
      <w:r w:rsidR="0034283C" w:rsidRPr="00B14666">
        <w:rPr>
          <w:rFonts w:ascii="Times New Roman" w:eastAsia="Times New Roman" w:hAnsi="Times New Roman" w:cs="Times New Roman"/>
          <w:sz w:val="24"/>
          <w:szCs w:val="24"/>
        </w:rPr>
        <w:t xml:space="preserve"> games</w:t>
      </w:r>
      <w:r w:rsidRPr="00B14666">
        <w:rPr>
          <w:rFonts w:ascii="Times New Roman" w:eastAsia="Times New Roman" w:hAnsi="Times New Roman" w:cs="Times New Roman"/>
          <w:sz w:val="24"/>
          <w:szCs w:val="24"/>
        </w:rPr>
        <w:t xml:space="preserve"> for rebounds</w:t>
      </w:r>
      <w:r w:rsidR="003D4D14" w:rsidRPr="00B14666">
        <w:rPr>
          <w:rFonts w:ascii="Times New Roman" w:eastAsia="Times New Roman" w:hAnsi="Times New Roman" w:cs="Times New Roman"/>
          <w:sz w:val="24"/>
          <w:szCs w:val="24"/>
        </w:rPr>
        <w:t xml:space="preserve">. One explanation is that Prep Circuit does not keep track of all statistics for every game. This explanation was rejected by noticing that other Chino Hills players had assists logged in games that Lonzo’s table says they did not.  </w:t>
      </w:r>
      <w:r w:rsidRPr="00B14666">
        <w:rPr>
          <w:rFonts w:ascii="Times New Roman" w:eastAsia="Times New Roman" w:hAnsi="Times New Roman" w:cs="Times New Roman"/>
          <w:sz w:val="24"/>
          <w:szCs w:val="24"/>
        </w:rPr>
        <w:t>Due to these apparent inaccuracies in the number of games logged, the true number of games played was estimated by the max of all games logged for an individual statistic.</w:t>
      </w:r>
      <w:r>
        <w:rPr>
          <w:rFonts w:ascii="Times New Roman" w:eastAsia="Times New Roman" w:hAnsi="Times New Roman" w:cs="Times New Roman"/>
          <w:sz w:val="24"/>
          <w:szCs w:val="24"/>
        </w:rPr>
        <w:t xml:space="preserve"> This measure was then used to recreate the per game statistics. </w:t>
      </w:r>
      <w:r w:rsidR="004B67E5">
        <w:rPr>
          <w:rFonts w:ascii="Times New Roman" w:eastAsia="Times New Roman" w:hAnsi="Times New Roman" w:cs="Times New Roman"/>
          <w:sz w:val="24"/>
          <w:szCs w:val="24"/>
        </w:rPr>
        <w:t xml:space="preserve">The average number of games logged was also added as a </w:t>
      </w:r>
      <w:r w:rsidR="004B67E5">
        <w:rPr>
          <w:rFonts w:ascii="Times New Roman" w:eastAsia="Times New Roman" w:hAnsi="Times New Roman" w:cs="Times New Roman"/>
          <w:sz w:val="24"/>
          <w:szCs w:val="24"/>
        </w:rPr>
        <w:lastRenderedPageBreak/>
        <w:t xml:space="preserve">reliability index. </w:t>
      </w:r>
      <w:r>
        <w:rPr>
          <w:rFonts w:ascii="Times New Roman" w:eastAsia="Times New Roman" w:hAnsi="Times New Roman" w:cs="Times New Roman"/>
          <w:sz w:val="24"/>
          <w:szCs w:val="24"/>
        </w:rPr>
        <w:t xml:space="preserve">The full model included both the given Prep Circuit per game statistics,  totals, and the transformed per game statistics. </w:t>
      </w:r>
      <w:r w:rsidR="0046449B">
        <w:rPr>
          <w:rFonts w:ascii="Times New Roman" w:eastAsia="Times New Roman" w:hAnsi="Times New Roman" w:cs="Times New Roman"/>
          <w:sz w:val="24"/>
          <w:szCs w:val="24"/>
        </w:rPr>
        <w:t xml:space="preserve">In addition, if a player had missing values for a given statistic, </w:t>
      </w:r>
      <w:r w:rsidR="00513F35">
        <w:rPr>
          <w:rFonts w:ascii="Times New Roman" w:eastAsia="Times New Roman" w:hAnsi="Times New Roman" w:cs="Times New Roman"/>
          <w:sz w:val="24"/>
          <w:szCs w:val="24"/>
        </w:rPr>
        <w:t>k</w:t>
      </w:r>
      <w:r w:rsidR="0046449B">
        <w:rPr>
          <w:rFonts w:ascii="Times New Roman" w:eastAsia="Times New Roman" w:hAnsi="Times New Roman" w:cs="Times New Roman"/>
          <w:sz w:val="24"/>
          <w:szCs w:val="24"/>
        </w:rPr>
        <w:t xml:space="preserve"> </w:t>
      </w:r>
      <w:r w:rsidR="00513F35">
        <w:rPr>
          <w:rFonts w:ascii="Times New Roman" w:eastAsia="Times New Roman" w:hAnsi="Times New Roman" w:cs="Times New Roman"/>
          <w:sz w:val="24"/>
          <w:szCs w:val="24"/>
        </w:rPr>
        <w:t>n</w:t>
      </w:r>
      <w:r w:rsidR="0046449B">
        <w:rPr>
          <w:rFonts w:ascii="Times New Roman" w:eastAsia="Times New Roman" w:hAnsi="Times New Roman" w:cs="Times New Roman"/>
          <w:sz w:val="24"/>
          <w:szCs w:val="24"/>
        </w:rPr>
        <w:t xml:space="preserve">earest </w:t>
      </w:r>
      <w:r w:rsidR="00513F35">
        <w:rPr>
          <w:rFonts w:ascii="Times New Roman" w:eastAsia="Times New Roman" w:hAnsi="Times New Roman" w:cs="Times New Roman"/>
          <w:sz w:val="24"/>
          <w:szCs w:val="24"/>
        </w:rPr>
        <w:t>n</w:t>
      </w:r>
      <w:r w:rsidR="0046449B">
        <w:rPr>
          <w:rFonts w:ascii="Times New Roman" w:eastAsia="Times New Roman" w:hAnsi="Times New Roman" w:cs="Times New Roman"/>
          <w:sz w:val="24"/>
          <w:szCs w:val="24"/>
        </w:rPr>
        <w:t>eighbor</w:t>
      </w:r>
      <w:r w:rsidR="00513F35">
        <w:rPr>
          <w:rFonts w:ascii="Times New Roman" w:eastAsia="Times New Roman" w:hAnsi="Times New Roman" w:cs="Times New Roman"/>
          <w:sz w:val="24"/>
          <w:szCs w:val="24"/>
        </w:rPr>
        <w:t xml:space="preserve"> </w:t>
      </w:r>
      <w:r w:rsidR="0046449B">
        <w:rPr>
          <w:rFonts w:ascii="Times New Roman" w:eastAsia="Times New Roman" w:hAnsi="Times New Roman" w:cs="Times New Roman"/>
          <w:sz w:val="24"/>
          <w:szCs w:val="24"/>
        </w:rPr>
        <w:t>was</w:t>
      </w:r>
      <w:r w:rsidR="005E70C5">
        <w:rPr>
          <w:rFonts w:ascii="Times New Roman" w:eastAsia="Times New Roman" w:hAnsi="Times New Roman" w:cs="Times New Roman"/>
          <w:sz w:val="24"/>
          <w:szCs w:val="24"/>
        </w:rPr>
        <w:t xml:space="preserve"> trained and then applied </w:t>
      </w:r>
      <w:r w:rsidR="0046449B">
        <w:rPr>
          <w:rFonts w:ascii="Times New Roman" w:eastAsia="Times New Roman" w:hAnsi="Times New Roman" w:cs="Times New Roman"/>
          <w:sz w:val="24"/>
          <w:szCs w:val="24"/>
        </w:rPr>
        <w:t>to estimate the missing value</w:t>
      </w:r>
      <w:r w:rsidR="00B44A38">
        <w:rPr>
          <w:rFonts w:ascii="Times New Roman" w:eastAsia="Times New Roman" w:hAnsi="Times New Roman" w:cs="Times New Roman"/>
          <w:sz w:val="24"/>
          <w:szCs w:val="24"/>
        </w:rPr>
        <w:t xml:space="preserve"> in the training set. The same</w:t>
      </w:r>
      <w:r w:rsidR="00513F35">
        <w:rPr>
          <w:rFonts w:ascii="Times New Roman" w:eastAsia="Times New Roman" w:hAnsi="Times New Roman" w:cs="Times New Roman"/>
          <w:sz w:val="24"/>
          <w:szCs w:val="24"/>
        </w:rPr>
        <w:t xml:space="preserve"> preprocessing method was applied to</w:t>
      </w:r>
      <w:r w:rsidR="001A66F1">
        <w:rPr>
          <w:rFonts w:ascii="Times New Roman" w:eastAsia="Times New Roman" w:hAnsi="Times New Roman" w:cs="Times New Roman"/>
          <w:sz w:val="24"/>
          <w:szCs w:val="24"/>
        </w:rPr>
        <w:t xml:space="preserve"> </w:t>
      </w:r>
      <w:r w:rsidR="00B44A38">
        <w:rPr>
          <w:rFonts w:ascii="Times New Roman" w:eastAsia="Times New Roman" w:hAnsi="Times New Roman" w:cs="Times New Roman"/>
          <w:sz w:val="24"/>
          <w:szCs w:val="24"/>
        </w:rPr>
        <w:t>the test set</w:t>
      </w:r>
      <w:r w:rsidR="00513F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most predictive variable was a player’s points per game. </w:t>
      </w:r>
      <w:r w:rsidR="00E20E03">
        <w:rPr>
          <w:rFonts w:ascii="Times New Roman" w:eastAsia="Times New Roman" w:hAnsi="Times New Roman" w:cs="Times New Roman"/>
          <w:sz w:val="24"/>
          <w:szCs w:val="24"/>
        </w:rPr>
        <w:t>Below</w:t>
      </w:r>
      <w:r>
        <w:rPr>
          <w:rFonts w:ascii="Times New Roman" w:eastAsia="Times New Roman" w:hAnsi="Times New Roman" w:cs="Times New Roman"/>
          <w:sz w:val="24"/>
          <w:szCs w:val="24"/>
        </w:rPr>
        <w:t xml:space="preserve"> is a scatter plot of </w:t>
      </w:r>
      <w:r w:rsidR="00E20E03">
        <w:rPr>
          <w:rFonts w:ascii="Times New Roman" w:eastAsia="Times New Roman" w:hAnsi="Times New Roman" w:cs="Times New Roman"/>
          <w:sz w:val="24"/>
          <w:szCs w:val="24"/>
        </w:rPr>
        <w:t xml:space="preserve">ESPN Rating and </w:t>
      </w:r>
      <w:r>
        <w:rPr>
          <w:rFonts w:ascii="Times New Roman" w:eastAsia="Times New Roman" w:hAnsi="Times New Roman" w:cs="Times New Roman"/>
          <w:sz w:val="24"/>
          <w:szCs w:val="24"/>
        </w:rPr>
        <w:t>Prep Circui</w:t>
      </w:r>
      <w:r w:rsidR="00E20E03">
        <w:rPr>
          <w:rFonts w:ascii="Times New Roman" w:eastAsia="Times New Roman" w:hAnsi="Times New Roman" w:cs="Times New Roman"/>
          <w:sz w:val="24"/>
          <w:szCs w:val="24"/>
        </w:rPr>
        <w:t>t Points Per Game. The sizes of the dots represent a player’s win shares.</w:t>
      </w:r>
    </w:p>
    <w:p w14:paraId="68FE97EA" w14:textId="64AB5A1B" w:rsidR="000C14CF" w:rsidRPr="004A182E" w:rsidRDefault="000C14CF" w:rsidP="00E20E03">
      <w:pPr>
        <w:spacing w:line="480" w:lineRule="auto"/>
        <w:ind w:firstLine="720"/>
        <w:rPr>
          <w:rFonts w:ascii="Times New Roman" w:eastAsia="Times New Roman" w:hAnsi="Times New Roman" w:cs="Times New Roman"/>
          <w:sz w:val="24"/>
          <w:szCs w:val="24"/>
        </w:rPr>
      </w:pPr>
      <w:r>
        <w:rPr>
          <w:noProof/>
        </w:rPr>
        <w:drawing>
          <wp:inline distT="0" distB="0" distL="0" distR="0" wp14:anchorId="76A6E5C7" wp14:editId="7249A55F">
            <wp:extent cx="5342156" cy="3324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399" cy="3324999"/>
                    </a:xfrm>
                    <a:prstGeom prst="rect">
                      <a:avLst/>
                    </a:prstGeom>
                    <a:noFill/>
                    <a:ln>
                      <a:noFill/>
                    </a:ln>
                  </pic:spPr>
                </pic:pic>
              </a:graphicData>
            </a:graphic>
          </wp:inline>
        </w:drawing>
      </w:r>
    </w:p>
    <w:p w14:paraId="414B8BBA" w14:textId="77777777" w:rsidR="00101B1F" w:rsidRDefault="0096624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Methods and Results</w:t>
      </w:r>
    </w:p>
    <w:p w14:paraId="0A3C2D06" w14:textId="73ACA676" w:rsidR="00101B1F" w:rsidRDefault="00966244">
      <w:pPr>
        <w:spacing w:line="48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order to assess the added value of the two different data sources, two models were built with only one data source, and a third model was built combining the two</w:t>
      </w:r>
      <w:r w:rsidR="00B80581">
        <w:rPr>
          <w:rFonts w:ascii="Times New Roman" w:eastAsia="Times New Roman" w:hAnsi="Times New Roman" w:cs="Times New Roman"/>
          <w:sz w:val="24"/>
          <w:szCs w:val="24"/>
        </w:rPr>
        <w:t xml:space="preserve">. Four </w:t>
      </w:r>
      <w:r>
        <w:rPr>
          <w:rFonts w:ascii="Times New Roman" w:eastAsia="Times New Roman" w:hAnsi="Times New Roman" w:cs="Times New Roman"/>
          <w:sz w:val="24"/>
          <w:szCs w:val="24"/>
        </w:rPr>
        <w:t xml:space="preserve">models, </w:t>
      </w:r>
      <w:r w:rsidR="00B80581">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linear and two nonlinear, were trained for each of these input combinations</w:t>
      </w:r>
      <w:r w:rsidR="00D26219">
        <w:rPr>
          <w:rFonts w:ascii="Times New Roman" w:eastAsia="Times New Roman" w:hAnsi="Times New Roman" w:cs="Times New Roman"/>
          <w:sz w:val="24"/>
          <w:szCs w:val="24"/>
        </w:rPr>
        <w:t xml:space="preserve">. </w:t>
      </w:r>
      <w:r w:rsidR="004B67E5">
        <w:rPr>
          <w:rFonts w:ascii="Times New Roman" w:eastAsia="Times New Roman" w:hAnsi="Times New Roman" w:cs="Times New Roman"/>
          <w:sz w:val="24"/>
          <w:szCs w:val="24"/>
        </w:rPr>
        <w:t xml:space="preserve">The two linear models utilize identical information but are estimated using two forms of regularization, </w:t>
      </w:r>
      <w:r w:rsidRPr="00E20E03">
        <w:rPr>
          <w:rFonts w:ascii="Times New Roman" w:eastAsia="Times New Roman" w:hAnsi="Times New Roman" w:cs="Times New Roman"/>
          <w:sz w:val="24"/>
          <w:szCs w:val="24"/>
        </w:rPr>
        <w:t>Lasso and ridge</w:t>
      </w:r>
      <w:r w:rsidR="004B67E5" w:rsidRPr="00E20E03">
        <w:rPr>
          <w:rFonts w:ascii="Times New Roman" w:eastAsia="Times New Roman" w:hAnsi="Times New Roman" w:cs="Times New Roman"/>
          <w:sz w:val="24"/>
          <w:szCs w:val="24"/>
        </w:rPr>
        <w:t xml:space="preserve"> penalties. </w:t>
      </w:r>
      <w:r w:rsidRPr="00E20E03">
        <w:rPr>
          <w:rFonts w:ascii="Times New Roman" w:eastAsia="Times New Roman" w:hAnsi="Times New Roman" w:cs="Times New Roman"/>
          <w:sz w:val="24"/>
          <w:szCs w:val="24"/>
        </w:rPr>
        <w:t xml:space="preserve">A neural network and random forest were chosen to detect non linearities </w:t>
      </w:r>
      <w:r w:rsidRPr="00E20E03">
        <w:rPr>
          <w:rFonts w:ascii="Times New Roman" w:eastAsia="Times New Roman" w:hAnsi="Times New Roman" w:cs="Times New Roman"/>
          <w:sz w:val="24"/>
          <w:szCs w:val="24"/>
        </w:rPr>
        <w:lastRenderedPageBreak/>
        <w:t>and interactions between variables</w:t>
      </w:r>
      <w:r>
        <w:rPr>
          <w:rFonts w:ascii="Times New Roman" w:eastAsia="Times New Roman" w:hAnsi="Times New Roman" w:cs="Times New Roman"/>
          <w:sz w:val="24"/>
          <w:szCs w:val="24"/>
        </w:rPr>
        <w:t xml:space="preserve">. </w:t>
      </w:r>
      <w:r w:rsidR="00B80581">
        <w:rPr>
          <w:rFonts w:ascii="Times New Roman" w:eastAsia="Times New Roman" w:hAnsi="Times New Roman" w:cs="Times New Roman"/>
          <w:sz w:val="24"/>
          <w:szCs w:val="24"/>
        </w:rPr>
        <w:t>Additionally, a</w:t>
      </w:r>
      <w:r w:rsidR="004B67E5">
        <w:rPr>
          <w:rFonts w:ascii="Times New Roman" w:eastAsia="Times New Roman" w:hAnsi="Times New Roman" w:cs="Times New Roman"/>
          <w:sz w:val="24"/>
          <w:szCs w:val="24"/>
        </w:rPr>
        <w:t xml:space="preserve"> linear</w:t>
      </w:r>
      <w:r w:rsidR="00B80581">
        <w:rPr>
          <w:rFonts w:ascii="Times New Roman" w:eastAsia="Times New Roman" w:hAnsi="Times New Roman" w:cs="Times New Roman"/>
          <w:sz w:val="24"/>
          <w:szCs w:val="24"/>
        </w:rPr>
        <w:t xml:space="preserve"> combined model </w:t>
      </w:r>
      <w:r w:rsidR="00746777">
        <w:rPr>
          <w:rFonts w:ascii="Times New Roman" w:eastAsia="Times New Roman" w:hAnsi="Times New Roman" w:cs="Times New Roman"/>
          <w:sz w:val="24"/>
          <w:szCs w:val="24"/>
        </w:rPr>
        <w:t>was built</w:t>
      </w:r>
      <w:r w:rsidR="004B67E5">
        <w:rPr>
          <w:rFonts w:ascii="Times New Roman" w:eastAsia="Times New Roman" w:hAnsi="Times New Roman" w:cs="Times New Roman"/>
          <w:sz w:val="24"/>
          <w:szCs w:val="24"/>
        </w:rPr>
        <w:t xml:space="preserve"> using predictions from the previous four</w:t>
      </w:r>
      <w:r w:rsidR="00B80581">
        <w:rPr>
          <w:rFonts w:ascii="Times New Roman" w:eastAsia="Times New Roman" w:hAnsi="Times New Roman" w:cs="Times New Roman"/>
          <w:sz w:val="24"/>
          <w:szCs w:val="24"/>
        </w:rPr>
        <w:t>.</w:t>
      </w:r>
    </w:p>
    <w:p w14:paraId="4197F979" w14:textId="7A7BEBB1" w:rsidR="00101B1F" w:rsidRDefault="00966244">
      <w:pPr>
        <w:spacing w:line="480" w:lineRule="auto"/>
        <w:ind w:firstLine="720"/>
        <w:rPr>
          <w:rFonts w:ascii="Times New Roman" w:eastAsia="Times New Roman" w:hAnsi="Times New Roman" w:cs="Times New Roman"/>
          <w:sz w:val="24"/>
          <w:szCs w:val="24"/>
        </w:rPr>
        <w:sectPr w:rsidR="00101B1F">
          <w:type w:val="continuous"/>
          <w:pgSz w:w="12240" w:h="15840"/>
          <w:pgMar w:top="1440" w:right="1440" w:bottom="1440" w:left="1440" w:header="720" w:footer="720" w:gutter="0"/>
          <w:cols w:space="720"/>
        </w:sectPr>
      </w:pPr>
      <w:r>
        <w:rPr>
          <w:rFonts w:ascii="Times New Roman" w:eastAsia="Times New Roman" w:hAnsi="Times New Roman" w:cs="Times New Roman"/>
          <w:sz w:val="24"/>
          <w:szCs w:val="24"/>
        </w:rPr>
        <w:t>As shown in the data section, the ESPN rating may have a nonlinear relationship with win shares</w:t>
      </w:r>
      <w:r w:rsidR="008246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Due to this, a polynomial term of degree 3 of the ESPN rating was added to account for this nonlinear nature of the ESPN variable, which increased model performance. Below are the tables and plots of fitted values versus the residuals for each input combination and each models’ out-of-sample root mean squared erro</w:t>
      </w:r>
      <w:r w:rsidR="008C739C">
        <w:rPr>
          <w:rFonts w:ascii="Times New Roman" w:eastAsia="Times New Roman" w:hAnsi="Times New Roman" w:cs="Times New Roman"/>
          <w:sz w:val="24"/>
          <w:szCs w:val="24"/>
        </w:rPr>
        <w:t>r:</w:t>
      </w:r>
    </w:p>
    <w:p w14:paraId="12398D15" w14:textId="77777777" w:rsidR="004B67E5" w:rsidRDefault="004B67E5" w:rsidP="00DF2BC0">
      <w:pPr>
        <w:spacing w:line="24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946C0" w14:paraId="56A65FFE" w14:textId="77777777" w:rsidTr="00D946C0">
        <w:tc>
          <w:tcPr>
            <w:tcW w:w="2337" w:type="dxa"/>
          </w:tcPr>
          <w:p w14:paraId="19C94918" w14:textId="6E4FAFD6" w:rsidR="00D946C0" w:rsidRPr="00824684" w:rsidRDefault="00D946C0">
            <w:pPr>
              <w:spacing w:line="480" w:lineRule="auto"/>
              <w:rPr>
                <w:rFonts w:ascii="Times New Roman" w:eastAsia="Times New Roman" w:hAnsi="Times New Roman" w:cs="Times New Roman"/>
                <w:sz w:val="24"/>
                <w:szCs w:val="24"/>
              </w:rPr>
            </w:pPr>
            <w:r w:rsidRPr="00824684">
              <w:rPr>
                <w:rFonts w:ascii="Times New Roman" w:eastAsia="Times New Roman" w:hAnsi="Times New Roman" w:cs="Times New Roman"/>
                <w:sz w:val="24"/>
                <w:szCs w:val="24"/>
              </w:rPr>
              <w:t>Model Type</w:t>
            </w:r>
          </w:p>
        </w:tc>
        <w:tc>
          <w:tcPr>
            <w:tcW w:w="2337" w:type="dxa"/>
          </w:tcPr>
          <w:p w14:paraId="5A05DC6F" w14:textId="14EEB1EE" w:rsidR="00D946C0" w:rsidRPr="00824684" w:rsidRDefault="00D946C0">
            <w:pPr>
              <w:spacing w:line="480" w:lineRule="auto"/>
              <w:rPr>
                <w:rFonts w:ascii="Times New Roman" w:eastAsia="Times New Roman" w:hAnsi="Times New Roman" w:cs="Times New Roman"/>
                <w:sz w:val="24"/>
                <w:szCs w:val="24"/>
              </w:rPr>
            </w:pPr>
            <w:r w:rsidRPr="00824684">
              <w:rPr>
                <w:rFonts w:ascii="Times New Roman" w:eastAsia="Times New Roman" w:hAnsi="Times New Roman" w:cs="Times New Roman"/>
                <w:sz w:val="24"/>
                <w:szCs w:val="24"/>
              </w:rPr>
              <w:t>ESPN Model</w:t>
            </w:r>
          </w:p>
        </w:tc>
        <w:tc>
          <w:tcPr>
            <w:tcW w:w="2338" w:type="dxa"/>
          </w:tcPr>
          <w:p w14:paraId="2DE66970" w14:textId="564308E9" w:rsidR="00D946C0" w:rsidRPr="00824684" w:rsidRDefault="00D946C0">
            <w:pPr>
              <w:spacing w:line="480" w:lineRule="auto"/>
              <w:rPr>
                <w:rFonts w:ascii="Times New Roman" w:eastAsia="Times New Roman" w:hAnsi="Times New Roman" w:cs="Times New Roman"/>
                <w:sz w:val="24"/>
                <w:szCs w:val="24"/>
              </w:rPr>
            </w:pPr>
            <w:r w:rsidRPr="00824684">
              <w:rPr>
                <w:rFonts w:ascii="Times New Roman" w:eastAsia="Times New Roman" w:hAnsi="Times New Roman" w:cs="Times New Roman"/>
                <w:sz w:val="24"/>
                <w:szCs w:val="24"/>
              </w:rPr>
              <w:t>Prep Model</w:t>
            </w:r>
          </w:p>
        </w:tc>
        <w:tc>
          <w:tcPr>
            <w:tcW w:w="2338" w:type="dxa"/>
          </w:tcPr>
          <w:p w14:paraId="7B67C2BA" w14:textId="0E018CF7" w:rsidR="00D946C0" w:rsidRPr="00824684" w:rsidRDefault="00D946C0">
            <w:pPr>
              <w:spacing w:line="480" w:lineRule="auto"/>
              <w:rPr>
                <w:rFonts w:ascii="Times New Roman" w:eastAsia="Times New Roman" w:hAnsi="Times New Roman" w:cs="Times New Roman"/>
                <w:sz w:val="24"/>
                <w:szCs w:val="24"/>
              </w:rPr>
            </w:pPr>
            <w:r w:rsidRPr="00824684">
              <w:rPr>
                <w:rFonts w:ascii="Times New Roman" w:eastAsia="Times New Roman" w:hAnsi="Times New Roman" w:cs="Times New Roman"/>
                <w:sz w:val="24"/>
                <w:szCs w:val="24"/>
              </w:rPr>
              <w:t>Full Model</w:t>
            </w:r>
          </w:p>
        </w:tc>
      </w:tr>
      <w:tr w:rsidR="00D946C0" w14:paraId="1047D949" w14:textId="77777777" w:rsidTr="00D946C0">
        <w:tc>
          <w:tcPr>
            <w:tcW w:w="2337" w:type="dxa"/>
          </w:tcPr>
          <w:p w14:paraId="47BD6804" w14:textId="67C892A5" w:rsidR="00D946C0" w:rsidRPr="00824684" w:rsidRDefault="00D946C0">
            <w:pPr>
              <w:spacing w:line="480" w:lineRule="auto"/>
              <w:rPr>
                <w:rFonts w:ascii="Times New Roman" w:eastAsia="Times New Roman" w:hAnsi="Times New Roman" w:cs="Times New Roman"/>
                <w:sz w:val="24"/>
                <w:szCs w:val="24"/>
              </w:rPr>
            </w:pPr>
            <w:r w:rsidRPr="00824684">
              <w:rPr>
                <w:rFonts w:ascii="Times New Roman" w:eastAsia="Times New Roman" w:hAnsi="Times New Roman" w:cs="Times New Roman"/>
                <w:sz w:val="24"/>
                <w:szCs w:val="24"/>
              </w:rPr>
              <w:t>Bayesian Ridge</w:t>
            </w:r>
          </w:p>
        </w:tc>
        <w:tc>
          <w:tcPr>
            <w:tcW w:w="2337" w:type="dxa"/>
          </w:tcPr>
          <w:p w14:paraId="484C4C00" w14:textId="15A700A3" w:rsidR="00D946C0" w:rsidRPr="00824684" w:rsidRDefault="00824684" w:rsidP="00824684">
            <w:pPr>
              <w:rPr>
                <w:rFonts w:ascii="Times New Roman" w:hAnsi="Times New Roman" w:cs="Times New Roman"/>
                <w:color w:val="000000"/>
                <w:sz w:val="24"/>
                <w:szCs w:val="24"/>
              </w:rPr>
            </w:pPr>
            <w:r w:rsidRPr="00824684">
              <w:rPr>
                <w:rFonts w:ascii="Times New Roman" w:hAnsi="Times New Roman" w:cs="Times New Roman"/>
                <w:color w:val="000000"/>
                <w:sz w:val="24"/>
                <w:szCs w:val="24"/>
              </w:rPr>
              <w:t>0.789985</w:t>
            </w:r>
          </w:p>
        </w:tc>
        <w:tc>
          <w:tcPr>
            <w:tcW w:w="2338" w:type="dxa"/>
          </w:tcPr>
          <w:p w14:paraId="320C8114" w14:textId="5DB7B31D" w:rsidR="00D946C0" w:rsidRPr="00824684" w:rsidRDefault="00824684" w:rsidP="00824684">
            <w:pPr>
              <w:rPr>
                <w:rFonts w:ascii="Times New Roman" w:hAnsi="Times New Roman" w:cs="Times New Roman"/>
                <w:color w:val="000000"/>
                <w:sz w:val="24"/>
                <w:szCs w:val="24"/>
              </w:rPr>
            </w:pPr>
            <w:r w:rsidRPr="00824684">
              <w:rPr>
                <w:rFonts w:ascii="Times New Roman" w:hAnsi="Times New Roman" w:cs="Times New Roman"/>
                <w:color w:val="000000"/>
                <w:sz w:val="24"/>
                <w:szCs w:val="24"/>
              </w:rPr>
              <w:t>0.804995</w:t>
            </w:r>
          </w:p>
        </w:tc>
        <w:tc>
          <w:tcPr>
            <w:tcW w:w="2338" w:type="dxa"/>
          </w:tcPr>
          <w:p w14:paraId="24C0B761" w14:textId="616041AF" w:rsidR="00D946C0" w:rsidRPr="00824684" w:rsidRDefault="00824684" w:rsidP="00824684">
            <w:pPr>
              <w:rPr>
                <w:rFonts w:ascii="Times New Roman" w:hAnsi="Times New Roman" w:cs="Times New Roman"/>
                <w:color w:val="000000"/>
                <w:sz w:val="24"/>
                <w:szCs w:val="24"/>
              </w:rPr>
            </w:pPr>
            <w:r w:rsidRPr="00824684">
              <w:rPr>
                <w:rFonts w:ascii="Times New Roman" w:hAnsi="Times New Roman" w:cs="Times New Roman"/>
                <w:color w:val="000000"/>
                <w:sz w:val="24"/>
                <w:szCs w:val="24"/>
              </w:rPr>
              <w:t>0.745034</w:t>
            </w:r>
          </w:p>
        </w:tc>
      </w:tr>
      <w:tr w:rsidR="00D946C0" w14:paraId="23028396" w14:textId="77777777" w:rsidTr="00D946C0">
        <w:tc>
          <w:tcPr>
            <w:tcW w:w="2337" w:type="dxa"/>
          </w:tcPr>
          <w:p w14:paraId="2F677F37" w14:textId="6586738F" w:rsidR="00D946C0" w:rsidRPr="00824684" w:rsidRDefault="00D946C0">
            <w:pPr>
              <w:spacing w:line="480" w:lineRule="auto"/>
              <w:rPr>
                <w:rFonts w:ascii="Times New Roman" w:eastAsia="Times New Roman" w:hAnsi="Times New Roman" w:cs="Times New Roman"/>
                <w:sz w:val="24"/>
                <w:szCs w:val="24"/>
              </w:rPr>
            </w:pPr>
            <w:r w:rsidRPr="00824684">
              <w:rPr>
                <w:rFonts w:ascii="Times New Roman" w:eastAsia="Times New Roman" w:hAnsi="Times New Roman" w:cs="Times New Roman"/>
                <w:sz w:val="24"/>
                <w:szCs w:val="24"/>
              </w:rPr>
              <w:t>Bayesian Lasso</w:t>
            </w:r>
          </w:p>
        </w:tc>
        <w:tc>
          <w:tcPr>
            <w:tcW w:w="2337" w:type="dxa"/>
          </w:tcPr>
          <w:p w14:paraId="30883593" w14:textId="1D237BE2" w:rsidR="00D946C0" w:rsidRPr="00824684" w:rsidRDefault="00824684" w:rsidP="00824684">
            <w:pPr>
              <w:rPr>
                <w:rFonts w:ascii="Times New Roman" w:hAnsi="Times New Roman" w:cs="Times New Roman"/>
                <w:color w:val="000000"/>
                <w:sz w:val="24"/>
                <w:szCs w:val="24"/>
              </w:rPr>
            </w:pPr>
            <w:r w:rsidRPr="00824684">
              <w:rPr>
                <w:rFonts w:ascii="Times New Roman" w:hAnsi="Times New Roman" w:cs="Times New Roman"/>
                <w:color w:val="000000"/>
                <w:sz w:val="24"/>
                <w:szCs w:val="24"/>
              </w:rPr>
              <w:t>0.792723</w:t>
            </w:r>
          </w:p>
        </w:tc>
        <w:tc>
          <w:tcPr>
            <w:tcW w:w="2338" w:type="dxa"/>
          </w:tcPr>
          <w:p w14:paraId="747C2503" w14:textId="46F2DDAC" w:rsidR="00D946C0" w:rsidRPr="00824684" w:rsidRDefault="00824684" w:rsidP="00824684">
            <w:pPr>
              <w:rPr>
                <w:rFonts w:ascii="Times New Roman" w:hAnsi="Times New Roman" w:cs="Times New Roman"/>
                <w:color w:val="000000"/>
                <w:sz w:val="24"/>
                <w:szCs w:val="24"/>
              </w:rPr>
            </w:pPr>
            <w:r w:rsidRPr="00824684">
              <w:rPr>
                <w:rFonts w:ascii="Times New Roman" w:hAnsi="Times New Roman" w:cs="Times New Roman"/>
                <w:color w:val="000000"/>
                <w:sz w:val="24"/>
                <w:szCs w:val="24"/>
              </w:rPr>
              <w:t>0.817524</w:t>
            </w:r>
          </w:p>
        </w:tc>
        <w:tc>
          <w:tcPr>
            <w:tcW w:w="2338" w:type="dxa"/>
          </w:tcPr>
          <w:p w14:paraId="59A4D169" w14:textId="44C4BEF3" w:rsidR="00D946C0" w:rsidRPr="00824684" w:rsidRDefault="00824684" w:rsidP="00824684">
            <w:pPr>
              <w:rPr>
                <w:rFonts w:ascii="Times New Roman" w:hAnsi="Times New Roman" w:cs="Times New Roman"/>
                <w:color w:val="000000"/>
                <w:sz w:val="24"/>
                <w:szCs w:val="24"/>
              </w:rPr>
            </w:pPr>
            <w:r w:rsidRPr="00824684">
              <w:rPr>
                <w:rFonts w:ascii="Times New Roman" w:hAnsi="Times New Roman" w:cs="Times New Roman"/>
                <w:color w:val="000000"/>
                <w:sz w:val="24"/>
                <w:szCs w:val="24"/>
              </w:rPr>
              <w:t>0.740465</w:t>
            </w:r>
          </w:p>
        </w:tc>
      </w:tr>
      <w:tr w:rsidR="00824684" w14:paraId="655A5F8D" w14:textId="77777777" w:rsidTr="00A05CD4">
        <w:tc>
          <w:tcPr>
            <w:tcW w:w="2337" w:type="dxa"/>
          </w:tcPr>
          <w:p w14:paraId="327ECE2F" w14:textId="2EE56B74" w:rsidR="00824684" w:rsidRPr="00824684" w:rsidRDefault="00824684" w:rsidP="00824684">
            <w:pPr>
              <w:spacing w:line="480" w:lineRule="auto"/>
              <w:rPr>
                <w:rFonts w:ascii="Times New Roman" w:eastAsia="Times New Roman" w:hAnsi="Times New Roman" w:cs="Times New Roman"/>
                <w:sz w:val="24"/>
                <w:szCs w:val="24"/>
              </w:rPr>
            </w:pPr>
            <w:r w:rsidRPr="00824684">
              <w:rPr>
                <w:rFonts w:ascii="Times New Roman" w:eastAsia="Times New Roman" w:hAnsi="Times New Roman" w:cs="Times New Roman"/>
                <w:sz w:val="24"/>
                <w:szCs w:val="24"/>
              </w:rPr>
              <w:t>Random Forest</w:t>
            </w:r>
          </w:p>
        </w:tc>
        <w:tc>
          <w:tcPr>
            <w:tcW w:w="2337" w:type="dxa"/>
            <w:vAlign w:val="bottom"/>
          </w:tcPr>
          <w:p w14:paraId="45B8BFDC" w14:textId="4BE4AC3E" w:rsidR="00824684" w:rsidRPr="00824684" w:rsidRDefault="00824684" w:rsidP="00824684">
            <w:pPr>
              <w:spacing w:line="480" w:lineRule="auto"/>
              <w:rPr>
                <w:rFonts w:ascii="Times New Roman" w:eastAsia="Times New Roman" w:hAnsi="Times New Roman" w:cs="Times New Roman"/>
                <w:sz w:val="24"/>
                <w:szCs w:val="24"/>
              </w:rPr>
            </w:pPr>
            <w:r w:rsidRPr="00824684">
              <w:rPr>
                <w:rFonts w:ascii="Times New Roman" w:hAnsi="Times New Roman" w:cs="Times New Roman"/>
                <w:color w:val="000000"/>
                <w:sz w:val="24"/>
                <w:szCs w:val="24"/>
              </w:rPr>
              <w:t>0.868088</w:t>
            </w:r>
          </w:p>
        </w:tc>
        <w:tc>
          <w:tcPr>
            <w:tcW w:w="2338" w:type="dxa"/>
            <w:vAlign w:val="bottom"/>
          </w:tcPr>
          <w:p w14:paraId="5BA52C25" w14:textId="6B3BC974" w:rsidR="00824684" w:rsidRPr="00824684" w:rsidRDefault="00824684" w:rsidP="00824684">
            <w:pPr>
              <w:spacing w:line="480" w:lineRule="auto"/>
              <w:rPr>
                <w:rFonts w:ascii="Times New Roman" w:eastAsia="Times New Roman" w:hAnsi="Times New Roman" w:cs="Times New Roman"/>
                <w:sz w:val="24"/>
                <w:szCs w:val="24"/>
              </w:rPr>
            </w:pPr>
            <w:r w:rsidRPr="00824684">
              <w:rPr>
                <w:rFonts w:ascii="Times New Roman" w:hAnsi="Times New Roman" w:cs="Times New Roman"/>
                <w:color w:val="000000"/>
                <w:sz w:val="24"/>
                <w:szCs w:val="24"/>
              </w:rPr>
              <w:t>0.879499</w:t>
            </w:r>
          </w:p>
        </w:tc>
        <w:tc>
          <w:tcPr>
            <w:tcW w:w="2338" w:type="dxa"/>
            <w:vAlign w:val="bottom"/>
          </w:tcPr>
          <w:p w14:paraId="6A9B5D62" w14:textId="1F21A6D6" w:rsidR="00824684" w:rsidRPr="00824684" w:rsidRDefault="00824684" w:rsidP="00824684">
            <w:pPr>
              <w:spacing w:line="480" w:lineRule="auto"/>
              <w:rPr>
                <w:rFonts w:ascii="Times New Roman" w:eastAsia="Times New Roman" w:hAnsi="Times New Roman" w:cs="Times New Roman"/>
                <w:sz w:val="24"/>
                <w:szCs w:val="24"/>
              </w:rPr>
            </w:pPr>
            <w:r w:rsidRPr="00824684">
              <w:rPr>
                <w:rFonts w:ascii="Times New Roman" w:hAnsi="Times New Roman" w:cs="Times New Roman"/>
                <w:color w:val="000000"/>
                <w:sz w:val="24"/>
                <w:szCs w:val="24"/>
              </w:rPr>
              <w:t>0.841297</w:t>
            </w:r>
          </w:p>
        </w:tc>
      </w:tr>
      <w:tr w:rsidR="00824684" w14:paraId="3E3B003F" w14:textId="77777777" w:rsidTr="00A05CD4">
        <w:tc>
          <w:tcPr>
            <w:tcW w:w="2337" w:type="dxa"/>
          </w:tcPr>
          <w:p w14:paraId="57109417" w14:textId="3F998C59" w:rsidR="00824684" w:rsidRPr="00824684" w:rsidRDefault="00824684" w:rsidP="00824684">
            <w:pPr>
              <w:spacing w:line="480" w:lineRule="auto"/>
              <w:rPr>
                <w:rFonts w:ascii="Times New Roman" w:eastAsia="Times New Roman" w:hAnsi="Times New Roman" w:cs="Times New Roman"/>
                <w:sz w:val="24"/>
                <w:szCs w:val="24"/>
              </w:rPr>
            </w:pPr>
            <w:r w:rsidRPr="00824684">
              <w:rPr>
                <w:rFonts w:ascii="Times New Roman" w:eastAsia="Times New Roman" w:hAnsi="Times New Roman" w:cs="Times New Roman"/>
                <w:sz w:val="24"/>
                <w:szCs w:val="24"/>
              </w:rPr>
              <w:t>Neural Network</w:t>
            </w:r>
          </w:p>
        </w:tc>
        <w:tc>
          <w:tcPr>
            <w:tcW w:w="2337" w:type="dxa"/>
            <w:vAlign w:val="bottom"/>
          </w:tcPr>
          <w:p w14:paraId="320E1777" w14:textId="7B15C9A8" w:rsidR="00824684" w:rsidRPr="00824684" w:rsidRDefault="00824684" w:rsidP="00824684">
            <w:pPr>
              <w:spacing w:line="480" w:lineRule="auto"/>
              <w:rPr>
                <w:rFonts w:ascii="Times New Roman" w:eastAsia="Times New Roman" w:hAnsi="Times New Roman" w:cs="Times New Roman"/>
                <w:sz w:val="24"/>
                <w:szCs w:val="24"/>
              </w:rPr>
            </w:pPr>
            <w:r w:rsidRPr="00824684">
              <w:rPr>
                <w:rFonts w:ascii="Times New Roman" w:hAnsi="Times New Roman" w:cs="Times New Roman"/>
                <w:color w:val="000000"/>
                <w:sz w:val="24"/>
                <w:szCs w:val="24"/>
              </w:rPr>
              <w:t>0.79568</w:t>
            </w:r>
          </w:p>
        </w:tc>
        <w:tc>
          <w:tcPr>
            <w:tcW w:w="2338" w:type="dxa"/>
            <w:vAlign w:val="bottom"/>
          </w:tcPr>
          <w:p w14:paraId="61A6F34A" w14:textId="4341F583" w:rsidR="00824684" w:rsidRPr="00824684" w:rsidRDefault="00824684" w:rsidP="00824684">
            <w:pPr>
              <w:spacing w:line="480" w:lineRule="auto"/>
              <w:rPr>
                <w:rFonts w:ascii="Times New Roman" w:eastAsia="Times New Roman" w:hAnsi="Times New Roman" w:cs="Times New Roman"/>
                <w:sz w:val="24"/>
                <w:szCs w:val="24"/>
              </w:rPr>
            </w:pPr>
            <w:r w:rsidRPr="00824684">
              <w:rPr>
                <w:rFonts w:ascii="Times New Roman" w:hAnsi="Times New Roman" w:cs="Times New Roman"/>
                <w:color w:val="000000"/>
                <w:sz w:val="24"/>
                <w:szCs w:val="24"/>
              </w:rPr>
              <w:t>0.809442</w:t>
            </w:r>
          </w:p>
        </w:tc>
        <w:tc>
          <w:tcPr>
            <w:tcW w:w="2338" w:type="dxa"/>
            <w:vAlign w:val="bottom"/>
          </w:tcPr>
          <w:p w14:paraId="5CD04D86" w14:textId="44142B8F" w:rsidR="00824684" w:rsidRPr="00824684" w:rsidRDefault="00824684" w:rsidP="00824684">
            <w:pPr>
              <w:spacing w:line="480" w:lineRule="auto"/>
              <w:rPr>
                <w:rFonts w:ascii="Times New Roman" w:eastAsia="Times New Roman" w:hAnsi="Times New Roman" w:cs="Times New Roman"/>
                <w:sz w:val="24"/>
                <w:szCs w:val="24"/>
              </w:rPr>
            </w:pPr>
            <w:r w:rsidRPr="00824684">
              <w:rPr>
                <w:rFonts w:ascii="Times New Roman" w:hAnsi="Times New Roman" w:cs="Times New Roman"/>
                <w:color w:val="000000"/>
                <w:sz w:val="24"/>
                <w:szCs w:val="24"/>
              </w:rPr>
              <w:t>0.749521</w:t>
            </w:r>
          </w:p>
        </w:tc>
      </w:tr>
      <w:tr w:rsidR="00D946C0" w14:paraId="1F68A027" w14:textId="77777777" w:rsidTr="00D946C0">
        <w:tc>
          <w:tcPr>
            <w:tcW w:w="2337" w:type="dxa"/>
          </w:tcPr>
          <w:p w14:paraId="7885404F" w14:textId="66408C94" w:rsidR="00D946C0" w:rsidRPr="00824684" w:rsidRDefault="00D946C0">
            <w:pPr>
              <w:spacing w:line="480" w:lineRule="auto"/>
              <w:rPr>
                <w:rFonts w:ascii="Times New Roman" w:eastAsia="Times New Roman" w:hAnsi="Times New Roman" w:cs="Times New Roman"/>
                <w:sz w:val="24"/>
                <w:szCs w:val="24"/>
              </w:rPr>
            </w:pPr>
            <w:r w:rsidRPr="00824684">
              <w:rPr>
                <w:rFonts w:ascii="Times New Roman" w:eastAsia="Times New Roman" w:hAnsi="Times New Roman" w:cs="Times New Roman"/>
                <w:sz w:val="24"/>
                <w:szCs w:val="24"/>
              </w:rPr>
              <w:t>Stacked</w:t>
            </w:r>
          </w:p>
        </w:tc>
        <w:tc>
          <w:tcPr>
            <w:tcW w:w="2337" w:type="dxa"/>
          </w:tcPr>
          <w:p w14:paraId="2B010538" w14:textId="7D0B8F06" w:rsidR="00D946C0" w:rsidRPr="00824684" w:rsidRDefault="00824684" w:rsidP="00824684">
            <w:pPr>
              <w:rPr>
                <w:rFonts w:ascii="Times New Roman" w:hAnsi="Times New Roman" w:cs="Times New Roman"/>
                <w:color w:val="000000"/>
                <w:sz w:val="24"/>
                <w:szCs w:val="24"/>
              </w:rPr>
            </w:pPr>
            <w:r w:rsidRPr="00824684">
              <w:rPr>
                <w:rFonts w:ascii="Times New Roman" w:hAnsi="Times New Roman" w:cs="Times New Roman"/>
                <w:color w:val="000000"/>
                <w:sz w:val="24"/>
                <w:szCs w:val="24"/>
              </w:rPr>
              <w:t>0.779274</w:t>
            </w:r>
          </w:p>
        </w:tc>
        <w:tc>
          <w:tcPr>
            <w:tcW w:w="2338" w:type="dxa"/>
          </w:tcPr>
          <w:p w14:paraId="61320C2F" w14:textId="501A6BCC" w:rsidR="00D946C0" w:rsidRPr="00824684" w:rsidRDefault="00824684" w:rsidP="00824684">
            <w:pPr>
              <w:rPr>
                <w:rFonts w:ascii="Times New Roman" w:hAnsi="Times New Roman" w:cs="Times New Roman"/>
                <w:color w:val="000000"/>
                <w:sz w:val="24"/>
                <w:szCs w:val="24"/>
              </w:rPr>
            </w:pPr>
            <w:r w:rsidRPr="00824684">
              <w:rPr>
                <w:rFonts w:ascii="Times New Roman" w:hAnsi="Times New Roman" w:cs="Times New Roman"/>
                <w:color w:val="000000"/>
                <w:sz w:val="24"/>
                <w:szCs w:val="24"/>
              </w:rPr>
              <w:t>0.839882</w:t>
            </w:r>
          </w:p>
        </w:tc>
        <w:tc>
          <w:tcPr>
            <w:tcW w:w="2338" w:type="dxa"/>
          </w:tcPr>
          <w:p w14:paraId="580A54EB" w14:textId="261B069F" w:rsidR="00D946C0" w:rsidRPr="00824684" w:rsidRDefault="00824684" w:rsidP="00824684">
            <w:pPr>
              <w:rPr>
                <w:rFonts w:ascii="Times New Roman" w:hAnsi="Times New Roman" w:cs="Times New Roman"/>
                <w:color w:val="000000"/>
                <w:sz w:val="24"/>
                <w:szCs w:val="24"/>
              </w:rPr>
            </w:pPr>
            <w:r w:rsidRPr="00824684">
              <w:rPr>
                <w:rFonts w:ascii="Times New Roman" w:hAnsi="Times New Roman" w:cs="Times New Roman"/>
                <w:color w:val="000000"/>
                <w:sz w:val="24"/>
                <w:szCs w:val="24"/>
              </w:rPr>
              <w:t>0.737103</w:t>
            </w:r>
          </w:p>
        </w:tc>
      </w:tr>
    </w:tbl>
    <w:p w14:paraId="3A56911E" w14:textId="77777777" w:rsidR="00101B1F" w:rsidRDefault="00101B1F">
      <w:pPr>
        <w:spacing w:line="480" w:lineRule="auto"/>
        <w:rPr>
          <w:rFonts w:ascii="Times New Roman" w:eastAsia="Times New Roman" w:hAnsi="Times New Roman" w:cs="Times New Roman"/>
          <w:sz w:val="24"/>
          <w:szCs w:val="24"/>
        </w:rPr>
        <w:sectPr w:rsidR="00101B1F">
          <w:type w:val="continuous"/>
          <w:pgSz w:w="12240" w:h="15840"/>
          <w:pgMar w:top="1440" w:right="1440" w:bottom="1440" w:left="1440" w:header="720" w:footer="720" w:gutter="0"/>
          <w:cols w:space="720"/>
        </w:sectPr>
      </w:pPr>
    </w:p>
    <w:p w14:paraId="260A00DE" w14:textId="64134C8B" w:rsidR="00101B1F" w:rsidRDefault="00101B1F" w:rsidP="00824684">
      <w:pPr>
        <w:spacing w:line="480" w:lineRule="auto"/>
        <w:jc w:val="center"/>
        <w:rPr>
          <w:rFonts w:ascii="Times New Roman" w:eastAsia="Times New Roman" w:hAnsi="Times New Roman" w:cs="Times New Roman"/>
          <w:sz w:val="24"/>
          <w:szCs w:val="24"/>
        </w:rPr>
      </w:pPr>
    </w:p>
    <w:p w14:paraId="68D01DBC" w14:textId="41BB7CB1" w:rsidR="00101B1F" w:rsidRDefault="00101B1F" w:rsidP="008C739C">
      <w:pPr>
        <w:spacing w:line="480" w:lineRule="auto"/>
        <w:jc w:val="center"/>
        <w:rPr>
          <w:rFonts w:ascii="Times New Roman" w:eastAsia="Times New Roman" w:hAnsi="Times New Roman" w:cs="Times New Roman"/>
        </w:rPr>
      </w:pPr>
    </w:p>
    <w:p w14:paraId="01351FD3" w14:textId="4CA6B2D8" w:rsidR="008C739C" w:rsidRDefault="008C739C" w:rsidP="008C739C">
      <w:pPr>
        <w:spacing w:line="480" w:lineRule="auto"/>
        <w:jc w:val="center"/>
        <w:rPr>
          <w:rFonts w:ascii="Times New Roman" w:eastAsia="Times New Roman" w:hAnsi="Times New Roman" w:cs="Times New Roman"/>
        </w:rPr>
      </w:pPr>
    </w:p>
    <w:p w14:paraId="1ADD82AC" w14:textId="77777777" w:rsidR="00101B1F" w:rsidRDefault="00101B1F" w:rsidP="008C739C">
      <w:pPr>
        <w:spacing w:line="480" w:lineRule="auto"/>
        <w:jc w:val="center"/>
        <w:rPr>
          <w:rFonts w:ascii="Times New Roman" w:eastAsia="Times New Roman" w:hAnsi="Times New Roman" w:cs="Times New Roman"/>
          <w:sz w:val="24"/>
          <w:szCs w:val="24"/>
        </w:rPr>
      </w:pPr>
    </w:p>
    <w:p w14:paraId="66CA2DEE" w14:textId="2DEC5F2B" w:rsidR="003070E9" w:rsidRDefault="003070E9" w:rsidP="008C739C">
      <w:pPr>
        <w:spacing w:line="480" w:lineRule="auto"/>
        <w:jc w:val="center"/>
        <w:rPr>
          <w:rFonts w:ascii="Times New Roman" w:eastAsia="Times New Roman" w:hAnsi="Times New Roman" w:cs="Times New Roman"/>
          <w:sz w:val="24"/>
          <w:szCs w:val="24"/>
        </w:rPr>
      </w:pPr>
    </w:p>
    <w:p w14:paraId="3B8B7608" w14:textId="77777777" w:rsidR="003070E9" w:rsidRDefault="003070E9" w:rsidP="008C739C">
      <w:pPr>
        <w:spacing w:line="480" w:lineRule="auto"/>
        <w:jc w:val="center"/>
        <w:rPr>
          <w:rFonts w:ascii="Times New Roman" w:eastAsia="Times New Roman" w:hAnsi="Times New Roman" w:cs="Times New Roman"/>
          <w:sz w:val="24"/>
          <w:szCs w:val="24"/>
        </w:rPr>
      </w:pPr>
    </w:p>
    <w:p w14:paraId="08F709E6" w14:textId="77777777" w:rsidR="003070E9" w:rsidRDefault="003070E9" w:rsidP="008C739C">
      <w:pPr>
        <w:spacing w:line="480" w:lineRule="auto"/>
        <w:jc w:val="center"/>
        <w:rPr>
          <w:rFonts w:ascii="Times New Roman" w:eastAsia="Times New Roman" w:hAnsi="Times New Roman" w:cs="Times New Roman"/>
          <w:sz w:val="24"/>
          <w:szCs w:val="24"/>
        </w:rPr>
      </w:pPr>
      <w:r>
        <w:rPr>
          <w:noProof/>
        </w:rPr>
        <w:lastRenderedPageBreak/>
        <w:drawing>
          <wp:inline distT="0" distB="0" distL="0" distR="0" wp14:anchorId="4B88F9A9" wp14:editId="42616855">
            <wp:extent cx="3552825" cy="2210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7463" cy="2219899"/>
                    </a:xfrm>
                    <a:prstGeom prst="rect">
                      <a:avLst/>
                    </a:prstGeom>
                    <a:noFill/>
                    <a:ln>
                      <a:noFill/>
                    </a:ln>
                  </pic:spPr>
                </pic:pic>
              </a:graphicData>
            </a:graphic>
          </wp:inline>
        </w:drawing>
      </w:r>
    </w:p>
    <w:p w14:paraId="1C8167DA" w14:textId="77777777" w:rsidR="003070E9" w:rsidRDefault="003070E9" w:rsidP="008C739C">
      <w:pPr>
        <w:spacing w:line="480" w:lineRule="auto"/>
        <w:jc w:val="center"/>
        <w:rPr>
          <w:rFonts w:ascii="Times New Roman" w:eastAsia="Times New Roman" w:hAnsi="Times New Roman" w:cs="Times New Roman"/>
          <w:sz w:val="24"/>
          <w:szCs w:val="24"/>
        </w:rPr>
      </w:pPr>
    </w:p>
    <w:p w14:paraId="183A74B7" w14:textId="77777777" w:rsidR="003070E9" w:rsidRDefault="003070E9" w:rsidP="008C739C">
      <w:pPr>
        <w:spacing w:line="480" w:lineRule="auto"/>
        <w:jc w:val="center"/>
        <w:rPr>
          <w:rFonts w:ascii="Times New Roman" w:eastAsia="Times New Roman" w:hAnsi="Times New Roman" w:cs="Times New Roman"/>
          <w:sz w:val="24"/>
          <w:szCs w:val="24"/>
        </w:rPr>
      </w:pPr>
      <w:r>
        <w:rPr>
          <w:noProof/>
        </w:rPr>
        <w:drawing>
          <wp:inline distT="0" distB="0" distL="0" distR="0" wp14:anchorId="13FB9B81" wp14:editId="39402C02">
            <wp:extent cx="3257550" cy="20270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2785" cy="2042755"/>
                    </a:xfrm>
                    <a:prstGeom prst="rect">
                      <a:avLst/>
                    </a:prstGeom>
                    <a:noFill/>
                    <a:ln>
                      <a:noFill/>
                    </a:ln>
                  </pic:spPr>
                </pic:pic>
              </a:graphicData>
            </a:graphic>
          </wp:inline>
        </w:drawing>
      </w:r>
    </w:p>
    <w:p w14:paraId="2B03F058" w14:textId="77777777" w:rsidR="003070E9" w:rsidRDefault="003070E9" w:rsidP="008C739C">
      <w:pPr>
        <w:spacing w:line="480" w:lineRule="auto"/>
        <w:jc w:val="center"/>
        <w:rPr>
          <w:rFonts w:ascii="Times New Roman" w:eastAsia="Times New Roman" w:hAnsi="Times New Roman" w:cs="Times New Roman"/>
          <w:sz w:val="24"/>
          <w:szCs w:val="24"/>
        </w:rPr>
      </w:pPr>
    </w:p>
    <w:p w14:paraId="1311B461" w14:textId="6D7F3DF7" w:rsidR="003070E9" w:rsidRDefault="003070E9" w:rsidP="008C739C">
      <w:pPr>
        <w:spacing w:line="480" w:lineRule="auto"/>
        <w:jc w:val="center"/>
        <w:rPr>
          <w:rFonts w:ascii="Times New Roman" w:eastAsia="Times New Roman" w:hAnsi="Times New Roman" w:cs="Times New Roman"/>
          <w:sz w:val="24"/>
          <w:szCs w:val="24"/>
        </w:rPr>
        <w:sectPr w:rsidR="003070E9" w:rsidSect="00D946C0">
          <w:type w:val="continuous"/>
          <w:pgSz w:w="12240" w:h="15840"/>
          <w:pgMar w:top="1440" w:right="1440" w:bottom="1440" w:left="1440" w:header="720" w:footer="720" w:gutter="0"/>
          <w:cols w:space="720"/>
        </w:sectPr>
      </w:pPr>
      <w:r>
        <w:rPr>
          <w:noProof/>
        </w:rPr>
        <w:drawing>
          <wp:inline distT="0" distB="0" distL="0" distR="0" wp14:anchorId="08A87295" wp14:editId="7AE191EA">
            <wp:extent cx="3495675" cy="21752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6455" cy="2181937"/>
                    </a:xfrm>
                    <a:prstGeom prst="rect">
                      <a:avLst/>
                    </a:prstGeom>
                    <a:noFill/>
                    <a:ln>
                      <a:noFill/>
                    </a:ln>
                  </pic:spPr>
                </pic:pic>
              </a:graphicData>
            </a:graphic>
          </wp:inline>
        </w:drawing>
      </w:r>
      <w:bookmarkStart w:id="1" w:name="_GoBack"/>
      <w:bookmarkEnd w:id="1"/>
    </w:p>
    <w:p w14:paraId="24942DCA" w14:textId="77777777" w:rsidR="00D946C0" w:rsidRDefault="00D946C0">
      <w:pPr>
        <w:spacing w:line="480" w:lineRule="auto"/>
        <w:rPr>
          <w:rFonts w:ascii="Times New Roman" w:eastAsia="Times New Roman" w:hAnsi="Times New Roman" w:cs="Times New Roman"/>
          <w:sz w:val="24"/>
          <w:szCs w:val="24"/>
        </w:rPr>
        <w:sectPr w:rsidR="00D946C0">
          <w:type w:val="continuous"/>
          <w:pgSz w:w="12240" w:h="15840"/>
          <w:pgMar w:top="1440" w:right="1440" w:bottom="1440" w:left="1440" w:header="720" w:footer="720" w:gutter="0"/>
          <w:cols w:space="720"/>
        </w:sectPr>
      </w:pPr>
    </w:p>
    <w:p w14:paraId="561B5A03" w14:textId="77777777" w:rsidR="00101B1F" w:rsidRDefault="00966244">
      <w:pPr>
        <w:spacing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Conclusion</w:t>
      </w:r>
    </w:p>
    <w:p w14:paraId="7259140E" w14:textId="2FB40CF9" w:rsidR="00101B1F" w:rsidRDefault="009662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36"/>
          <w:szCs w:val="36"/>
        </w:rPr>
        <w:tab/>
      </w:r>
      <w:r>
        <w:rPr>
          <w:rFonts w:ascii="Times New Roman" w:eastAsia="Times New Roman" w:hAnsi="Times New Roman" w:cs="Times New Roman"/>
          <w:sz w:val="24"/>
          <w:szCs w:val="24"/>
        </w:rPr>
        <w:t>Although the model involving only Prep Circuit data performed worse than the ESPN model on the test set, its Out-of-Sample RMSE was only about .0</w:t>
      </w:r>
      <w:r w:rsidR="000D51CC">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worse despite not controlling for quality of competition. Future models could benefit tremendously by creating a quality of competition index using Prep Circuit’s game logs and incorporating Prep Circuits AAU Statistics (specifically Nike EYBL), which has been tracked in greater detail for the class of 2019.</w:t>
      </w:r>
    </w:p>
    <w:p w14:paraId="5E635DA9" w14:textId="77777777" w:rsidR="00101B1F" w:rsidRDefault="00966244">
      <w:pPr>
        <w:spacing w:line="480" w:lineRule="auto"/>
      </w:pPr>
      <w:r>
        <w:rPr>
          <w:rFonts w:ascii="Times New Roman" w:eastAsia="Times New Roman" w:hAnsi="Times New Roman" w:cs="Times New Roman"/>
          <w:sz w:val="24"/>
          <w:szCs w:val="24"/>
        </w:rPr>
        <w:tab/>
        <w:t>It is important to judge the data and its predictive accuracy with some perspective. In a project that lasted less than 4 months, most of which revolved around data collection, high school statistics improved and nearly matched a rating system that has been improving upon itself for 13 years. This finding should encourage more analysis and collection of high school data not only at the collegiate level, but at the professional level, where one draft pick can change a franchise for decades. If this data holds predictive value at the collegiate level, there is no reason to believe it cannot assist an NBA projection system, particularly in cases where a high school superstar falters and a dark horse emerges.</w:t>
      </w:r>
    </w:p>
    <w:p w14:paraId="250D10E9" w14:textId="77777777" w:rsidR="00101B1F" w:rsidRDefault="00966244">
      <w:pPr>
        <w:spacing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References</w:t>
      </w:r>
    </w:p>
    <w:p w14:paraId="014E7F6F" w14:textId="77777777" w:rsidR="00101B1F" w:rsidRDefault="0096624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"ESPN Basketball Recruiting - Player Rankings", </w:t>
      </w:r>
      <w:r>
        <w:rPr>
          <w:rFonts w:ascii="Times New Roman" w:eastAsia="Times New Roman" w:hAnsi="Times New Roman" w:cs="Times New Roman"/>
          <w:i/>
          <w:sz w:val="24"/>
          <w:szCs w:val="24"/>
        </w:rPr>
        <w:t>ESPN</w:t>
      </w:r>
      <w:r>
        <w:rPr>
          <w:rFonts w:ascii="Times New Roman" w:eastAsia="Times New Roman" w:hAnsi="Times New Roman" w:cs="Times New Roman"/>
          <w:sz w:val="24"/>
          <w:szCs w:val="24"/>
        </w:rPr>
        <w:t>. [Online]. Available: http://www.espn.com/college-sports/basketball/recruiting/playerrankings/_/class/2016/order/true. [Accessed: 26- Mar- 2019]</w:t>
      </w:r>
    </w:p>
    <w:p w14:paraId="3B7B6F0F" w14:textId="77777777" w:rsidR="00101B1F" w:rsidRDefault="0096624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"Statistics - 2015-2016 Regular Season - HS Circuit", </w:t>
      </w:r>
      <w:r>
        <w:rPr>
          <w:rFonts w:ascii="Times New Roman" w:eastAsia="Times New Roman" w:hAnsi="Times New Roman" w:cs="Times New Roman"/>
          <w:i/>
          <w:sz w:val="24"/>
          <w:szCs w:val="24"/>
        </w:rPr>
        <w:t>Prep Circuit</w:t>
      </w:r>
      <w:r>
        <w:rPr>
          <w:rFonts w:ascii="Times New Roman" w:eastAsia="Times New Roman" w:hAnsi="Times New Roman" w:cs="Times New Roman"/>
          <w:sz w:val="24"/>
          <w:szCs w:val="24"/>
        </w:rPr>
        <w:t>. [Online]. Available: https://www.prepcircuit.com/stats/league_instance/34558?subseason=245525. [Accessed: 01- Apr- 2019]</w:t>
      </w:r>
    </w:p>
    <w:p w14:paraId="096072F6" w14:textId="77777777" w:rsidR="00101B1F" w:rsidRDefault="0096624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t>J. McNeilly, "Prediction Versus Production: Examining the Relationship Between NCAA Division I Ranked Recruits and their Ensuing Athletic Production in College", </w:t>
      </w:r>
      <w:r>
        <w:rPr>
          <w:rFonts w:ascii="Times New Roman" w:eastAsia="Times New Roman" w:hAnsi="Times New Roman" w:cs="Times New Roman"/>
          <w:i/>
          <w:sz w:val="24"/>
          <w:szCs w:val="24"/>
        </w:rPr>
        <w:t>Epublications.marquette.edu</w:t>
      </w:r>
      <w:r>
        <w:rPr>
          <w:rFonts w:ascii="Times New Roman" w:eastAsia="Times New Roman" w:hAnsi="Times New Roman" w:cs="Times New Roman"/>
          <w:sz w:val="24"/>
          <w:szCs w:val="24"/>
        </w:rPr>
        <w:t>, 2010. [Online]. Available: https://epublications.marquette.edu/cgi/viewcontent.cgi?article=1013&amp;context=cps_professional. [Accessed: 04- Apr- 2019]</w:t>
      </w:r>
    </w:p>
    <w:p w14:paraId="54270482" w14:textId="77777777" w:rsidR="00101B1F" w:rsidRDefault="0096624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"Calculating Win Shares", </w:t>
      </w:r>
      <w:r>
        <w:rPr>
          <w:rFonts w:ascii="Times New Roman" w:eastAsia="Times New Roman" w:hAnsi="Times New Roman" w:cs="Times New Roman"/>
          <w:i/>
          <w:sz w:val="24"/>
          <w:szCs w:val="24"/>
        </w:rPr>
        <w:t>Sports Reference</w:t>
      </w:r>
      <w:r>
        <w:rPr>
          <w:rFonts w:ascii="Times New Roman" w:eastAsia="Times New Roman" w:hAnsi="Times New Roman" w:cs="Times New Roman"/>
          <w:sz w:val="24"/>
          <w:szCs w:val="24"/>
        </w:rPr>
        <w:t>. [Online]. Available: https://www.sports-reference.com/cbb/about/ws.html. [Accessed: 04- Apr- 2019]</w:t>
      </w:r>
    </w:p>
    <w:p w14:paraId="77E4D174" w14:textId="77777777" w:rsidR="00101B1F" w:rsidRDefault="00101B1F">
      <w:pPr>
        <w:spacing w:line="480" w:lineRule="auto"/>
        <w:rPr>
          <w:rFonts w:ascii="Times New Roman" w:eastAsia="Times New Roman" w:hAnsi="Times New Roman" w:cs="Times New Roman"/>
          <w:b/>
          <w:sz w:val="24"/>
          <w:szCs w:val="24"/>
        </w:rPr>
      </w:pPr>
    </w:p>
    <w:p w14:paraId="2044545E" w14:textId="77777777" w:rsidR="00101B1F" w:rsidRDefault="00101B1F">
      <w:pPr>
        <w:rPr>
          <w:rFonts w:ascii="Times New Roman" w:eastAsia="Times New Roman" w:hAnsi="Times New Roman" w:cs="Times New Roman"/>
          <w:sz w:val="24"/>
          <w:szCs w:val="24"/>
        </w:rPr>
      </w:pPr>
    </w:p>
    <w:p w14:paraId="78654C1F" w14:textId="77777777" w:rsidR="00101B1F" w:rsidRDefault="00101B1F">
      <w:pPr>
        <w:rPr>
          <w:rFonts w:ascii="Times New Roman" w:eastAsia="Times New Roman" w:hAnsi="Times New Roman" w:cs="Times New Roman"/>
        </w:rPr>
      </w:pPr>
    </w:p>
    <w:sectPr w:rsidR="00101B1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BD1BC" w14:textId="77777777" w:rsidR="00B76CA5" w:rsidRDefault="00B76CA5">
      <w:pPr>
        <w:spacing w:after="0" w:line="240" w:lineRule="auto"/>
      </w:pPr>
      <w:r>
        <w:separator/>
      </w:r>
    </w:p>
  </w:endnote>
  <w:endnote w:type="continuationSeparator" w:id="0">
    <w:p w14:paraId="0F71CF84" w14:textId="77777777" w:rsidR="00B76CA5" w:rsidRDefault="00B7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86446" w14:textId="77777777" w:rsidR="00101B1F" w:rsidRDefault="00966244">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8337A0">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28ABBDED" w14:textId="77777777" w:rsidR="00101B1F" w:rsidRDefault="00101B1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2D0BD" w14:textId="77777777" w:rsidR="00B76CA5" w:rsidRDefault="00B76CA5">
      <w:pPr>
        <w:spacing w:after="0" w:line="240" w:lineRule="auto"/>
      </w:pPr>
      <w:r>
        <w:separator/>
      </w:r>
    </w:p>
  </w:footnote>
  <w:footnote w:type="continuationSeparator" w:id="0">
    <w:p w14:paraId="12533021" w14:textId="77777777" w:rsidR="00B76CA5" w:rsidRDefault="00B76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474A7" w14:textId="77777777" w:rsidR="00101B1F" w:rsidRDefault="00101B1F">
    <w:pPr>
      <w:pBdr>
        <w:top w:val="nil"/>
        <w:left w:val="nil"/>
        <w:bottom w:val="nil"/>
        <w:right w:val="nil"/>
        <w:between w:val="nil"/>
      </w:pBdr>
      <w:tabs>
        <w:tab w:val="center" w:pos="4680"/>
        <w:tab w:val="right" w:pos="9360"/>
      </w:tabs>
      <w:spacing w:after="0" w:line="240" w:lineRule="auto"/>
      <w:rPr>
        <w:color w:val="000000"/>
      </w:rPr>
    </w:pPr>
  </w:p>
  <w:p w14:paraId="0CABDC89" w14:textId="77777777" w:rsidR="00101B1F" w:rsidRDefault="00101B1F">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B1F"/>
    <w:rsid w:val="00007984"/>
    <w:rsid w:val="00091BA5"/>
    <w:rsid w:val="000B6DC1"/>
    <w:rsid w:val="000C14CF"/>
    <w:rsid w:val="000D51CC"/>
    <w:rsid w:val="00101B1F"/>
    <w:rsid w:val="001A66F1"/>
    <w:rsid w:val="001C158C"/>
    <w:rsid w:val="002542EE"/>
    <w:rsid w:val="002A3ECF"/>
    <w:rsid w:val="003070E9"/>
    <w:rsid w:val="00321E39"/>
    <w:rsid w:val="0034283C"/>
    <w:rsid w:val="0038425F"/>
    <w:rsid w:val="00393D7B"/>
    <w:rsid w:val="003D4D14"/>
    <w:rsid w:val="00456B0F"/>
    <w:rsid w:val="0046449B"/>
    <w:rsid w:val="00495771"/>
    <w:rsid w:val="004A182E"/>
    <w:rsid w:val="004B67E5"/>
    <w:rsid w:val="00513F35"/>
    <w:rsid w:val="005322C8"/>
    <w:rsid w:val="005E70C5"/>
    <w:rsid w:val="0065420B"/>
    <w:rsid w:val="006B710E"/>
    <w:rsid w:val="006D3FE1"/>
    <w:rsid w:val="00731170"/>
    <w:rsid w:val="00733480"/>
    <w:rsid w:val="00746777"/>
    <w:rsid w:val="00824684"/>
    <w:rsid w:val="008337A0"/>
    <w:rsid w:val="00834CCF"/>
    <w:rsid w:val="00850004"/>
    <w:rsid w:val="008C739C"/>
    <w:rsid w:val="009138D3"/>
    <w:rsid w:val="009323FD"/>
    <w:rsid w:val="00966244"/>
    <w:rsid w:val="00980486"/>
    <w:rsid w:val="009D3E04"/>
    <w:rsid w:val="00A76BA6"/>
    <w:rsid w:val="00B05FFF"/>
    <w:rsid w:val="00B14666"/>
    <w:rsid w:val="00B44A38"/>
    <w:rsid w:val="00B76CA5"/>
    <w:rsid w:val="00B80581"/>
    <w:rsid w:val="00B856E6"/>
    <w:rsid w:val="00BB23F8"/>
    <w:rsid w:val="00C87EEF"/>
    <w:rsid w:val="00CD35AE"/>
    <w:rsid w:val="00D26219"/>
    <w:rsid w:val="00D946C0"/>
    <w:rsid w:val="00DB6901"/>
    <w:rsid w:val="00DF2BC0"/>
    <w:rsid w:val="00E20E03"/>
    <w:rsid w:val="00E86D24"/>
    <w:rsid w:val="00F1312B"/>
    <w:rsid w:val="00FF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55FE9"/>
  <w15:docId w15:val="{1D94D13C-6FD7-4109-A5A4-3429DEC7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83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7A0"/>
    <w:rPr>
      <w:rFonts w:ascii="Segoe UI" w:hAnsi="Segoe UI" w:cs="Segoe UI"/>
      <w:sz w:val="18"/>
      <w:szCs w:val="18"/>
    </w:rPr>
  </w:style>
  <w:style w:type="paragraph" w:styleId="Header">
    <w:name w:val="header"/>
    <w:basedOn w:val="Normal"/>
    <w:link w:val="HeaderChar"/>
    <w:uiPriority w:val="99"/>
    <w:unhideWhenUsed/>
    <w:rsid w:val="009D3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E04"/>
  </w:style>
  <w:style w:type="paragraph" w:styleId="Footer">
    <w:name w:val="footer"/>
    <w:basedOn w:val="Normal"/>
    <w:link w:val="FooterChar"/>
    <w:uiPriority w:val="99"/>
    <w:unhideWhenUsed/>
    <w:rsid w:val="009D3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E04"/>
  </w:style>
  <w:style w:type="table" w:styleId="TableGrid">
    <w:name w:val="Table Grid"/>
    <w:basedOn w:val="TableNormal"/>
    <w:uiPriority w:val="39"/>
    <w:rsid w:val="00D94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DefaultParagraphFont"/>
    <w:rsid w:val="00D94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5628">
      <w:bodyDiv w:val="1"/>
      <w:marLeft w:val="0"/>
      <w:marRight w:val="0"/>
      <w:marTop w:val="0"/>
      <w:marBottom w:val="0"/>
      <w:divBdr>
        <w:top w:val="none" w:sz="0" w:space="0" w:color="auto"/>
        <w:left w:val="none" w:sz="0" w:space="0" w:color="auto"/>
        <w:bottom w:val="none" w:sz="0" w:space="0" w:color="auto"/>
        <w:right w:val="none" w:sz="0" w:space="0" w:color="auto"/>
      </w:divBdr>
    </w:div>
    <w:div w:id="224070582">
      <w:bodyDiv w:val="1"/>
      <w:marLeft w:val="0"/>
      <w:marRight w:val="0"/>
      <w:marTop w:val="0"/>
      <w:marBottom w:val="0"/>
      <w:divBdr>
        <w:top w:val="none" w:sz="0" w:space="0" w:color="auto"/>
        <w:left w:val="none" w:sz="0" w:space="0" w:color="auto"/>
        <w:bottom w:val="none" w:sz="0" w:space="0" w:color="auto"/>
        <w:right w:val="none" w:sz="0" w:space="0" w:color="auto"/>
      </w:divBdr>
    </w:div>
    <w:div w:id="255556067">
      <w:bodyDiv w:val="1"/>
      <w:marLeft w:val="0"/>
      <w:marRight w:val="0"/>
      <w:marTop w:val="0"/>
      <w:marBottom w:val="0"/>
      <w:divBdr>
        <w:top w:val="none" w:sz="0" w:space="0" w:color="auto"/>
        <w:left w:val="none" w:sz="0" w:space="0" w:color="auto"/>
        <w:bottom w:val="none" w:sz="0" w:space="0" w:color="auto"/>
        <w:right w:val="none" w:sz="0" w:space="0" w:color="auto"/>
      </w:divBdr>
    </w:div>
    <w:div w:id="278991846">
      <w:bodyDiv w:val="1"/>
      <w:marLeft w:val="0"/>
      <w:marRight w:val="0"/>
      <w:marTop w:val="0"/>
      <w:marBottom w:val="0"/>
      <w:divBdr>
        <w:top w:val="none" w:sz="0" w:space="0" w:color="auto"/>
        <w:left w:val="none" w:sz="0" w:space="0" w:color="auto"/>
        <w:bottom w:val="none" w:sz="0" w:space="0" w:color="auto"/>
        <w:right w:val="none" w:sz="0" w:space="0" w:color="auto"/>
      </w:divBdr>
    </w:div>
    <w:div w:id="279651927">
      <w:bodyDiv w:val="1"/>
      <w:marLeft w:val="0"/>
      <w:marRight w:val="0"/>
      <w:marTop w:val="0"/>
      <w:marBottom w:val="0"/>
      <w:divBdr>
        <w:top w:val="none" w:sz="0" w:space="0" w:color="auto"/>
        <w:left w:val="none" w:sz="0" w:space="0" w:color="auto"/>
        <w:bottom w:val="none" w:sz="0" w:space="0" w:color="auto"/>
        <w:right w:val="none" w:sz="0" w:space="0" w:color="auto"/>
      </w:divBdr>
    </w:div>
    <w:div w:id="291793021">
      <w:bodyDiv w:val="1"/>
      <w:marLeft w:val="0"/>
      <w:marRight w:val="0"/>
      <w:marTop w:val="0"/>
      <w:marBottom w:val="0"/>
      <w:divBdr>
        <w:top w:val="none" w:sz="0" w:space="0" w:color="auto"/>
        <w:left w:val="none" w:sz="0" w:space="0" w:color="auto"/>
        <w:bottom w:val="none" w:sz="0" w:space="0" w:color="auto"/>
        <w:right w:val="none" w:sz="0" w:space="0" w:color="auto"/>
      </w:divBdr>
    </w:div>
    <w:div w:id="344746409">
      <w:bodyDiv w:val="1"/>
      <w:marLeft w:val="0"/>
      <w:marRight w:val="0"/>
      <w:marTop w:val="0"/>
      <w:marBottom w:val="0"/>
      <w:divBdr>
        <w:top w:val="none" w:sz="0" w:space="0" w:color="auto"/>
        <w:left w:val="none" w:sz="0" w:space="0" w:color="auto"/>
        <w:bottom w:val="none" w:sz="0" w:space="0" w:color="auto"/>
        <w:right w:val="none" w:sz="0" w:space="0" w:color="auto"/>
      </w:divBdr>
    </w:div>
    <w:div w:id="364722757">
      <w:bodyDiv w:val="1"/>
      <w:marLeft w:val="0"/>
      <w:marRight w:val="0"/>
      <w:marTop w:val="0"/>
      <w:marBottom w:val="0"/>
      <w:divBdr>
        <w:top w:val="none" w:sz="0" w:space="0" w:color="auto"/>
        <w:left w:val="none" w:sz="0" w:space="0" w:color="auto"/>
        <w:bottom w:val="none" w:sz="0" w:space="0" w:color="auto"/>
        <w:right w:val="none" w:sz="0" w:space="0" w:color="auto"/>
      </w:divBdr>
    </w:div>
    <w:div w:id="1081021917">
      <w:bodyDiv w:val="1"/>
      <w:marLeft w:val="0"/>
      <w:marRight w:val="0"/>
      <w:marTop w:val="0"/>
      <w:marBottom w:val="0"/>
      <w:divBdr>
        <w:top w:val="none" w:sz="0" w:space="0" w:color="auto"/>
        <w:left w:val="none" w:sz="0" w:space="0" w:color="auto"/>
        <w:bottom w:val="none" w:sz="0" w:space="0" w:color="auto"/>
        <w:right w:val="none" w:sz="0" w:space="0" w:color="auto"/>
      </w:divBdr>
    </w:div>
    <w:div w:id="1123578110">
      <w:bodyDiv w:val="1"/>
      <w:marLeft w:val="0"/>
      <w:marRight w:val="0"/>
      <w:marTop w:val="0"/>
      <w:marBottom w:val="0"/>
      <w:divBdr>
        <w:top w:val="none" w:sz="0" w:space="0" w:color="auto"/>
        <w:left w:val="none" w:sz="0" w:space="0" w:color="auto"/>
        <w:bottom w:val="none" w:sz="0" w:space="0" w:color="auto"/>
        <w:right w:val="none" w:sz="0" w:space="0" w:color="auto"/>
      </w:divBdr>
    </w:div>
    <w:div w:id="1332610203">
      <w:bodyDiv w:val="1"/>
      <w:marLeft w:val="0"/>
      <w:marRight w:val="0"/>
      <w:marTop w:val="0"/>
      <w:marBottom w:val="0"/>
      <w:divBdr>
        <w:top w:val="none" w:sz="0" w:space="0" w:color="auto"/>
        <w:left w:val="none" w:sz="0" w:space="0" w:color="auto"/>
        <w:bottom w:val="none" w:sz="0" w:space="0" w:color="auto"/>
        <w:right w:val="none" w:sz="0" w:space="0" w:color="auto"/>
      </w:divBdr>
    </w:div>
    <w:div w:id="1431514143">
      <w:bodyDiv w:val="1"/>
      <w:marLeft w:val="0"/>
      <w:marRight w:val="0"/>
      <w:marTop w:val="0"/>
      <w:marBottom w:val="0"/>
      <w:divBdr>
        <w:top w:val="none" w:sz="0" w:space="0" w:color="auto"/>
        <w:left w:val="none" w:sz="0" w:space="0" w:color="auto"/>
        <w:bottom w:val="none" w:sz="0" w:space="0" w:color="auto"/>
        <w:right w:val="none" w:sz="0" w:space="0" w:color="auto"/>
      </w:divBdr>
    </w:div>
    <w:div w:id="1476990307">
      <w:bodyDiv w:val="1"/>
      <w:marLeft w:val="0"/>
      <w:marRight w:val="0"/>
      <w:marTop w:val="0"/>
      <w:marBottom w:val="0"/>
      <w:divBdr>
        <w:top w:val="none" w:sz="0" w:space="0" w:color="auto"/>
        <w:left w:val="none" w:sz="0" w:space="0" w:color="auto"/>
        <w:bottom w:val="none" w:sz="0" w:space="0" w:color="auto"/>
        <w:right w:val="none" w:sz="0" w:space="0" w:color="auto"/>
      </w:divBdr>
    </w:div>
    <w:div w:id="1706251587">
      <w:bodyDiv w:val="1"/>
      <w:marLeft w:val="0"/>
      <w:marRight w:val="0"/>
      <w:marTop w:val="0"/>
      <w:marBottom w:val="0"/>
      <w:divBdr>
        <w:top w:val="none" w:sz="0" w:space="0" w:color="auto"/>
        <w:left w:val="none" w:sz="0" w:space="0" w:color="auto"/>
        <w:bottom w:val="none" w:sz="0" w:space="0" w:color="auto"/>
        <w:right w:val="none" w:sz="0" w:space="0" w:color="auto"/>
      </w:divBdr>
    </w:div>
    <w:div w:id="2073114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8719A-5677-48AA-A118-0D4D70766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9</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Ted Henson</cp:lastModifiedBy>
  <cp:revision>29</cp:revision>
  <dcterms:created xsi:type="dcterms:W3CDTF">2019-04-10T16:28:00Z</dcterms:created>
  <dcterms:modified xsi:type="dcterms:W3CDTF">2019-04-22T14:54:00Z</dcterms:modified>
</cp:coreProperties>
</file>