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rFonts w:ascii="Calibri" w:cs="Calibri" w:eastAsia="Calibri" w:hAnsi="Calibri"/>
          <w:color w:val="595959"/>
        </w:rPr>
        <w:t xml:space="preserve">PT Solar EPC Nusantara</w:t>
      </w:r>
    </w:p>
    <w:p>
      <w:pPr>
        <w:spacing w:after="90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Internal — Enterprise Documentation Standard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DATABASE DESIGN DOCUMENT</w:t>
      </w:r>
    </w:p>
    <w:p>
      <w:pPr>
        <w:spacing w:after="900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SPMS — Solar Project Monitoring System</w:t>
      </w:r>
    </w:p>
    <w:p>
      <w:pPr>
        <w:pBdr>
          <w:top w:val="single" w:color="BFBFBF" w:sz="4" w:space="12"/>
        </w:pBdr>
        <w:spacing w:after="60"/>
      </w:pPr>
      <w:r>
        <w:rPr>
          <w:rFonts w:ascii="Calibri" w:cs="Calibri" w:eastAsia="Calibri" w:hAnsi="Calibri"/>
          <w:sz w:val="2"/>
          <w:szCs w:val="2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Code:  </w:t>
      </w:r>
      <w:r>
        <w:rPr>
          <w:rFonts w:ascii="Calibri" w:cs="Calibri" w:eastAsia="Calibri" w:hAnsi="Calibri"/>
        </w:rPr>
        <w:t xml:space="preserve">SPMS-DOC-06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Version:  </w:t>
      </w:r>
      <w:r>
        <w:rPr>
          <w:rFonts w:ascii="Calibri" w:cs="Calibri" w:eastAsia="Calibri" w:hAnsi="Calibri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Status:  </w:t>
      </w:r>
      <w:r>
        <w:rPr>
          <w:rFonts w:ascii="Calibri" w:cs="Calibri" w:eastAsia="Calibri" w:hAnsi="Calibri"/>
        </w:rPr>
        <w:t xml:space="preserve">Draft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Date:  </w:t>
      </w:r>
      <w:r>
        <w:rPr>
          <w:rFonts w:ascii="Calibri" w:cs="Calibri" w:eastAsia="Calibri" w:hAnsi="Calibri"/>
        </w:rPr>
        <w:t xml:space="preserve">27 August 2026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Prepared By:  </w:t>
      </w:r>
      <w:r>
        <w:rPr>
          <w:rFonts w:ascii="Calibri" w:cs="Calibri" w:eastAsia="Calibri" w:hAnsi="Calibri"/>
        </w:rPr>
        <w:t xml:space="preserve">SPMS Documentation Engineering</w:t>
      </w:r>
    </w:p>
    <w:p>
      <w:pPr>
        <w:spacing w:before="12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CONFIDENTIAL — FOR INTERNAL PROJECT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Revision History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4192"/>
      </w:tblGrid>
      <w:tr>
        <w:trPr>
          <w:tblHeader/>
        </w:trPr>
        <w:tc>
          <w:tcPr>
            <w:tcW w:type="dxa" w:w="12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of Changes</w:t>
            </w:r>
          </w:p>
        </w:tc>
      </w:tr>
      <w:tr>
        <w:tc>
          <w:tcPr>
            <w:tcW w:type="dxa" w:w="12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August 2026</w:t>
            </w:r>
          </w:p>
        </w:tc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SPMS Documentation Engineering</w:t>
            </w:r>
          </w:p>
        </w:tc>
        <w:tc>
          <w:tcPr>
            <w:tcW w:type="dxa" w:w="4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draft — official Firestore data architecture for SPMS (Sprint FT-2), derived from Requirement Specification v1.2, Business Process v1.0, Progress Engine v1.1, and Project Blueprint v1.0.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Document Control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92"/>
      </w:tblGrid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DESIGN DOCUMENT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SPMS-DOC-06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 — Solar Project Monitoring System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— Enterprise Documentation Standard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 Documentation Engineering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Approval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 August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The index below is a live Word field. In Microsoft Word, right-click it and choose “Update Field” (or press F9) to refresh page numbers after editing.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document defines the official Firestore data architecture for SPMS. It must remain consistent with the Software Requirement Specification (SPMS-DOC-02), the Business Process Document (SPMS-DOC-03), the Progress Engine Design (SPMS-DOC-04), and the Project Blueprint (SPMS-DOC-05).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Database Architecture Principles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92"/>
      </w:tblGrid>
      <w:tr>
        <w:trPr>
          <w:tblHeader/>
        </w:trP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Project-Centric Architecture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project is the primary organizing entity; nearly all operational data lives under a project.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fact is written by exactly one process and read by everything else.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Lightweight Document Design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stay small and purpose-specific rather than large multi-purpose records.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Avoid Unnecessary Duplication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duplicated only when required for read performance, and only as clearly marked derived data.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changed what, and when, is recoverable for every collection that supports it.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Data Ownership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collection has a clear owning role responsible for creating and maintaining its records.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Derived Data Must Not Replace Source Data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Summaries and read models are rebuildable from source collections; they are never edited directly.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SPMS → PWMS Integration Readiness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project-centric model allows a project's completed record to be exported/handed over without restructuring.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High-Level Firestore Structure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SPMS uses a project-centric model: one top-level projects collection, with nearly all operational data held in subcollections beneath each project.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users/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assignments/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milestones/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engineeringDocuments/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hseDocuments/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constructionActivities/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commissioningChecklists/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issues/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costTransactions/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paymentProjections/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duplicateControls/          (see Section 15)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Optional project-level or portfolio-level summary read models may exist for Dashboard performance, but they are explicitly derived data, not the source of truth (see Section 17).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 / Subcollection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profile document per system user, holding role and status.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document per project: identity, information, schedule, configuration, and status.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projects/{id}/assignments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users are assigned to this project and in what capacity.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projects/{id}/milestones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Contractual and internal milestones for the project (per Requirement Specification).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projects/{id}/engineeringDocuments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 deliverables and their review/weight status.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projects/{id}/hseDocuments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 and permit records for the project.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projects/{id}/constructionActivities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Quantity-based construction scope and progress.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projects/{id}/commissioningChecklists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Commissioning checklist items and completion weight.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projects/{id}/issues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and project issues with open/close status.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projects/{id}/costTransactions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Cost Transaction Ledger — source of truth for Actual Cost.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projects/{id}/paymentProjections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Planned/forecast payments for the project.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projects/{id}/duplicateControls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Atomic duplicate-prevention records for Cost Transactions (Section 15).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collection outside this list is required for SPMS v1.0.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Users Data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users/{userId}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Matches the Firebase Authentication UID.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official role value (see below).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activeStatus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Whether the user can currently sign in / operate.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timestamps.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Official role values: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SUPER_ADMIN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HEAD_PM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PROJECT_MANAGER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SITE_MANAGER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ENGINEERING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HSE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SCM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HC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FINANCE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BOD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Authentication identity (Firebase Auth) and the user profile document are logically separate: Authentication proves who the user is; the users/{userId} document holds what the system knows about them (role, status). One does not substitute for the other.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Project Data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project document is organized into conceptual field groups. It is not a flat bag of fields, and it does not hold large operational arrays — those belong in subcollections.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Identity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code, name, and identifiers used across the system.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Client, contract, capacity, and location.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 start, target COD, and key dates.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/ Ownership Summary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 to the assigned Project Manager and Site Manager (detail lives in assignments).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Configuration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Configured component weights for Engineering / Procurement / Construction / Commissioning (Section 7).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Configuration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Project-level cost configuration, if any (e.g., approved budget reference).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Lifecycle status and health indicator.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createdBy, createdAt, updatedBy, updatedAt.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Project Assignment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projects/{projectId}/assignments/{userId}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One user may belong to multiple projects.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One project may have multiple assigned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Assignment controls operational access to that project — role alone is not sufficient.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The role recorded on an assignment must be validated against the user's own authorized role; a user cannot be assigned in a capacity their account role does not permit.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Progress Data Model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approved progress architecture is preserved: progress is not forced into one generic model. Each phase keeps its own logical data structure, and the Progress Engine aggregates them.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 Engineering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Document-based and weighted progress (Section 8).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Procurement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Milestone / weighted progress.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C. Construction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quantity / actual quantity progress (Section 10).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Commissioning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 / weighted completion (Section 11).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Component weights are configurable per project. Weights must never be hardcoded.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Engineering Document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projects/{projectId}/engineeringDocuments/{docId}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Identification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identifier / drawing number.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Category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Contribution to Engineering progress.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Contribution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 from Weight × Review Status.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Responsible Engineering User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createdBy, createdAt, updatedBy, updatedAt.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physical document file upload is required in SPMS v1.0; this is status and weight tracking only.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HSE / Permit Document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projects/{projectId}/hseDocuments/{docId}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Identification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Type / Category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applicable.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Responsible HSE User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Contribution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applicable.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createdBy, createdAt, updatedBy, updatedAt.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physical file upload is required in SPMS v1.0.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Construction Data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projects/{projectId}/constructionActivities/{activityId}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/ Scope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Quantity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 Quantity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Contribution to Construction progress.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 Progress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 Quantity ÷ Planned Quantity, weighted.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Responsible Role / User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createdBy, createdAt, updatedBy, updatedAt.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Daily progress updates the same activity record; SPMS does not store a separate duplicated daily summary document per activity.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Commissioning Data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projects/{projectId}/commissioningChecklists/{itemId}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Completion 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Contribution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 from Weight × Completion Status.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Responsible User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createdBy, createdAt, updatedBy, updatedAt.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Issue Management Data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projects/{projectId}/issues/{issueId}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ID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/ Description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minimum: OPEN, CLOSED.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Date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Date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Responsible Party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createdBy, createdAt, updatedBy, updatedAt.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Reporting logic: Weekly reports show issues relevant to that reporting period — issues already open, plus issues closed during the period. Monthly reports preserve the full issue history within the reporting month, including open and close dates.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Cost Transaction Ledger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projects/{projectId}/costTransactions/{transactionId}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Actual Cost is not manually editable. It is derived from valid POSTED transactions (Section 16).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transactionId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identifier.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projectId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sourceRole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SCM, HC, or FINANCE — validated against the creator's own role.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costCategory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Role-appropriate, configurable category.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vendorOrPayee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externalReferenceType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e.g., Invoice, PO, Milestone Payment.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externalReferenceNumber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milestoneReference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applicable.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transactionDate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DRAFT, POSTED, or VOID.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 / createdAt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updatedBy / updatedAt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voidedBy / voidedAt / voidReason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Populated only when status = VOID.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Official source roles: SCM, HC, FINANCE.  Official status values: DRAFT, POSTED, VOID.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Payment Projection Model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projects/{projectId}/paymentProjections/{projectionId}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Milestone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Payment Amount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Payment Date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Related Reference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e.g., linked milestone or contract clause.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Information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createdAt, updatedBy, updatedAt.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Payment Projection creation authority follows the approved role architecture (Section 8, Project Blueprint) — it is not open to every role.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Duplicate Prevention Data Strategy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92"/>
      </w:tblGrid>
      <w:tr>
        <w:trPr>
          <w:tblHeader/>
        </w:trPr>
        <w:tc>
          <w:tcPr>
            <w:tcW w:type="dxa" w:w="30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7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30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Duplicate</w:t>
            </w:r>
          </w:p>
        </w:tc>
        <w:tc>
          <w:tcPr>
            <w:tcW w:type="dxa" w:w="67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30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Possible Duplicate</w:t>
            </w:r>
          </w:p>
        </w:tc>
        <w:tc>
          <w:tcPr>
            <w:tcW w:type="dxa" w:w="67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/ REVIEW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Transaction ID alone is not a duplicate-detection mechanism — it identifies a record after creation, not before.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3"/>
          <w:szCs w:val="23"/>
        </w:rPr>
        <w:t xml:space="preserve">Duplicate Control Record</w:t>
      </w:r>
    </w:p>
    <w:p>
      <w:pPr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projects/{projectId}/duplicateControls/{duplicateKey}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Duplicate Control record is created together with the POSTED transaction, in the same atomic/transactional write, so that two concurrent postings cannot both succeed for the same duplicateKey — this prevents race conditions that a simple pre-check query cannot.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duplicateKey is based on strong, normalized business identifiers: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External Reference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External Reference Number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weak key based only on Amount, Date, and Vendor must not be used for Exact Duplicate blocking — these values are too easily coincidental.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Possible Duplicate (warning/review) may additionally consider: vendor/payee similarity, amount, transaction date range, cost category, and reference similarity. This is review logic, not a hard block.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16. Actual Cost Calculation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Actual Cost  =  SUM ( POSTED, non-VOID Cost Transactions belonging to the project )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DRAFT transactions are excluded.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VOID transactions are excluded.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POSTED transactions are included.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UI component defines its own Actual Cost calculation; every view reads the one calculated value.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17. Dashboard / Summary Read Model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Data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operational subcollections in Section 3 — the only place a fact is written.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Derived / Read Model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precomputed view built from source data, kept only for read performance.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Recommendation: maintain portfolio/dashboard summary fields directly on the project document (e.g., a summary group alongside Project Status), rather than in a separate summary collection.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3"/>
          <w:szCs w:val="23"/>
        </w:rPr>
        <w:t xml:space="preserve">Rationale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Firestore read cost: the Dashboard's portfolio view already queries projects/; folding summary fields into that same document avoids a second collection read per project.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Dashboard performance: one query returns everything the portfolio view needs.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Data consistency: one document to update after a recomputation, rather than keeping a project document and a separate summary document in sync.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Maintenance: fewer collections to secure, index, and reason about.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Whichever placement is used, the summary fields must: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Never be treated as the source of truth.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Be fully rebuildable from source data at any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Be clearly marked, in both the document design and code comments, as derived data.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18. Audit Data Standard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Applied wherever a collection supports it: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createdBy / createdAt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collection in Section 3.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updatedBy / updatedAt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collection that supports edits.</w:t>
            </w:r>
          </w:p>
        </w:tc>
      </w:tr>
      <w:tr>
        <w:tc>
          <w:tcPr>
            <w:tcW w:type="dxa" w:w="2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voidedBy / voidedAt / voidReason</w:t>
            </w:r>
          </w:p>
        </w:tc>
        <w:tc>
          <w:tcPr>
            <w:tcW w:type="dxa" w:w="69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Sensitive actions only — currently Cost Transactions (Section 13).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Audit fields are not duplicated beyond what a record needs; a record that is never voided does not carry void fields.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19. Data Relationship Diagram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User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 Assignment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Operational Subcollections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Progress Engine / Cost Engine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 Summary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↓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Dashboard / Reports</w:t>
      </w:r>
    </w:p>
    <w:p>
      <w:pPr>
        <w:spacing w:after="40" w:before="120"/>
      </w:pP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SPMS-DOC-06  ·  v1.0  ·  Draft</w:t>
    </w:r>
    <w:r>
      <w:rPr>
        <w:rFonts w:ascii="Calibri" w:cs="Calibri" w:eastAsia="Calibri" w:hAnsi="Calibri"/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SPMS — Solar Project Monitoring System  ·  Database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2026-08-28T01:44:53.592Z</dcterms:created>
  <dcterms:modified xsi:type="dcterms:W3CDTF">2026-08-28T01:44:53.606Z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