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사업계획서</w:t>
      </w:r>
    </w:p>
    <w:p>
      <w:pPr>
        <w:pStyle w:val="Heading2"/>
      </w:pPr>
      <w:r>
        <w:t>1. 사업 개요</w:t>
      </w:r>
    </w:p>
    <w:p>
      <w:r>
        <w:t>**사업명:** 인도네시아 현지화 조미김 제조 및 가공시설 구축 사업</w:t>
      </w:r>
    </w:p>
    <w:p>
      <w:r>
        <w:t>**사업 목적:**</w:t>
        <w:br/>
        <w:t>인도네시아 현지에 HALAL 인증 조미김 생산 시설을 구축하여 물류비 절감, 생산성 향상, 위생적이고 차별화된 가공 시스템을 도입함으로써 서천김의 글로벌 브랜드 가치를 강화하고, 해외시장 공략을 확대하고자 합니다.</w:t>
      </w:r>
    </w:p>
    <w:p>
      <w:pPr>
        <w:pStyle w:val="Heading3"/>
      </w:pPr>
      <w:r>
        <w:t>사업 위치 및 기간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항목</w:t>
            </w:r>
          </w:p>
        </w:tc>
        <w:tc>
          <w:tcPr>
            <w:tcW w:type="dxa" w:w="4320"/>
          </w:tcPr>
          <w:p>
            <w:r>
              <w:t>내용</w:t>
            </w:r>
          </w:p>
        </w:tc>
      </w:tr>
      <w:tr>
        <w:tc>
          <w:tcPr>
            <w:tcW w:type="dxa" w:w="4320"/>
          </w:tcPr>
          <w:p>
            <w:r>
              <w:t>위치</w:t>
            </w:r>
          </w:p>
        </w:tc>
        <w:tc>
          <w:tcPr>
            <w:tcW w:type="dxa" w:w="4320"/>
          </w:tcPr>
          <w:p>
            <w:r>
              <w:t>인도네시아 탄그랑</w:t>
            </w:r>
          </w:p>
        </w:tc>
      </w:tr>
      <w:tr>
        <w:tc>
          <w:tcPr>
            <w:tcW w:type="dxa" w:w="4320"/>
          </w:tcPr>
          <w:p>
            <w:r>
              <w:t>부지 면적</w:t>
            </w:r>
          </w:p>
        </w:tc>
        <w:tc>
          <w:tcPr>
            <w:tcW w:type="dxa" w:w="4320"/>
          </w:tcPr>
          <w:p>
            <w:r>
              <w:t>2,000평</w:t>
            </w:r>
          </w:p>
        </w:tc>
      </w:tr>
      <w:tr>
        <w:tc>
          <w:tcPr>
            <w:tcW w:type="dxa" w:w="4320"/>
          </w:tcPr>
          <w:p>
            <w:r>
              <w:t>사업 기간</w:t>
            </w:r>
          </w:p>
        </w:tc>
        <w:tc>
          <w:tcPr>
            <w:tcW w:type="dxa" w:w="4320"/>
          </w:tcPr>
          <w:p>
            <w:r>
              <w:t>2025년 1월 ~ 2025년 5월</w:t>
            </w:r>
          </w:p>
        </w:tc>
      </w:tr>
    </w:tbl>
    <w:p>
      <w:pPr>
        <w:pStyle w:val="Heading3"/>
      </w:pPr>
      <w:r>
        <w:t>총사업비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항목</w:t>
            </w:r>
          </w:p>
        </w:tc>
        <w:tc>
          <w:tcPr>
            <w:tcW w:type="dxa" w:w="2880"/>
          </w:tcPr>
          <w:p>
            <w:r>
              <w:t>금액 (억 원)</w:t>
            </w:r>
          </w:p>
        </w:tc>
        <w:tc>
          <w:tcPr>
            <w:tcW w:type="dxa" w:w="2880"/>
          </w:tcPr>
          <w:p>
            <w:r>
              <w:t>비고</w:t>
            </w:r>
          </w:p>
        </w:tc>
      </w:tr>
      <w:tr>
        <w:tc>
          <w:tcPr>
            <w:tcW w:type="dxa" w:w="2880"/>
          </w:tcPr>
          <w:p>
            <w:r>
              <w:t>건축비</w:t>
            </w:r>
          </w:p>
        </w:tc>
        <w:tc>
          <w:tcPr>
            <w:tcW w:type="dxa" w:w="2880"/>
          </w:tcPr>
          <w:p>
            <w:r>
              <w:t>28.0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기계설비비</w:t>
            </w:r>
          </w:p>
        </w:tc>
        <w:tc>
          <w:tcPr>
            <w:tcW w:type="dxa" w:w="2880"/>
          </w:tcPr>
          <w:p>
            <w:r>
              <w:t>9.32</w:t>
            </w:r>
          </w:p>
        </w:tc>
        <w:tc>
          <w:tcPr>
            <w:tcW w:type="dxa" w:w="2880"/>
          </w:tcPr>
          <w:p>
            <w:r>
              <w:t>상세 내역 참조</w:t>
            </w:r>
          </w:p>
        </w:tc>
      </w:tr>
      <w:tr>
        <w:tc>
          <w:tcPr>
            <w:tcW w:type="dxa" w:w="2880"/>
          </w:tcPr>
          <w:p>
            <w:r>
              <w:t>기타 부대비용</w:t>
            </w:r>
          </w:p>
        </w:tc>
        <w:tc>
          <w:tcPr>
            <w:tcW w:type="dxa" w:w="2880"/>
          </w:tcPr>
          <w:p>
            <w:r>
              <w:t>12.78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합계</w:t>
            </w:r>
          </w:p>
        </w:tc>
        <w:tc>
          <w:tcPr>
            <w:tcW w:type="dxa" w:w="2880"/>
          </w:tcPr>
          <w:p>
            <w:r>
              <w:t>50.1</w:t>
            </w:r>
          </w:p>
        </w:tc>
        <w:tc>
          <w:tcPr>
            <w:tcW w:type="dxa" w:w="2880"/>
          </w:tcPr>
          <w:p>
            <w:r/>
          </w:p>
        </w:tc>
      </w:tr>
    </w:tbl>
    <w:p>
      <w:pPr>
        <w:pStyle w:val="Heading2"/>
      </w:pPr>
      <w:r>
        <w:t>2. 시장 및 경쟁 분석</w:t>
      </w:r>
    </w:p>
    <w:p>
      <w:pPr>
        <w:pStyle w:val="Heading3"/>
      </w:pPr>
      <w:r>
        <w:t>시장 환경 분석</w:t>
      </w:r>
    </w:p>
    <w:p>
      <w:r>
        <w:t>**인도네시아 식품 시장 규모 및 전망:**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연도</w:t>
            </w:r>
          </w:p>
        </w:tc>
        <w:tc>
          <w:tcPr>
            <w:tcW w:type="dxa" w:w="2880"/>
          </w:tcPr>
          <w:p>
            <w:r>
              <w:t>시장 규모 (조 루피아)</w:t>
            </w:r>
          </w:p>
        </w:tc>
        <w:tc>
          <w:tcPr>
            <w:tcW w:type="dxa" w:w="2880"/>
          </w:tcPr>
          <w:p>
            <w:r>
              <w:t>시장 규모 (조 원)</w:t>
            </w:r>
          </w:p>
        </w:tc>
      </w:tr>
      <w:tr>
        <w:tc>
          <w:tcPr>
            <w:tcW w:type="dxa" w:w="2880"/>
          </w:tcPr>
          <w:p>
            <w:r>
              <w:t>2020년</w:t>
            </w:r>
          </w:p>
        </w:tc>
        <w:tc>
          <w:tcPr>
            <w:tcW w:type="dxa" w:w="2880"/>
          </w:tcPr>
          <w:p>
            <w:r>
              <w:t>1,925</w:t>
            </w:r>
          </w:p>
        </w:tc>
        <w:tc>
          <w:tcPr>
            <w:tcW w:type="dxa" w:w="2880"/>
          </w:tcPr>
          <w:p>
            <w:r>
              <w:t>167</w:t>
            </w:r>
          </w:p>
        </w:tc>
      </w:tr>
      <w:tr>
        <w:tc>
          <w:tcPr>
            <w:tcW w:type="dxa" w:w="2880"/>
          </w:tcPr>
          <w:p>
            <w:r>
              <w:t>2030년</w:t>
            </w:r>
          </w:p>
        </w:tc>
        <w:tc>
          <w:tcPr>
            <w:tcW w:type="dxa" w:w="2880"/>
          </w:tcPr>
          <w:p>
            <w:r>
              <w:t>3,383</w:t>
            </w:r>
          </w:p>
        </w:tc>
        <w:tc>
          <w:tcPr>
            <w:tcW w:type="dxa" w:w="2880"/>
          </w:tcPr>
          <w:p>
            <w:r>
              <w:t>294</w:t>
            </w:r>
          </w:p>
        </w:tc>
      </w:tr>
    </w:tbl>
    <w:p>
      <w:r>
        <w:t>출처: 인도네시아 중앙통계국</w:t>
      </w:r>
    </w:p>
    <w:p>
      <w:r>
        <w:t>**할랄 식품 시장 성장 전망:**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연도</w:t>
            </w:r>
          </w:p>
        </w:tc>
        <w:tc>
          <w:tcPr>
            <w:tcW w:type="dxa" w:w="2880"/>
          </w:tcPr>
          <w:p>
            <w:r>
              <w:t>시장 규모 (억 달러)</w:t>
            </w:r>
          </w:p>
        </w:tc>
        <w:tc>
          <w:tcPr>
            <w:tcW w:type="dxa" w:w="2880"/>
          </w:tcPr>
          <w:p>
            <w:r>
              <w:t>연평균 성장률 (CAGR)</w:t>
            </w:r>
          </w:p>
        </w:tc>
      </w:tr>
      <w:tr>
        <w:tc>
          <w:tcPr>
            <w:tcW w:type="dxa" w:w="2880"/>
          </w:tcPr>
          <w:p>
            <w:r>
              <w:t>2025년</w:t>
            </w:r>
          </w:p>
        </w:tc>
        <w:tc>
          <w:tcPr>
            <w:tcW w:type="dxa" w:w="2880"/>
          </w:tcPr>
          <w:p>
            <w:r>
              <w:t>2,792.6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2031년</w:t>
            </w:r>
          </w:p>
        </w:tc>
        <w:tc>
          <w:tcPr>
            <w:tcW w:type="dxa" w:w="2880"/>
          </w:tcPr>
          <w:p>
            <w:r>
              <w:t>8,078.6</w:t>
            </w:r>
          </w:p>
        </w:tc>
        <w:tc>
          <w:tcPr>
            <w:tcW w:type="dxa" w:w="2880"/>
          </w:tcPr>
          <w:p>
            <w:r>
              <w:t>14.2%</w:t>
            </w:r>
          </w:p>
        </w:tc>
      </w:tr>
    </w:tbl>
    <w:p>
      <w:r>
        <w:t>출처: Data Bridge Market Research</w:t>
      </w:r>
    </w:p>
    <w:p>
      <w:pPr>
        <w:pStyle w:val="Heading3"/>
      </w:pPr>
      <w:r>
        <w:t>경쟁 분석</w:t>
      </w:r>
    </w:p>
    <w:p>
      <w:r>
        <w:t>**경쟁사 현황:**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국가</w:t>
            </w:r>
          </w:p>
        </w:tc>
        <w:tc>
          <w:tcPr>
            <w:tcW w:type="dxa" w:w="2880"/>
          </w:tcPr>
          <w:p>
            <w:r>
              <w:t>주요 경쟁사</w:t>
            </w:r>
          </w:p>
        </w:tc>
        <w:tc>
          <w:tcPr>
            <w:tcW w:type="dxa" w:w="2880"/>
          </w:tcPr>
          <w:p>
            <w:r>
              <w:t>특징</w:t>
            </w:r>
          </w:p>
        </w:tc>
      </w:tr>
      <w:tr>
        <w:tc>
          <w:tcPr>
            <w:tcW w:type="dxa" w:w="2880"/>
          </w:tcPr>
          <w:p>
            <w:r>
              <w:t>일본</w:t>
            </w:r>
          </w:p>
        </w:tc>
        <w:tc>
          <w:tcPr>
            <w:tcW w:type="dxa" w:w="2880"/>
          </w:tcPr>
          <w:p>
            <w:r>
              <w:t>타오케노이</w:t>
            </w:r>
          </w:p>
        </w:tc>
        <w:tc>
          <w:tcPr>
            <w:tcW w:type="dxa" w:w="2880"/>
          </w:tcPr>
          <w:p>
            <w:r>
              <w:t>김 스낵으로 유명하며 현지 마케팅 강점</w:t>
            </w:r>
          </w:p>
        </w:tc>
      </w:tr>
      <w:tr>
        <w:tc>
          <w:tcPr>
            <w:tcW w:type="dxa" w:w="2880"/>
          </w:tcPr>
          <w:p>
            <w:r>
              <w:t>중국</w:t>
            </w:r>
          </w:p>
        </w:tc>
        <w:tc>
          <w:tcPr>
            <w:tcW w:type="dxa" w:w="2880"/>
          </w:tcPr>
          <w:p>
            <w:r>
              <w:t>다양한 중소기업</w:t>
            </w:r>
          </w:p>
        </w:tc>
        <w:tc>
          <w:tcPr>
            <w:tcW w:type="dxa" w:w="2880"/>
          </w:tcPr>
          <w:p>
            <w:r>
              <w:t>저가 제품으로 가격 경쟁력 보유</w:t>
            </w:r>
          </w:p>
        </w:tc>
      </w:tr>
    </w:tbl>
    <w:p>
      <w:r>
        <w:t>**자사 경쟁력:**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요소</w:t>
            </w:r>
          </w:p>
        </w:tc>
        <w:tc>
          <w:tcPr>
            <w:tcW w:type="dxa" w:w="4320"/>
          </w:tcPr>
          <w:p>
            <w:r>
              <w:t>내용</w:t>
            </w:r>
          </w:p>
        </w:tc>
      </w:tr>
      <w:tr>
        <w:tc>
          <w:tcPr>
            <w:tcW w:type="dxa" w:w="4320"/>
          </w:tcPr>
          <w:p>
            <w:r>
              <w:t>HALAL 인증</w:t>
            </w:r>
          </w:p>
        </w:tc>
        <w:tc>
          <w:tcPr>
            <w:tcW w:type="dxa" w:w="4320"/>
          </w:tcPr>
          <w:p>
            <w:r>
              <w:t>인도네시아 정부 규정 준수, 인증 획득을 통한 신뢰도 상승</w:t>
            </w:r>
          </w:p>
        </w:tc>
      </w:tr>
      <w:tr>
        <w:tc>
          <w:tcPr>
            <w:tcW w:type="dxa" w:w="4320"/>
          </w:tcPr>
          <w:p>
            <w:r>
              <w:t>현지 생산</w:t>
            </w:r>
          </w:p>
        </w:tc>
        <w:tc>
          <w:tcPr>
            <w:tcW w:type="dxa" w:w="4320"/>
          </w:tcPr>
          <w:p>
            <w:r>
              <w:t>물류비 절감 및 신속한 공급으로 경쟁 우위 확보</w:t>
            </w:r>
          </w:p>
        </w:tc>
      </w:tr>
      <w:tr>
        <w:tc>
          <w:tcPr>
            <w:tcW w:type="dxa" w:w="4320"/>
          </w:tcPr>
          <w:p>
            <w:r>
              <w:t>품질 및 위생</w:t>
            </w:r>
          </w:p>
        </w:tc>
        <w:tc>
          <w:tcPr>
            <w:tcW w:type="dxa" w:w="4320"/>
          </w:tcPr>
          <w:p>
            <w:r>
              <w:t>최신 설비와 엄격한 품질 관리로 고품질 제품 제공</w:t>
            </w:r>
          </w:p>
        </w:tc>
      </w:tr>
    </w:tbl>
    <w:p>
      <w:r>
        <w:t>출처: GSC 글로벌표준인증원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