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968" w:rsidRPr="0088489B" w:rsidRDefault="00041968" w:rsidP="00041968">
      <w:pPr>
        <w:jc w:val="both"/>
        <w:rPr>
          <w:sz w:val="28"/>
        </w:rPr>
      </w:pPr>
      <w:bookmarkStart w:id="0" w:name="_GoBack"/>
      <w:bookmarkEnd w:id="0"/>
      <w:r w:rsidRPr="0088489B">
        <w:rPr>
          <w:sz w:val="28"/>
        </w:rPr>
        <w:t xml:space="preserve">Institut Galilée </w:t>
      </w:r>
    </w:p>
    <w:p w:rsidR="00041968" w:rsidRPr="0088489B" w:rsidRDefault="00041968" w:rsidP="00041968">
      <w:pPr>
        <w:jc w:val="both"/>
        <w:rPr>
          <w:sz w:val="28"/>
        </w:rPr>
      </w:pPr>
      <w:r w:rsidRPr="0088489B">
        <w:rPr>
          <w:sz w:val="28"/>
        </w:rPr>
        <w:t>Université Sorbonne Paris Nord</w:t>
      </w:r>
    </w:p>
    <w:p w:rsidR="00041968" w:rsidRDefault="00041968" w:rsidP="00041968"/>
    <w:p w:rsidR="00041968" w:rsidRDefault="00041968" w:rsidP="00041968"/>
    <w:p w:rsidR="00041968" w:rsidRPr="0088489B" w:rsidRDefault="00041968" w:rsidP="00041968">
      <w:pPr>
        <w:rPr>
          <w:sz w:val="56"/>
        </w:rPr>
      </w:pPr>
    </w:p>
    <w:p w:rsidR="00041968" w:rsidRPr="0088489B" w:rsidRDefault="00041968" w:rsidP="00041968">
      <w:pPr>
        <w:jc w:val="center"/>
        <w:rPr>
          <w:b/>
          <w:sz w:val="56"/>
          <w:u w:val="single"/>
        </w:rPr>
      </w:pPr>
      <w:r>
        <w:rPr>
          <w:b/>
          <w:sz w:val="56"/>
          <w:u w:val="single"/>
        </w:rPr>
        <w:t xml:space="preserve">Document préparatoire du TP </w:t>
      </w:r>
      <w:r w:rsidRPr="00041968">
        <w:rPr>
          <w:b/>
          <w:sz w:val="56"/>
          <w:u w:val="single"/>
        </w:rPr>
        <w:t>Polarisation de la lumière</w:t>
      </w: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Default="00041968" w:rsidP="00041968">
      <w:pPr>
        <w:jc w:val="center"/>
      </w:pPr>
    </w:p>
    <w:p w:rsidR="00041968" w:rsidRPr="0088489B" w:rsidRDefault="00041968" w:rsidP="00041968">
      <w:pPr>
        <w:jc w:val="center"/>
        <w:rPr>
          <w:sz w:val="32"/>
        </w:rPr>
      </w:pPr>
    </w:p>
    <w:p w:rsidR="00041968" w:rsidRPr="0088489B" w:rsidRDefault="00041968" w:rsidP="00041968">
      <w:pPr>
        <w:rPr>
          <w:sz w:val="32"/>
        </w:rPr>
      </w:pPr>
      <w:r w:rsidRPr="0088489B">
        <w:rPr>
          <w:sz w:val="32"/>
        </w:rPr>
        <w:t>Nom                            SINACER</w:t>
      </w:r>
    </w:p>
    <w:p w:rsidR="00041968" w:rsidRPr="0088489B" w:rsidRDefault="00041968" w:rsidP="00041968">
      <w:pPr>
        <w:rPr>
          <w:sz w:val="32"/>
        </w:rPr>
      </w:pPr>
      <w:r w:rsidRPr="0088489B">
        <w:rPr>
          <w:sz w:val="32"/>
        </w:rPr>
        <w:t>Prénom                              Tedj el Moulk</w:t>
      </w:r>
    </w:p>
    <w:p w:rsidR="00041968" w:rsidRPr="0088489B" w:rsidRDefault="00041968" w:rsidP="00041968">
      <w:pPr>
        <w:rPr>
          <w:sz w:val="32"/>
        </w:rPr>
      </w:pPr>
      <w:r w:rsidRPr="0088489B">
        <w:rPr>
          <w:sz w:val="32"/>
        </w:rPr>
        <w:t>Groupe </w:t>
      </w:r>
      <w:r>
        <w:rPr>
          <w:sz w:val="32"/>
        </w:rPr>
        <w:t xml:space="preserve">                                         2</w:t>
      </w:r>
    </w:p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/>
    <w:p w:rsidR="00041968" w:rsidRDefault="00041968" w:rsidP="00041968">
      <w:r>
        <w:lastRenderedPageBreak/>
        <w:t xml:space="preserve">Objectif du t </w:t>
      </w:r>
    </w:p>
    <w:p w:rsidR="00041968" w:rsidRDefault="00041968" w:rsidP="00041968">
      <w:r>
        <w:t xml:space="preserve">Observer les </w:t>
      </w:r>
      <w:proofErr w:type="spellStart"/>
      <w:r>
        <w:t>proproete</w:t>
      </w:r>
      <w:proofErr w:type="spellEnd"/>
      <w:r>
        <w:t xml:space="preserve"> de la </w:t>
      </w:r>
      <w:proofErr w:type="spellStart"/>
      <w:r>
        <w:t>lumeiree</w:t>
      </w:r>
      <w:proofErr w:type="spellEnd"/>
      <w:r>
        <w:t xml:space="preserve"> </w:t>
      </w:r>
    </w:p>
    <w:p w:rsidR="00041968" w:rsidRDefault="00041968" w:rsidP="00041968">
      <w:r>
        <w:t xml:space="preserve">Etudier la loi de malus </w:t>
      </w:r>
    </w:p>
    <w:p w:rsidR="00041968" w:rsidRDefault="00041968" w:rsidP="00041968">
      <w:proofErr w:type="spellStart"/>
      <w:r>
        <w:t>Decouvrir</w:t>
      </w:r>
      <w:proofErr w:type="spellEnd"/>
      <w:r>
        <w:t xml:space="preserve"> les instruments </w:t>
      </w:r>
      <w:proofErr w:type="spellStart"/>
      <w:r>
        <w:t>doptique</w:t>
      </w:r>
      <w:proofErr w:type="spellEnd"/>
      <w:r>
        <w:t xml:space="preserve"> </w:t>
      </w:r>
    </w:p>
    <w:p w:rsidR="00041968" w:rsidRDefault="00041968" w:rsidP="00041968">
      <w:pPr>
        <w:pStyle w:val="Titre1"/>
        <w:numPr>
          <w:ilvl w:val="0"/>
          <w:numId w:val="1"/>
        </w:numPr>
      </w:pPr>
      <w:proofErr w:type="spellStart"/>
      <w:r>
        <w:t>Theorie</w:t>
      </w:r>
      <w:proofErr w:type="spellEnd"/>
      <w:r>
        <w:t xml:space="preserve"> </w:t>
      </w:r>
    </w:p>
    <w:p w:rsidR="00041968" w:rsidRPr="00041968" w:rsidRDefault="00041968" w:rsidP="00041968">
      <w:pPr>
        <w:pStyle w:val="Titre"/>
        <w:rPr>
          <w:u w:val="single"/>
        </w:rPr>
      </w:pPr>
      <w:r w:rsidRPr="00041968">
        <w:rPr>
          <w:u w:val="single"/>
        </w:rPr>
        <w:t>Quelques notions</w:t>
      </w:r>
    </w:p>
    <w:p w:rsidR="00041968" w:rsidRDefault="00041968" w:rsidP="00041968">
      <w:r>
        <w:t xml:space="preserve">Dans notre </w:t>
      </w:r>
      <w:proofErr w:type="spellStart"/>
      <w:r>
        <w:t>etude</w:t>
      </w:r>
      <w:proofErr w:type="spellEnd"/>
      <w:r>
        <w:t xml:space="preserve"> de la </w:t>
      </w:r>
      <w:proofErr w:type="spellStart"/>
      <w:proofErr w:type="gramStart"/>
      <w:r>
        <w:t>lumiere</w:t>
      </w:r>
      <w:proofErr w:type="spellEnd"/>
      <w:r>
        <w:t xml:space="preserve"> ,</w:t>
      </w:r>
      <w:proofErr w:type="gramEnd"/>
      <w:r>
        <w:t xml:space="preserve"> on </w:t>
      </w:r>
      <w:proofErr w:type="spellStart"/>
      <w:r>
        <w:t>considere</w:t>
      </w:r>
      <w:proofErr w:type="spellEnd"/>
      <w:r>
        <w:t xml:space="preserve"> que </w:t>
      </w:r>
      <w:proofErr w:type="spellStart"/>
      <w:r>
        <w:t>londe</w:t>
      </w:r>
      <w:proofErr w:type="spellEnd"/>
      <w:r>
        <w:t xml:space="preserve"> se comporte comme une succession </w:t>
      </w:r>
      <w:proofErr w:type="spellStart"/>
      <w:r>
        <w:t>tres</w:t>
      </w:r>
      <w:proofErr w:type="spellEnd"/>
      <w:r>
        <w:t xml:space="preserve"> rapide dans le temps de 2 composante verticales et </w:t>
      </w:r>
      <w:proofErr w:type="spellStart"/>
      <w:r>
        <w:t>horizentales</w:t>
      </w:r>
      <w:proofErr w:type="spellEnd"/>
      <w:r>
        <w:t xml:space="preserve"> avec une amplitude</w:t>
      </w:r>
    </w:p>
    <w:p w:rsidR="00041968" w:rsidRDefault="00041968" w:rsidP="00041968">
      <w:r>
        <w:t xml:space="preserve">Les ondes </w:t>
      </w:r>
      <w:proofErr w:type="spellStart"/>
      <w:proofErr w:type="gramStart"/>
      <w:r>
        <w:t>oscille,t</w:t>
      </w:r>
      <w:proofErr w:type="spellEnd"/>
      <w:proofErr w:type="gramEnd"/>
      <w:r>
        <w:t xml:space="preserve"> </w:t>
      </w:r>
      <w:proofErr w:type="spellStart"/>
      <w:r>
        <w:t>dune</w:t>
      </w:r>
      <w:proofErr w:type="spellEnd"/>
      <w:r>
        <w:t xml:space="preserve">  </w:t>
      </w:r>
      <w:proofErr w:type="spellStart"/>
      <w:r>
        <w:t>maniere</w:t>
      </w:r>
      <w:proofErr w:type="spellEnd"/>
      <w:r>
        <w:t xml:space="preserve"> </w:t>
      </w:r>
      <w:proofErr w:type="spellStart"/>
      <w:r>
        <w:t>desordonnee</w:t>
      </w:r>
      <w:proofErr w:type="spellEnd"/>
      <w:r>
        <w:t xml:space="preserve"> , et afin </w:t>
      </w:r>
      <w:proofErr w:type="spellStart"/>
      <w:r>
        <w:t>detudier</w:t>
      </w:r>
      <w:proofErr w:type="spellEnd"/>
      <w:r>
        <w:t xml:space="preserve"> la polarisation de celle-ci , on regarde la direction et la norme du vecteur du champ </w:t>
      </w:r>
      <w:proofErr w:type="spellStart"/>
      <w:r>
        <w:t>elctrique</w:t>
      </w:r>
      <w:proofErr w:type="spellEnd"/>
      <w:r>
        <w:t xml:space="preserve"> </w:t>
      </w:r>
    </w:p>
    <w:p w:rsidR="00041968" w:rsidRDefault="00041968" w:rsidP="00041968">
      <w:pPr>
        <w:rPr>
          <w:rFonts w:ascii="Arial" w:hAnsi="Arial" w:cs="Arial"/>
          <w:color w:val="212529"/>
          <w:sz w:val="23"/>
          <w:szCs w:val="23"/>
          <w:shd w:val="clear" w:color="auto" w:fill="FFFFFF"/>
        </w:rPr>
      </w:pPr>
      <w:r>
        <w:t xml:space="preserve">La polarisation est une </w:t>
      </w:r>
      <w:proofErr w:type="spellStart"/>
      <w:r>
        <w:t>proprietes</w:t>
      </w:r>
      <w:proofErr w:type="spellEnd"/>
      <w:r>
        <w:t xml:space="preserve"> de </w:t>
      </w:r>
      <w:proofErr w:type="spellStart"/>
      <w:proofErr w:type="gramStart"/>
      <w:r>
        <w:t>londe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,</w:t>
      </w:r>
      <w:proofErr w:type="gramEnd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 le champ électrique d’une onde polariser peut osciller tout en gardant une direction fixe, ou il peut osciller en modifiant sans cesse sa direction dans un plan perpendiculaire à sa propagation.</w:t>
      </w:r>
      <w:r w:rsidRPr="00041968"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Lorsque aucune direction n’est privilégiée, on parle d’onde non polarisée</w:t>
      </w:r>
    </w:p>
    <w:p w:rsidR="00041968" w:rsidRDefault="00041968" w:rsidP="00041968">
      <w:pPr>
        <w:rPr>
          <w:rFonts w:ascii="Arial" w:hAnsi="Arial" w:cs="Arial"/>
          <w:color w:val="2125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Et afin de reconnaitre le type de </w:t>
      </w:r>
      <w:proofErr w:type="gramStart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polarisation ,</w:t>
      </w:r>
      <w:proofErr w:type="gramEnd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 on </w:t>
      </w:r>
      <w:proofErr w:type="spellStart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regarded</w:t>
      </w:r>
      <w:proofErr w:type="spellEnd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 la direction et </w:t>
      </w:r>
      <w:proofErr w:type="spellStart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lamplitude</w:t>
      </w:r>
      <w:proofErr w:type="spellEnd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 xml:space="preserve"> du champ </w:t>
      </w:r>
      <w:proofErr w:type="spellStart"/>
      <w:r>
        <w:rPr>
          <w:rFonts w:ascii="Arial" w:hAnsi="Arial" w:cs="Arial"/>
          <w:color w:val="212529"/>
          <w:sz w:val="23"/>
          <w:szCs w:val="23"/>
          <w:shd w:val="clear" w:color="auto" w:fill="FFFFFF"/>
        </w:rPr>
        <w:t>letcrique</w:t>
      </w:r>
      <w:proofErr w:type="spellEnd"/>
    </w:p>
    <w:tbl>
      <w:tblPr>
        <w:tblStyle w:val="Grilledutableau"/>
        <w:tblW w:w="9211" w:type="dxa"/>
        <w:tblLook w:val="04A0" w:firstRow="1" w:lastRow="0" w:firstColumn="1" w:lastColumn="0" w:noHBand="0" w:noVBand="1"/>
      </w:tblPr>
      <w:tblGrid>
        <w:gridCol w:w="3069"/>
        <w:gridCol w:w="3071"/>
        <w:gridCol w:w="3071"/>
      </w:tblGrid>
      <w:tr w:rsidR="00041968" w:rsidTr="00041968">
        <w:trPr>
          <w:trHeight w:val="1114"/>
        </w:trPr>
        <w:tc>
          <w:tcPr>
            <w:tcW w:w="3069" w:type="dxa"/>
          </w:tcPr>
          <w:p w:rsidR="00041968" w:rsidRDefault="00041968" w:rsidP="00041968">
            <w:r>
              <w:t xml:space="preserve">Polarisation </w:t>
            </w:r>
            <w:proofErr w:type="spellStart"/>
            <w:r>
              <w:t>lineaire</w:t>
            </w:r>
            <w:proofErr w:type="spellEnd"/>
            <w:r>
              <w:t xml:space="preserve"> </w:t>
            </w:r>
          </w:p>
        </w:tc>
        <w:tc>
          <w:tcPr>
            <w:tcW w:w="3071" w:type="dxa"/>
          </w:tcPr>
          <w:p w:rsidR="00041968" w:rsidRDefault="00041968" w:rsidP="00041968">
            <w:proofErr w:type="spellStart"/>
            <w:r>
              <w:t>Polaridation</w:t>
            </w:r>
            <w:proofErr w:type="spellEnd"/>
            <w:r>
              <w:t xml:space="preserve"> elliptique </w:t>
            </w:r>
          </w:p>
        </w:tc>
        <w:tc>
          <w:tcPr>
            <w:tcW w:w="3071" w:type="dxa"/>
          </w:tcPr>
          <w:p w:rsidR="00041968" w:rsidRDefault="00041968" w:rsidP="00041968">
            <w:r>
              <w:t xml:space="preserve">Polarisation circulaire </w:t>
            </w:r>
          </w:p>
        </w:tc>
      </w:tr>
      <w:tr w:rsidR="00041968" w:rsidTr="00041968">
        <w:trPr>
          <w:trHeight w:val="1053"/>
        </w:trPr>
        <w:tc>
          <w:tcPr>
            <w:tcW w:w="3069" w:type="dxa"/>
          </w:tcPr>
          <w:p w:rsidR="00041968" w:rsidRDefault="00041968" w:rsidP="00041968">
            <w:r>
              <w:t xml:space="preserve">La direction du champ </w:t>
            </w:r>
            <w:proofErr w:type="spellStart"/>
            <w:r>
              <w:t>electrique</w:t>
            </w:r>
            <w:proofErr w:type="spellEnd"/>
            <w:r>
              <w:t xml:space="preserve"> est fixe, mais son amplitude varie et elle est </w:t>
            </w:r>
            <w:proofErr w:type="spellStart"/>
            <w:r>
              <w:t>perpenduclaire</w:t>
            </w:r>
            <w:proofErr w:type="spellEnd"/>
            <w:r>
              <w:t xml:space="preserve"> </w:t>
            </w:r>
            <w:proofErr w:type="spellStart"/>
            <w:r>
              <w:t>ala</w:t>
            </w:r>
            <w:proofErr w:type="spellEnd"/>
            <w:r>
              <w:t xml:space="preserve"> direction de propagation</w:t>
            </w:r>
          </w:p>
        </w:tc>
        <w:tc>
          <w:tcPr>
            <w:tcW w:w="3071" w:type="dxa"/>
          </w:tcPr>
          <w:p w:rsidR="00041968" w:rsidRDefault="00041968" w:rsidP="00041968">
            <w:r>
              <w:t xml:space="preserve">La direction duc </w:t>
            </w:r>
            <w:proofErr w:type="spellStart"/>
            <w:r>
              <w:t>hamp</w:t>
            </w:r>
            <w:proofErr w:type="spellEnd"/>
            <w:r>
              <w:t xml:space="preserve"> </w:t>
            </w:r>
            <w:proofErr w:type="spellStart"/>
            <w:r>
              <w:t>electrique</w:t>
            </w:r>
            <w:proofErr w:type="spellEnd"/>
            <w:r>
              <w:t xml:space="preserve"> ainsi que son amplitude sont </w:t>
            </w:r>
            <w:proofErr w:type="spellStart"/>
            <w:r>
              <w:t>variabls</w:t>
            </w:r>
            <w:proofErr w:type="spellEnd"/>
            <w:r>
              <w:t xml:space="preserve"> </w:t>
            </w:r>
          </w:p>
        </w:tc>
        <w:tc>
          <w:tcPr>
            <w:tcW w:w="3071" w:type="dxa"/>
          </w:tcPr>
          <w:p w:rsidR="00041968" w:rsidRDefault="00041968" w:rsidP="00041968">
            <w:r>
              <w:t xml:space="preserve">La direction du champ </w:t>
            </w:r>
            <w:proofErr w:type="spellStart"/>
            <w:r>
              <w:t>electrique</w:t>
            </w:r>
            <w:proofErr w:type="spellEnd"/>
            <w:r>
              <w:t xml:space="preserve"> est variable mais son amplitude reste fixe </w:t>
            </w:r>
          </w:p>
        </w:tc>
      </w:tr>
    </w:tbl>
    <w:p w:rsidR="00041968" w:rsidRDefault="00041968" w:rsidP="00041968"/>
    <w:p w:rsidR="00041968" w:rsidRDefault="00041968" w:rsidP="00041968">
      <w:r>
        <w:t xml:space="preserve">De manière simple ; les polariseurs sont des films de </w:t>
      </w:r>
      <w:proofErr w:type="spellStart"/>
      <w:r>
        <w:t>polymeres</w:t>
      </w:r>
      <w:proofErr w:type="spellEnd"/>
      <w:r>
        <w:t xml:space="preserve"> </w:t>
      </w:r>
      <w:proofErr w:type="spellStart"/>
      <w:proofErr w:type="gramStart"/>
      <w:r>
        <w:t>etires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trabsmettant</w:t>
      </w:r>
      <w:proofErr w:type="spellEnd"/>
      <w:r>
        <w:t xml:space="preserve"> </w:t>
      </w:r>
      <w:proofErr w:type="spellStart"/>
      <w:r>
        <w:t>selectivements</w:t>
      </w:r>
      <w:proofErr w:type="spellEnd"/>
      <w:r>
        <w:t xml:space="preserve"> le champ  E selon un axe perpendiculaire </w:t>
      </w:r>
      <w:proofErr w:type="spellStart"/>
      <w:r>
        <w:t>ala</w:t>
      </w:r>
      <w:proofErr w:type="spellEnd"/>
      <w:r>
        <w:t xml:space="preserve"> </w:t>
      </w:r>
      <w:proofErr w:type="spellStart"/>
      <w:r>
        <w:t>adirection</w:t>
      </w:r>
      <w:proofErr w:type="spellEnd"/>
      <w:r>
        <w:t xml:space="preserve"> </w:t>
      </w:r>
      <w:proofErr w:type="spellStart"/>
      <w:r>
        <w:t>delements</w:t>
      </w:r>
      <w:proofErr w:type="spellEnd"/>
      <w:r>
        <w:t xml:space="preserve"> des </w:t>
      </w:r>
      <w:proofErr w:type="spellStart"/>
      <w:r>
        <w:t>polymeres</w:t>
      </w:r>
      <w:proofErr w:type="spellEnd"/>
      <w:r>
        <w:t xml:space="preserve"> .ce dispositif permet de transformer une onde de polarisation </w:t>
      </w:r>
      <w:proofErr w:type="spellStart"/>
      <w:r>
        <w:t>queconque</w:t>
      </w:r>
      <w:proofErr w:type="spellEnd"/>
      <w:r>
        <w:t xml:space="preserve"> en une onde de polarisation rectiligne </w:t>
      </w:r>
    </w:p>
    <w:p w:rsidR="00041968" w:rsidRDefault="00D645A6" w:rsidP="00041968">
      <w:r>
        <w:t xml:space="preserve">On </w:t>
      </w:r>
      <w:proofErr w:type="spellStart"/>
      <w:r>
        <w:t>peit</w:t>
      </w:r>
      <w:proofErr w:type="spellEnd"/>
      <w:r>
        <w:t xml:space="preserve"> </w:t>
      </w:r>
      <w:proofErr w:type="spellStart"/>
      <w:r>
        <w:t>egalement</w:t>
      </w:r>
      <w:proofErr w:type="spellEnd"/>
      <w:r>
        <w:t xml:space="preserve"> identifier/</w:t>
      </w:r>
      <w:proofErr w:type="spellStart"/>
      <w:r>
        <w:t>analysrr</w:t>
      </w:r>
      <w:proofErr w:type="spellEnd"/>
      <w:r>
        <w:t xml:space="preserve"> </w:t>
      </w:r>
      <w:proofErr w:type="gramStart"/>
      <w:r>
        <w:t>la type</w:t>
      </w:r>
      <w:proofErr w:type="gramEnd"/>
      <w:r>
        <w:t xml:space="preserve"> de la polarisation </w:t>
      </w:r>
      <w:proofErr w:type="spellStart"/>
      <w:r>
        <w:t>dune</w:t>
      </w:r>
      <w:proofErr w:type="spellEnd"/>
      <w:r>
        <w:t xml:space="preserve"> </w:t>
      </w:r>
      <w:proofErr w:type="spellStart"/>
      <w:r>
        <w:t>lumier</w:t>
      </w:r>
      <w:proofErr w:type="spellEnd"/>
      <w:r>
        <w:t xml:space="preserve"> qui traverse le </w:t>
      </w:r>
      <w:proofErr w:type="spellStart"/>
      <w:r>
        <w:t>polartiosuer</w:t>
      </w:r>
      <w:proofErr w:type="spellEnd"/>
      <w:r>
        <w:t xml:space="preserve"> </w:t>
      </w:r>
      <w:proofErr w:type="spellStart"/>
      <w:r>
        <w:t>ansi</w:t>
      </w:r>
      <w:proofErr w:type="spellEnd"/>
      <w:r>
        <w:t> :</w:t>
      </w:r>
    </w:p>
    <w:p w:rsidR="00D645A6" w:rsidRDefault="00D645A6" w:rsidP="00D645A6">
      <w:pPr>
        <w:pStyle w:val="Paragraphedeliste"/>
        <w:numPr>
          <w:ilvl w:val="0"/>
          <w:numId w:val="2"/>
        </w:numPr>
      </w:pPr>
      <w:r>
        <w:t xml:space="preserve">Si </w:t>
      </w:r>
      <w:proofErr w:type="spellStart"/>
      <w:r>
        <w:t>leclairement</w:t>
      </w:r>
      <w:proofErr w:type="spellEnd"/>
      <w:r>
        <w:t xml:space="preserve"> comporte une extinction </w:t>
      </w:r>
      <w:proofErr w:type="spellStart"/>
      <w:r>
        <w:t>complete</w:t>
      </w:r>
      <w:proofErr w:type="spellEnd"/>
      <w:r>
        <w:t xml:space="preserve"> ou quasi </w:t>
      </w:r>
      <w:proofErr w:type="spellStart"/>
      <w:r>
        <w:t>complete</w:t>
      </w:r>
      <w:proofErr w:type="spellEnd"/>
      <w:r>
        <w:t xml:space="preserve"> il s’agit d’une polarisation rectiligne</w:t>
      </w:r>
    </w:p>
    <w:p w:rsidR="00D645A6" w:rsidRDefault="00D645A6" w:rsidP="00D645A6">
      <w:pPr>
        <w:pStyle w:val="Paragraphedeliste"/>
        <w:numPr>
          <w:ilvl w:val="0"/>
          <w:numId w:val="2"/>
        </w:numPr>
      </w:pPr>
      <w:r>
        <w:t xml:space="preserve">Si </w:t>
      </w:r>
      <w:proofErr w:type="spellStart"/>
      <w:r>
        <w:t>leclairement</w:t>
      </w:r>
      <w:proofErr w:type="spellEnd"/>
      <w:r>
        <w:t xml:space="preserve"> comporte un maximum et un minimum non nul il </w:t>
      </w:r>
      <w:proofErr w:type="spellStart"/>
      <w:r>
        <w:t>sagit</w:t>
      </w:r>
      <w:proofErr w:type="spellEnd"/>
      <w:r>
        <w:t xml:space="preserve"> </w:t>
      </w:r>
      <w:proofErr w:type="spellStart"/>
      <w:r>
        <w:t>f’une</w:t>
      </w:r>
      <w:proofErr w:type="spellEnd"/>
      <w:r>
        <w:t xml:space="preserve"> </w:t>
      </w:r>
      <w:proofErr w:type="spellStart"/>
      <w:proofErr w:type="gramStart"/>
      <w:r>
        <w:t>polarisayion</w:t>
      </w:r>
      <w:proofErr w:type="spellEnd"/>
      <w:r>
        <w:t xml:space="preserve">  elliptique</w:t>
      </w:r>
      <w:proofErr w:type="gramEnd"/>
      <w:r>
        <w:t xml:space="preserve"> </w:t>
      </w:r>
    </w:p>
    <w:p w:rsidR="00D645A6" w:rsidRDefault="00D645A6" w:rsidP="00D645A6">
      <w:pPr>
        <w:pStyle w:val="Paragraphedeliste"/>
        <w:numPr>
          <w:ilvl w:val="0"/>
          <w:numId w:val="2"/>
        </w:numPr>
      </w:pPr>
      <w:r>
        <w:t xml:space="preserve">Si </w:t>
      </w:r>
      <w:proofErr w:type="spellStart"/>
      <w:r>
        <w:t>leclairement</w:t>
      </w:r>
      <w:proofErr w:type="spellEnd"/>
      <w:r>
        <w:t xml:space="preserve"> est uniforme au cours de la </w:t>
      </w:r>
      <w:proofErr w:type="gramStart"/>
      <w:r>
        <w:t>rotation ,</w:t>
      </w:r>
      <w:proofErr w:type="gramEnd"/>
      <w:r>
        <w:t xml:space="preserve"> il </w:t>
      </w:r>
      <w:proofErr w:type="spellStart"/>
      <w:r>
        <w:t>sagit</w:t>
      </w:r>
      <w:proofErr w:type="spellEnd"/>
      <w:r>
        <w:t xml:space="preserve"> </w:t>
      </w:r>
      <w:proofErr w:type="spellStart"/>
      <w:r>
        <w:t>dune</w:t>
      </w:r>
      <w:proofErr w:type="spellEnd"/>
      <w:r>
        <w:t xml:space="preserve"> polarisation circulaire</w:t>
      </w:r>
    </w:p>
    <w:p w:rsidR="00D645A6" w:rsidRDefault="00D645A6" w:rsidP="00D645A6">
      <w:pPr>
        <w:pStyle w:val="Paragraphedeliste"/>
      </w:pPr>
    </w:p>
    <w:p w:rsidR="00041968" w:rsidRDefault="00D645A6" w:rsidP="00041968">
      <w:r>
        <w:rPr>
          <w:noProof/>
          <w:lang w:eastAsia="fr-FR"/>
        </w:rPr>
        <w:lastRenderedPageBreak/>
        <w:drawing>
          <wp:inline distT="0" distB="0" distL="0" distR="0" wp14:anchorId="7E6A0455" wp14:editId="44351FC6">
            <wp:extent cx="5514975" cy="16573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ype de polarisatio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241" cy="165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968" w:rsidRDefault="00041968" w:rsidP="00041968"/>
    <w:p w:rsidR="00041968" w:rsidRDefault="00041968" w:rsidP="00041968">
      <w:pPr>
        <w:rPr>
          <w:rFonts w:ascii="Cambria Math" w:hAnsi="Cambria Math" w:cs="Cambria Math"/>
          <w:vertAlign w:val="subscript"/>
        </w:rPr>
      </w:pPr>
      <w:r>
        <w:t xml:space="preserve">On considère une onde lumineuse d’intensité </w:t>
      </w:r>
      <w:r>
        <w:rPr>
          <w:rFonts w:ascii="Cambria Math" w:hAnsi="Cambria Math" w:cs="Cambria Math"/>
        </w:rPr>
        <w:t>𝐼</w:t>
      </w:r>
      <w:r w:rsidR="00D645A6">
        <w:rPr>
          <w:rFonts w:ascii="Cambria Math" w:hAnsi="Cambria Math" w:cs="Cambria Math"/>
          <w:vertAlign w:val="subscript"/>
        </w:rPr>
        <w:t>0</w:t>
      </w:r>
      <w:r>
        <w:t xml:space="preserve"> et de polarisation rectiligne selon la direction </w:t>
      </w:r>
      <w:r w:rsidR="00D645A6">
        <w:rPr>
          <w:rFonts w:ascii="Cambria Math" w:hAnsi="Cambria Math" w:cs="Cambria Math"/>
        </w:rPr>
        <w:t>𝑢</w:t>
      </w:r>
      <w:r w:rsidR="00D645A6">
        <w:rPr>
          <w:rFonts w:ascii="Cambria Math" w:hAnsi="Cambria Math" w:cs="Cambria Math"/>
          <w:vertAlign w:val="subscript"/>
        </w:rPr>
        <w:t>0</w:t>
      </w:r>
      <w:r>
        <w:t xml:space="preserve">. Cette onde est incidente sur un polariseur </w:t>
      </w:r>
      <w:r w:rsidR="00D645A6">
        <w:rPr>
          <w:rFonts w:ascii="Cambria Math" w:hAnsi="Cambria Math" w:cs="Cambria Math"/>
        </w:rPr>
        <w:t>𝑃</w:t>
      </w:r>
      <w:r w:rsidR="00D645A6">
        <w:rPr>
          <w:rFonts w:ascii="Cambria Math" w:hAnsi="Cambria Math" w:cs="Cambria Math"/>
          <w:vertAlign w:val="subscript"/>
        </w:rPr>
        <w:t>1</w:t>
      </w:r>
      <w:r>
        <w:t xml:space="preserve"> normal à la direction de propagation et de direction caractéristique </w:t>
      </w:r>
      <w:r w:rsidR="00D645A6">
        <w:rPr>
          <w:rFonts w:ascii="Cambria Math" w:hAnsi="Cambria Math" w:cs="Cambria Math"/>
        </w:rPr>
        <w:t>𝑢</w:t>
      </w:r>
      <w:r w:rsidR="00D645A6">
        <w:rPr>
          <w:rFonts w:ascii="Cambria Math" w:hAnsi="Cambria Math" w:cs="Cambria Math"/>
          <w:vertAlign w:val="subscript"/>
        </w:rPr>
        <w:t>1</w:t>
      </w:r>
      <w:r w:rsidR="00D645A6">
        <w:t>.</w:t>
      </w:r>
      <w:r>
        <w:t xml:space="preserve">Le vecteur unitaire </w:t>
      </w:r>
      <w:r>
        <w:rPr>
          <w:rFonts w:ascii="Cambria Math" w:hAnsi="Cambria Math" w:cs="Cambria Math"/>
        </w:rPr>
        <w:t>𝑢</w:t>
      </w:r>
      <w:r w:rsidR="00D645A6">
        <w:rPr>
          <w:rFonts w:ascii="Cambria Math" w:hAnsi="Cambria Math" w:cs="Cambria Math"/>
          <w:vertAlign w:val="subscript"/>
        </w:rPr>
        <w:t>1</w:t>
      </w:r>
      <w:r>
        <w:t xml:space="preserve">correspond à la direction de la composante de la polarisation lumineuse totalement transmise par le polariseur </w:t>
      </w:r>
      <w:r w:rsidR="00D645A6">
        <w:rPr>
          <w:rFonts w:ascii="Cambria Math" w:hAnsi="Cambria Math" w:cs="Cambria Math"/>
        </w:rPr>
        <w:t>𝑃</w:t>
      </w:r>
      <w:r w:rsidR="00D645A6">
        <w:rPr>
          <w:rFonts w:ascii="Cambria Math" w:hAnsi="Cambria Math" w:cs="Cambria Math"/>
          <w:vertAlign w:val="subscript"/>
        </w:rPr>
        <w:t>1</w:t>
      </w:r>
    </w:p>
    <w:p w:rsidR="00D645A6" w:rsidRDefault="00D645A6" w:rsidP="00041968">
      <w:r>
        <w:t xml:space="preserve">Montrer que l’intensité de l’onde transmise par le polariseur </w:t>
      </w:r>
      <w:r>
        <w:rPr>
          <w:rFonts w:ascii="Cambria Math" w:hAnsi="Cambria Math" w:cs="Cambria Math"/>
        </w:rPr>
        <w:t>𝑃𝑃</w:t>
      </w:r>
      <w:r>
        <w:t xml:space="preserve">1 (onde polarisée rectilignement suivant la direction </w:t>
      </w:r>
      <w:r>
        <w:rPr>
          <w:rFonts w:ascii="Cambria Math" w:hAnsi="Cambria Math" w:cs="Cambria Math"/>
        </w:rPr>
        <w:t>𝑢𝑢</w:t>
      </w:r>
      <w:r>
        <w:rPr>
          <w:rFonts w:ascii="Tahoma" w:hAnsi="Tahoma" w:cs="Tahoma"/>
        </w:rPr>
        <w:t>�</w:t>
      </w:r>
      <w:r>
        <w:rPr>
          <w:rFonts w:ascii="Cambria Math" w:hAnsi="Cambria Math" w:cs="Cambria Math"/>
        </w:rPr>
        <w:t>⃗</w:t>
      </w:r>
      <w:r>
        <w:t xml:space="preserve">1) est donnée par la loi de Malus (loi donnant l’intensité transmise en fonction de l’orientation angulaire du polariseur </w:t>
      </w:r>
      <w:r>
        <w:rPr>
          <w:rFonts w:ascii="Cambria Math" w:hAnsi="Cambria Math" w:cs="Cambria Math"/>
        </w:rPr>
        <w:t>𝑃𝑃</w:t>
      </w:r>
      <w:r>
        <w:t xml:space="preserve">1) : </w:t>
      </w:r>
      <w:r>
        <w:rPr>
          <w:rFonts w:ascii="Cambria Math" w:hAnsi="Cambria Math" w:cs="Cambria Math"/>
        </w:rPr>
        <w:t>𝐼𝐼</w:t>
      </w:r>
      <w:r>
        <w:t>(</w:t>
      </w:r>
      <w:r>
        <w:rPr>
          <w:rFonts w:ascii="Cambria Math" w:hAnsi="Cambria Math" w:cs="Cambria Math"/>
        </w:rPr>
        <w:t>𝜃𝜃</w:t>
      </w:r>
      <w:r>
        <w:t xml:space="preserve">1) = </w:t>
      </w:r>
      <w:r>
        <w:rPr>
          <w:rFonts w:ascii="Cambria Math" w:hAnsi="Cambria Math" w:cs="Cambria Math"/>
        </w:rPr>
        <w:t>𝐼𝐼</w:t>
      </w:r>
      <w:r>
        <w:t>0</w:t>
      </w:r>
      <w:r>
        <w:rPr>
          <w:rFonts w:ascii="Cambria Math" w:hAnsi="Cambria Math" w:cs="Cambria Math"/>
        </w:rPr>
        <w:t>𝑐𝑐𝑐𝑐𝑐𝑐</w:t>
      </w:r>
      <w:r>
        <w:t>2(</w:t>
      </w:r>
      <w:r>
        <w:rPr>
          <w:rFonts w:ascii="Cambria Math" w:hAnsi="Cambria Math" w:cs="Cambria Math"/>
        </w:rPr>
        <w:t>𝜃𝜃</w:t>
      </w:r>
      <w:r>
        <w:t>1)</w:t>
      </w:r>
    </w:p>
    <w:p w:rsidR="0060026A" w:rsidRDefault="0060026A" w:rsidP="00041968">
      <w:pPr>
        <w:rPr>
          <w:rFonts w:ascii="Cambria Math" w:hAnsi="Cambria Math" w:cs="Cambria Math"/>
        </w:rPr>
      </w:pPr>
      <w:r>
        <w:t xml:space="preserve">Le </w:t>
      </w:r>
      <w:proofErr w:type="spellStart"/>
      <w:r>
        <w:t>pôlariseur</w:t>
      </w:r>
      <w:proofErr w:type="spellEnd"/>
      <w:r>
        <w:t xml:space="preserve"> va projeter </w:t>
      </w:r>
      <w:proofErr w:type="spellStart"/>
      <w:r>
        <w:t>lamplitude</w:t>
      </w:r>
      <w:proofErr w:type="spellEnd"/>
      <w:r>
        <w:t xml:space="preserve"> E</w:t>
      </w:r>
      <w:r>
        <w:rPr>
          <w:vertAlign w:val="subscript"/>
        </w:rPr>
        <w:t>0</w:t>
      </w:r>
      <w:r>
        <w:t xml:space="preserve"> de </w:t>
      </w:r>
      <w:proofErr w:type="spellStart"/>
      <w:r>
        <w:t>londe</w:t>
      </w:r>
      <w:proofErr w:type="spellEnd"/>
      <w:r>
        <w:t xml:space="preserve"> incidente sur son axe, et cette </w:t>
      </w:r>
      <w:proofErr w:type="spellStart"/>
      <w:r>
        <w:t>prjection</w:t>
      </w:r>
      <w:proofErr w:type="spellEnd"/>
      <w:r>
        <w:t xml:space="preserve"> est </w:t>
      </w:r>
      <w:proofErr w:type="spellStart"/>
      <w:r>
        <w:t>proprotionelle</w:t>
      </w:r>
      <w:proofErr w:type="spellEnd"/>
      <w:r>
        <w:t xml:space="preserve"> au cosinus de </w:t>
      </w:r>
      <w:proofErr w:type="spellStart"/>
      <w:r>
        <w:t>langle</w:t>
      </w:r>
      <w:proofErr w:type="spellEnd"/>
      <w:r>
        <w:t xml:space="preserve"> c 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 xml:space="preserve"> </w:t>
      </w:r>
      <w:r w:rsidRPr="0060026A">
        <w:t>et donc on aura</w:t>
      </w:r>
      <w:r>
        <w:rPr>
          <w:rFonts w:ascii="Cambria Math" w:hAnsi="Cambria Math" w:cs="Cambria Math"/>
        </w:rPr>
        <w:t xml:space="preserve"> </w:t>
      </w:r>
    </w:p>
    <w:p w:rsidR="0060026A" w:rsidRDefault="0060026A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E=E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</w:t>
      </w:r>
    </w:p>
    <w:p w:rsidR="0060026A" w:rsidRDefault="0060026A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Et comme </w:t>
      </w:r>
      <w:proofErr w:type="spellStart"/>
      <w:r>
        <w:rPr>
          <w:rFonts w:ascii="Cambria Math" w:hAnsi="Cambria Math" w:cs="Cambria Math"/>
        </w:rPr>
        <w:t>lintensite</w:t>
      </w:r>
      <w:proofErr w:type="spellEnd"/>
      <w:r>
        <w:rPr>
          <w:rFonts w:ascii="Cambria Math" w:hAnsi="Cambria Math" w:cs="Cambria Math"/>
        </w:rPr>
        <w:t xml:space="preserve"> lumineuse est </w:t>
      </w:r>
      <w:proofErr w:type="spellStart"/>
      <w:r>
        <w:rPr>
          <w:rFonts w:ascii="Cambria Math" w:hAnsi="Cambria Math" w:cs="Cambria Math"/>
        </w:rPr>
        <w:t>proportionelle</w:t>
      </w:r>
      <w:proofErr w:type="spellEnd"/>
      <w:r>
        <w:rPr>
          <w:rFonts w:ascii="Cambria Math" w:hAnsi="Cambria Math" w:cs="Cambria Math"/>
        </w:rPr>
        <w:t xml:space="preserve"> au carre de </w:t>
      </w:r>
      <w:proofErr w:type="spellStart"/>
      <w:r>
        <w:rPr>
          <w:rFonts w:ascii="Cambria Math" w:hAnsi="Cambria Math" w:cs="Cambria Math"/>
        </w:rPr>
        <w:t>lamplitude</w:t>
      </w:r>
      <w:proofErr w:type="spellEnd"/>
      <w:r>
        <w:rPr>
          <w:rFonts w:ascii="Cambria Math" w:hAnsi="Cambria Math" w:cs="Cambria Math"/>
        </w:rPr>
        <w:t xml:space="preserve"> on retrouve la loi de malus </w:t>
      </w:r>
    </w:p>
    <w:p w:rsidR="0060026A" w:rsidRDefault="0060026A" w:rsidP="00041968">
      <w:pPr>
        <w:rPr>
          <w:rFonts w:ascii="Cambria Math" w:hAnsi="Cambria Math" w:cs="Cambria Math"/>
          <w:vertAlign w:val="subscript"/>
        </w:rPr>
      </w:pPr>
      <w:r>
        <w:rPr>
          <w:rFonts w:ascii="Cambria Math" w:hAnsi="Cambria Math" w:cs="Cambria Math"/>
        </w:rPr>
        <w:t>I(𝜃</w:t>
      </w:r>
      <w:proofErr w:type="gramStart"/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)=</w:t>
      </w:r>
      <w:proofErr w:type="gramEnd"/>
      <w:r w:rsidRPr="0060026A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E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 xml:space="preserve"> </w:t>
      </w:r>
      <w:r w:rsidRPr="0060026A"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)=I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 w:rsidR="001E4996"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 avec 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 xml:space="preserve"> </w:t>
      </w:r>
      <w:r>
        <w:t xml:space="preserve"> l’angle entre les vecteur </w:t>
      </w:r>
      <w:r>
        <w:rPr>
          <w:rFonts w:ascii="Cambria Math" w:hAnsi="Cambria Math" w:cs="Cambria Math"/>
        </w:rPr>
        <w:t>𝑢</w:t>
      </w:r>
      <w:r>
        <w:rPr>
          <w:rFonts w:ascii="Cambria Math" w:hAnsi="Cambria Math" w:cs="Cambria Math"/>
          <w:vertAlign w:val="subscript"/>
        </w:rPr>
        <w:t>0</w:t>
      </w:r>
      <w:r>
        <w:t xml:space="preserve"> et </w:t>
      </w:r>
      <w:r>
        <w:rPr>
          <w:rFonts w:ascii="Cambria Math" w:hAnsi="Cambria Math" w:cs="Cambria Math"/>
        </w:rPr>
        <w:t>𝑢</w:t>
      </w:r>
      <w:r>
        <w:rPr>
          <w:rFonts w:ascii="Cambria Math" w:hAnsi="Cambria Math" w:cs="Cambria Math"/>
          <w:vertAlign w:val="subscript"/>
        </w:rPr>
        <w:t>1</w:t>
      </w:r>
    </w:p>
    <w:p w:rsidR="0060026A" w:rsidRDefault="0060026A" w:rsidP="00041968">
      <w:pPr>
        <w:rPr>
          <w:rFonts w:ascii="Cambria Math" w:hAnsi="Cambria Math" w:cs="Cambria Math"/>
        </w:rPr>
      </w:pPr>
      <w:proofErr w:type="gramStart"/>
      <w:r w:rsidRPr="0060026A">
        <w:rPr>
          <w:rFonts w:ascii="Cambria Math" w:hAnsi="Cambria Math" w:cs="Cambria Math"/>
        </w:rPr>
        <w:t>la</w:t>
      </w:r>
      <w:proofErr w:type="gramEnd"/>
      <w:r w:rsidRPr="0060026A">
        <w:rPr>
          <w:rFonts w:ascii="Cambria Math" w:hAnsi="Cambria Math" w:cs="Cambria Math"/>
        </w:rPr>
        <w:t xml:space="preserve"> courbe </w:t>
      </w:r>
      <w:proofErr w:type="spellStart"/>
      <w:r w:rsidRPr="0060026A">
        <w:rPr>
          <w:rFonts w:ascii="Cambria Math" w:hAnsi="Cambria Math" w:cs="Cambria Math"/>
        </w:rPr>
        <w:t>theorique</w:t>
      </w:r>
      <w:proofErr w:type="spellEnd"/>
      <w:r w:rsidRPr="0060026A">
        <w:rPr>
          <w:rFonts w:ascii="Cambria Math" w:hAnsi="Cambria Math" w:cs="Cambria Math"/>
        </w:rPr>
        <w:t xml:space="preserve"> </w:t>
      </w:r>
    </w:p>
    <w:p w:rsidR="001E4996" w:rsidRDefault="001E4996" w:rsidP="00041968">
      <w:pPr>
        <w:rPr>
          <w:rFonts w:ascii="Cambria Math" w:hAnsi="Cambria Math" w:cs="Cambria Math"/>
        </w:rPr>
      </w:pPr>
    </w:p>
    <w:p w:rsidR="001E4996" w:rsidRDefault="001E4996" w:rsidP="00041968">
      <w:pPr>
        <w:rPr>
          <w:rFonts w:ascii="Cambria Math" w:hAnsi="Cambria Math" w:cs="Cambria Math"/>
        </w:rPr>
      </w:pPr>
    </w:p>
    <w:p w:rsidR="001E4996" w:rsidRDefault="001E4996" w:rsidP="001E4996">
      <w:proofErr w:type="spellStart"/>
      <w:proofErr w:type="gramStart"/>
      <w:r>
        <w:t>lintensite</w:t>
      </w:r>
      <w:proofErr w:type="spellEnd"/>
      <w:proofErr w:type="gramEnd"/>
      <w:r>
        <w:t xml:space="preserve"> de </w:t>
      </w:r>
      <w:proofErr w:type="spellStart"/>
      <w:r>
        <w:t>lintensite</w:t>
      </w:r>
      <w:proofErr w:type="spellEnd"/>
      <w:r>
        <w:t xml:space="preserve"> lumineuse est le candela , ce </w:t>
      </w:r>
      <w:proofErr w:type="spellStart"/>
      <w:r>
        <w:t>dernierr</w:t>
      </w:r>
      <w:proofErr w:type="spellEnd"/>
      <w:r>
        <w:t xml:space="preserve"> </w:t>
      </w:r>
      <w:proofErr w:type="spellStart"/>
      <w:r>
        <w:t>represente</w:t>
      </w:r>
      <w:proofErr w:type="spellEnd"/>
      <w:r>
        <w:t xml:space="preserve"> la </w:t>
      </w:r>
      <w:proofErr w:type="spellStart"/>
      <w:r>
        <w:t>sensibilite</w:t>
      </w:r>
      <w:proofErr w:type="spellEnd"/>
      <w:r>
        <w:t xml:space="preserve"> de </w:t>
      </w:r>
      <w:proofErr w:type="spellStart"/>
      <w:r>
        <w:t>loeil</w:t>
      </w:r>
      <w:proofErr w:type="spellEnd"/>
      <w:r>
        <w:t xml:space="preserve"> humain a ce flux de </w:t>
      </w:r>
      <w:proofErr w:type="spellStart"/>
      <w:r>
        <w:t>lumiere</w:t>
      </w:r>
      <w:proofErr w:type="spellEnd"/>
    </w:p>
    <w:p w:rsidR="001E4996" w:rsidRDefault="001E4996" w:rsidP="001E4996">
      <w:r>
        <w:t xml:space="preserve">On considère le cas particulier où la direction caractéristique </w:t>
      </w:r>
      <w:r>
        <w:rPr>
          <w:rFonts w:ascii="Cambria Math" w:hAnsi="Cambria Math" w:cs="Cambria Math"/>
        </w:rPr>
        <w:t>𝑢𝑢</w:t>
      </w:r>
      <w:r>
        <w:rPr>
          <w:rFonts w:ascii="Tahoma" w:hAnsi="Tahoma" w:cs="Tahoma"/>
        </w:rPr>
        <w:t>�</w:t>
      </w:r>
      <w:r>
        <w:rPr>
          <w:rFonts w:ascii="Cambria Math" w:hAnsi="Cambria Math" w:cs="Cambria Math"/>
        </w:rPr>
        <w:t>⃗</w:t>
      </w:r>
      <w:r>
        <w:t>1 est perpendiculaire à la direction de polarisation rectiligne de l’onde incidente (</w:t>
      </w:r>
      <w:r>
        <w:rPr>
          <w:rFonts w:ascii="Cambria Math" w:hAnsi="Cambria Math" w:cs="Cambria Math"/>
        </w:rPr>
        <w:t>𝜃𝜃</w:t>
      </w:r>
      <w:r>
        <w:t xml:space="preserve">1 = </w:t>
      </w:r>
      <w:r>
        <w:rPr>
          <w:rFonts w:ascii="Cambria Math" w:hAnsi="Cambria Math" w:cs="Cambria Math"/>
        </w:rPr>
        <w:t>𝜋𝜋</w:t>
      </w:r>
      <w:r>
        <w:t xml:space="preserve"> </w:t>
      </w:r>
      <w:proofErr w:type="gramStart"/>
      <w:r>
        <w:t>2 )</w:t>
      </w:r>
      <w:proofErr w:type="gramEnd"/>
      <w:r>
        <w:t>, l’intensité transmise est alors nulle</w:t>
      </w:r>
    </w:p>
    <w:p w:rsidR="001E4996" w:rsidRDefault="001E4996" w:rsidP="001E4996">
      <w:r>
        <w:t xml:space="preserve">On place un deuxième polariseur </w:t>
      </w:r>
      <w:r>
        <w:rPr>
          <w:rFonts w:ascii="Cambria Math" w:hAnsi="Cambria Math" w:cs="Cambria Math"/>
        </w:rPr>
        <w:t>𝑃𝑃</w:t>
      </w:r>
      <w:r>
        <w:t xml:space="preserve">2 entre la source lumineuse (polarisation rectiligne) et le polariseur </w:t>
      </w:r>
      <w:r>
        <w:rPr>
          <w:rFonts w:ascii="Cambria Math" w:hAnsi="Cambria Math" w:cs="Cambria Math"/>
        </w:rPr>
        <w:t>𝑃𝑃</w:t>
      </w:r>
      <w:r>
        <w:t xml:space="preserve">1. On note </w:t>
      </w:r>
      <w:r>
        <w:rPr>
          <w:rFonts w:ascii="Cambria Math" w:hAnsi="Cambria Math" w:cs="Cambria Math"/>
        </w:rPr>
        <w:t>𝜃𝜃</w:t>
      </w:r>
      <w:r>
        <w:t xml:space="preserve">2 l’angle entre </w:t>
      </w:r>
      <w:r>
        <w:rPr>
          <w:rFonts w:ascii="Cambria Math" w:hAnsi="Cambria Math" w:cs="Cambria Math"/>
        </w:rPr>
        <w:t>𝑢𝑢</w:t>
      </w:r>
      <w:r>
        <w:rPr>
          <w:rFonts w:ascii="Tahoma" w:hAnsi="Tahoma" w:cs="Tahoma"/>
        </w:rPr>
        <w:t>�</w:t>
      </w:r>
      <w:r>
        <w:rPr>
          <w:rFonts w:ascii="Cambria Math" w:hAnsi="Cambria Math" w:cs="Cambria Math"/>
        </w:rPr>
        <w:t>⃗</w:t>
      </w:r>
      <w:r>
        <w:t xml:space="preserve">2 (la direction caractéristique du polariseur </w:t>
      </w:r>
      <w:r>
        <w:rPr>
          <w:rFonts w:ascii="Cambria Math" w:hAnsi="Cambria Math" w:cs="Cambria Math"/>
        </w:rPr>
        <w:t>𝑃𝑃</w:t>
      </w:r>
      <w:r>
        <w:t xml:space="preserve">2) et </w:t>
      </w:r>
      <w:r>
        <w:rPr>
          <w:rFonts w:ascii="Cambria Math" w:hAnsi="Cambria Math" w:cs="Cambria Math"/>
        </w:rPr>
        <w:t>𝑢𝑢</w:t>
      </w:r>
      <w:r>
        <w:rPr>
          <w:rFonts w:ascii="Tahoma" w:hAnsi="Tahoma" w:cs="Tahoma"/>
        </w:rPr>
        <w:t>�</w:t>
      </w:r>
      <w:r>
        <w:rPr>
          <w:rFonts w:ascii="Cambria Math" w:hAnsi="Cambria Math" w:cs="Cambria Math"/>
        </w:rPr>
        <w:t>⃗</w:t>
      </w:r>
      <w:r>
        <w:t>0 la direction de polarisation de l’onde incidente.</w:t>
      </w:r>
    </w:p>
    <w:p w:rsidR="001E4996" w:rsidRDefault="001E4996" w:rsidP="001E4996">
      <w:r>
        <w:t xml:space="preserve">Montrer que l’intensité de l’onde transmise par le polariseur </w:t>
      </w:r>
      <w:r>
        <w:rPr>
          <w:rFonts w:ascii="Cambria Math" w:hAnsi="Cambria Math" w:cs="Cambria Math"/>
        </w:rPr>
        <w:t>𝑃𝑃</w:t>
      </w:r>
      <w:r>
        <w:t xml:space="preserve">1 s’exprime en fonction de l’orientation angulaire du polariseur </w:t>
      </w:r>
      <w:r>
        <w:rPr>
          <w:rFonts w:ascii="Cambria Math" w:hAnsi="Cambria Math" w:cs="Cambria Math"/>
        </w:rPr>
        <w:t>𝑃</w:t>
      </w:r>
      <w:r>
        <w:rPr>
          <w:rFonts w:ascii="Cambria Math" w:hAnsi="Cambria Math" w:cs="Cambria Math"/>
          <w:vertAlign w:val="subscript"/>
        </w:rPr>
        <w:t>2</w:t>
      </w:r>
      <w:r>
        <w:t xml:space="preserve"> par </w:t>
      </w:r>
      <w:r>
        <w:rPr>
          <w:rFonts w:ascii="Cambria Math" w:hAnsi="Cambria Math" w:cs="Cambria Math"/>
        </w:rPr>
        <w:t>𝐼(𝜃</w:t>
      </w:r>
      <w:r>
        <w:rPr>
          <w:vertAlign w:val="subscript"/>
        </w:rPr>
        <w:t>2</w:t>
      </w:r>
      <w:r>
        <w:t xml:space="preserve">) =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proofErr w:type="gramStart"/>
      <w:r>
        <w:rPr>
          <w:rFonts w:ascii="Cambria Math" w:hAnsi="Cambria Math" w:cs="Cambria Math"/>
        </w:rPr>
        <w:t xml:space="preserve">) </w:t>
      </w:r>
      <w:r>
        <w:t xml:space="preserve"> ×</w:t>
      </w:r>
      <w:proofErr w:type="gramEnd"/>
      <w:r>
        <w:t xml:space="preserve"> </w:t>
      </w:r>
      <w:r>
        <w:rPr>
          <w:rFonts w:ascii="Cambria Math" w:hAnsi="Cambria Math" w:cs="Cambria Math"/>
        </w:rPr>
        <w:t>sin</w:t>
      </w:r>
      <w:r>
        <w:rPr>
          <w:rFonts w:ascii="Cambria Math" w:hAnsi="Cambria Math" w:cs="Cambria Math"/>
          <w:vertAlign w:val="superscript"/>
        </w:rPr>
        <w:t>2</w:t>
      </w:r>
      <w:r>
        <w:t>(</w:t>
      </w:r>
      <w:r w:rsidRPr="001E4996">
        <w:rPr>
          <w:rFonts w:ascii="Cambria Math" w:hAnsi="Cambria Math" w:cs="Cambria Math"/>
        </w:rPr>
        <w:t>𝜃</w:t>
      </w:r>
      <w:r>
        <w:t>2)</w:t>
      </w:r>
    </w:p>
    <w:p w:rsidR="001E4996" w:rsidRDefault="001E4996" w:rsidP="001E4996">
      <w:r>
        <w:t xml:space="preserve">On </w:t>
      </w:r>
      <w:proofErr w:type="spellStart"/>
      <w:r>
        <w:t>realise</w:t>
      </w:r>
      <w:proofErr w:type="spellEnd"/>
      <w:r>
        <w:t xml:space="preserve"> configuration suivante</w:t>
      </w:r>
    </w:p>
    <w:p w:rsidR="001E4996" w:rsidRDefault="001E4996" w:rsidP="001E4996">
      <w:r>
        <w:rPr>
          <w:noProof/>
          <w:lang w:eastAsia="fr-FR"/>
        </w:rPr>
        <w:lastRenderedPageBreak/>
        <w:drawing>
          <wp:inline distT="0" distB="0" distL="0" distR="0">
            <wp:extent cx="5760720" cy="219202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 polariseu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996" w:rsidRDefault="001E4996" w:rsidP="001E4996"/>
    <w:p w:rsidR="001E4996" w:rsidRPr="0060026A" w:rsidRDefault="001E4996" w:rsidP="001E4996"/>
    <w:p w:rsidR="00D645A6" w:rsidRDefault="001E4996" w:rsidP="00041968">
      <w:r>
        <w:t xml:space="preserve">Comme expliquer auparavant, </w:t>
      </w:r>
      <w:proofErr w:type="spellStart"/>
      <w:r>
        <w:t>lintensite</w:t>
      </w:r>
      <w:proofErr w:type="spellEnd"/>
      <w:r>
        <w:t xml:space="preserve"> sortante du polariseur P1 est de la forme</w:t>
      </w:r>
    </w:p>
    <w:p w:rsidR="00DD3116" w:rsidRDefault="00DD3116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I(𝜃</w:t>
      </w:r>
      <w:proofErr w:type="gramStart"/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)=</w:t>
      </w:r>
      <w:proofErr w:type="gramEnd"/>
      <w:r>
        <w:rPr>
          <w:rFonts w:ascii="Cambria Math" w:hAnsi="Cambria Math" w:cs="Cambria Math"/>
        </w:rPr>
        <w:t xml:space="preserve"> 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</w:t>
      </w:r>
    </w:p>
    <w:p w:rsidR="00DD3116" w:rsidRDefault="00DD3116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Et donc </w:t>
      </w:r>
      <w:proofErr w:type="spellStart"/>
      <w:r>
        <w:rPr>
          <w:rFonts w:ascii="Cambria Math" w:hAnsi="Cambria Math" w:cs="Cambria Math"/>
        </w:rPr>
        <w:t>a</w:t>
      </w:r>
      <w:proofErr w:type="spellEnd"/>
      <w:r>
        <w:rPr>
          <w:rFonts w:ascii="Cambria Math" w:hAnsi="Cambria Math" w:cs="Cambria Math"/>
        </w:rPr>
        <w:t xml:space="preserve"> la sortie du P2 on aura </w:t>
      </w:r>
      <w:proofErr w:type="spellStart"/>
      <w:r>
        <w:rPr>
          <w:rFonts w:ascii="Cambria Math" w:hAnsi="Cambria Math" w:cs="Cambria Math"/>
        </w:rPr>
        <w:t>lintensite</w:t>
      </w:r>
      <w:proofErr w:type="spellEnd"/>
      <w:r>
        <w:rPr>
          <w:rFonts w:ascii="Cambria Math" w:hAnsi="Cambria Math" w:cs="Cambria Math"/>
        </w:rPr>
        <w:t xml:space="preserve"> </w:t>
      </w:r>
    </w:p>
    <w:p w:rsidR="00DD3116" w:rsidRDefault="00DD3116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I(𝜃</w:t>
      </w:r>
      <w:proofErr w:type="gramStart"/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)=</w:t>
      </w:r>
      <w:proofErr w:type="gramEnd"/>
      <w:r w:rsidRPr="0060026A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I(𝜃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 xml:space="preserve">) </w:t>
      </w:r>
      <w:r w:rsidRPr="0060026A"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)=</w:t>
      </w:r>
      <w:r w:rsidRPr="00DD311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</w:t>
      </w:r>
      <w:r w:rsidRPr="00DD3116">
        <w:rPr>
          <w:rFonts w:ascii="Cambria Math" w:hAnsi="Cambria Math" w:cs="Cambria Math"/>
        </w:rPr>
        <w:t xml:space="preserve"> </w:t>
      </w:r>
      <w:r w:rsidRPr="0060026A"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</w:t>
      </w:r>
    </w:p>
    <w:p w:rsidR="00DD3116" w:rsidRDefault="00DD3116" w:rsidP="00041968">
      <w:pPr>
        <w:rPr>
          <w:rFonts w:ascii="Cambria Math" w:hAnsi="Cambria Math" w:cs="Cambria Math"/>
          <w:vertAlign w:val="subscript"/>
        </w:rPr>
      </w:pPr>
      <w:r>
        <w:rPr>
          <w:rFonts w:ascii="Cambria Math" w:hAnsi="Cambria Math" w:cs="Cambria Math"/>
        </w:rPr>
        <w:t xml:space="preserve">Et comme P1 et P2 sont </w:t>
      </w:r>
      <w:proofErr w:type="spellStart"/>
      <w:r>
        <w:rPr>
          <w:rFonts w:ascii="Cambria Math" w:hAnsi="Cambria Math" w:cs="Cambria Math"/>
        </w:rPr>
        <w:t>perpenduclaire</w:t>
      </w:r>
      <w:proofErr w:type="spellEnd"/>
      <w:r>
        <w:rPr>
          <w:rFonts w:ascii="Cambria Math" w:hAnsi="Cambria Math" w:cs="Cambria Math"/>
        </w:rPr>
        <w:t xml:space="preserve"> donc 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+𝜃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= π/2 donc 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=π/2-</w:t>
      </w:r>
      <w:r w:rsidRPr="00DD311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2</w:t>
      </w:r>
    </w:p>
    <w:p w:rsidR="003F2767" w:rsidRDefault="003F2767" w:rsidP="00041968">
      <w:pPr>
        <w:rPr>
          <w:rFonts w:ascii="Cambria Math" w:hAnsi="Cambria Math" w:cs="Cambria Math"/>
        </w:rPr>
      </w:pPr>
      <w:proofErr w:type="gramStart"/>
      <w:r w:rsidRPr="003F2767">
        <w:rPr>
          <w:rFonts w:ascii="Cambria Math" w:hAnsi="Cambria Math" w:cs="Cambria Math"/>
        </w:rPr>
        <w:t>et</w:t>
      </w:r>
      <w:proofErr w:type="gramEnd"/>
      <w:r w:rsidRPr="003F2767">
        <w:rPr>
          <w:rFonts w:ascii="Cambria Math" w:hAnsi="Cambria Math" w:cs="Cambria Math"/>
        </w:rPr>
        <w:t xml:space="preserve"> donc</w:t>
      </w:r>
      <w:r>
        <w:rPr>
          <w:rFonts w:ascii="Cambria Math" w:hAnsi="Cambria Math" w:cs="Cambria Math"/>
        </w:rPr>
        <w:t xml:space="preserve"> 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1</w:t>
      </w:r>
      <w:r>
        <w:rPr>
          <w:rFonts w:ascii="Cambria Math" w:hAnsi="Cambria Math" w:cs="Cambria Math"/>
        </w:rPr>
        <w:t>)=cos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(π/2-</w:t>
      </w:r>
      <w:r w:rsidRPr="00DD3116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)=</w:t>
      </w:r>
      <w:r w:rsidRPr="003F276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-</w:t>
      </w:r>
      <w:r w:rsidRPr="003F2767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π/2)=sin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</w:t>
      </w:r>
    </w:p>
    <w:p w:rsidR="003F2767" w:rsidRDefault="003F2767" w:rsidP="00041968">
      <w:pPr>
        <w:rPr>
          <w:rFonts w:ascii="Cambria Math" w:hAnsi="Cambria Math" w:cs="Cambria Math"/>
        </w:rPr>
      </w:pPr>
      <w:proofErr w:type="gramStart"/>
      <w:r>
        <w:rPr>
          <w:rFonts w:ascii="Cambria Math" w:hAnsi="Cambria Math" w:cs="Cambria Math"/>
        </w:rPr>
        <w:t>et</w:t>
      </w:r>
      <w:proofErr w:type="gramEnd"/>
      <w:r>
        <w:rPr>
          <w:rFonts w:ascii="Cambria Math" w:hAnsi="Cambria Math" w:cs="Cambria Math"/>
        </w:rPr>
        <w:t xml:space="preserve"> donc on arrive </w:t>
      </w:r>
      <w:proofErr w:type="spellStart"/>
      <w:r>
        <w:rPr>
          <w:rFonts w:ascii="Cambria Math" w:hAnsi="Cambria Math" w:cs="Cambria Math"/>
        </w:rPr>
        <w:t>a</w:t>
      </w:r>
      <w:proofErr w:type="spellEnd"/>
      <w:r>
        <w:rPr>
          <w:rFonts w:ascii="Cambria Math" w:hAnsi="Cambria Math" w:cs="Cambria Math"/>
        </w:rPr>
        <w:t xml:space="preserve"> </w:t>
      </w:r>
      <w:proofErr w:type="spellStart"/>
      <w:r>
        <w:rPr>
          <w:rFonts w:ascii="Cambria Math" w:hAnsi="Cambria Math" w:cs="Cambria Math"/>
        </w:rPr>
        <w:t>lexperession</w:t>
      </w:r>
      <w:proofErr w:type="spellEnd"/>
    </w:p>
    <w:p w:rsidR="003F2767" w:rsidRDefault="003F2767" w:rsidP="00041968">
      <w:r>
        <w:rPr>
          <w:rFonts w:ascii="Cambria Math" w:hAnsi="Cambria Math" w:cs="Cambria Math"/>
        </w:rPr>
        <w:t>𝐼(𝜃</w:t>
      </w:r>
      <w:r>
        <w:rPr>
          <w:vertAlign w:val="subscript"/>
        </w:rPr>
        <w:t>2</w:t>
      </w:r>
      <w:r>
        <w:t xml:space="preserve">) =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proofErr w:type="gramStart"/>
      <w:r>
        <w:rPr>
          <w:rFonts w:ascii="Cambria Math" w:hAnsi="Cambria Math" w:cs="Cambria Math"/>
        </w:rPr>
        <w:t xml:space="preserve">) </w:t>
      </w:r>
      <w:r>
        <w:t xml:space="preserve"> ×</w:t>
      </w:r>
      <w:proofErr w:type="gramEnd"/>
      <w:r>
        <w:t xml:space="preserve"> </w:t>
      </w:r>
      <w:r>
        <w:rPr>
          <w:rFonts w:ascii="Cambria Math" w:hAnsi="Cambria Math" w:cs="Cambria Math"/>
        </w:rPr>
        <w:t>sin</w:t>
      </w:r>
      <w:r>
        <w:rPr>
          <w:rFonts w:ascii="Cambria Math" w:hAnsi="Cambria Math" w:cs="Cambria Math"/>
          <w:vertAlign w:val="superscript"/>
        </w:rPr>
        <w:t>2</w:t>
      </w:r>
      <w:r>
        <w:t>(</w:t>
      </w:r>
      <w:r w:rsidRPr="001E4996">
        <w:rPr>
          <w:rFonts w:ascii="Cambria Math" w:hAnsi="Cambria Math" w:cs="Cambria Math"/>
        </w:rPr>
        <w:t>𝜃</w:t>
      </w:r>
      <w:r>
        <w:t>2)</w:t>
      </w:r>
    </w:p>
    <w:p w:rsidR="003F2767" w:rsidRDefault="003F2767" w:rsidP="00041968">
      <w:pPr>
        <w:rPr>
          <w:rFonts w:ascii="Tahoma" w:hAnsi="Tahoma" w:cs="Tahoma"/>
        </w:rPr>
      </w:pPr>
      <w:r>
        <w:t xml:space="preserve">Représenter la courbe théorique </w:t>
      </w:r>
      <w:r>
        <w:rPr>
          <w:rFonts w:ascii="Cambria Math" w:hAnsi="Cambria Math" w:cs="Cambria Math"/>
        </w:rPr>
        <w:t>𝐼𝐼</w:t>
      </w:r>
      <w:r>
        <w:t>(</w:t>
      </w:r>
      <w:r>
        <w:rPr>
          <w:rFonts w:ascii="Cambria Math" w:hAnsi="Cambria Math" w:cs="Cambria Math"/>
        </w:rPr>
        <w:t>𝜃𝜃</w:t>
      </w:r>
      <w:r>
        <w:t xml:space="preserve">2) pour </w:t>
      </w:r>
      <w:r>
        <w:rPr>
          <w:rFonts w:ascii="Cambria Math" w:hAnsi="Cambria Math" w:cs="Cambria Math"/>
        </w:rPr>
        <w:t>𝜃𝜃</w:t>
      </w:r>
      <w:r>
        <w:t>2 compris entre −</w:t>
      </w:r>
      <w:r>
        <w:rPr>
          <w:rFonts w:ascii="Cambria Math" w:hAnsi="Cambria Math" w:cs="Cambria Math"/>
        </w:rPr>
        <w:t>𝜋𝜋</w:t>
      </w:r>
      <w:r>
        <w:t xml:space="preserve"> et +</w:t>
      </w:r>
      <w:r>
        <w:rPr>
          <w:rFonts w:ascii="Tahoma" w:hAnsi="Tahoma" w:cs="Tahoma"/>
        </w:rPr>
        <w:t>�</w:t>
      </w:r>
    </w:p>
    <w:p w:rsidR="00DA12E4" w:rsidRDefault="00DA12E4" w:rsidP="0004196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On simplifie </w:t>
      </w:r>
      <w:proofErr w:type="spellStart"/>
      <w:r>
        <w:rPr>
          <w:rFonts w:ascii="Tahoma" w:hAnsi="Tahoma" w:cs="Tahoma"/>
        </w:rPr>
        <w:t>lexpression</w:t>
      </w:r>
      <w:proofErr w:type="spellEnd"/>
      <w:r>
        <w:rPr>
          <w:rFonts w:ascii="Tahoma" w:hAnsi="Tahoma" w:cs="Tahoma"/>
        </w:rPr>
        <w:t xml:space="preserve"> </w:t>
      </w:r>
    </w:p>
    <w:p w:rsidR="00DA12E4" w:rsidRDefault="00DA12E4" w:rsidP="00041968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On a </w:t>
      </w:r>
    </w:p>
    <w:p w:rsidR="00DA12E4" w:rsidRDefault="00DA12E4" w:rsidP="00DA12E4">
      <w:r>
        <w:rPr>
          <w:rFonts w:ascii="Cambria Math" w:hAnsi="Cambria Math" w:cs="Cambria Math"/>
        </w:rPr>
        <w:t>𝐼(𝜃</w:t>
      </w:r>
      <w:r>
        <w:rPr>
          <w:vertAlign w:val="subscript"/>
        </w:rPr>
        <w:t>2</w:t>
      </w:r>
      <w:r>
        <w:t xml:space="preserve">) =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proofErr w:type="gramStart"/>
      <w:r>
        <w:rPr>
          <w:rFonts w:ascii="Cambria Math" w:hAnsi="Cambria Math" w:cs="Cambria Math"/>
        </w:rPr>
        <w:t xml:space="preserve">) </w:t>
      </w:r>
      <w:r>
        <w:t xml:space="preserve"> ×</w:t>
      </w:r>
      <w:proofErr w:type="gramEnd"/>
      <w:r>
        <w:t xml:space="preserve"> </w:t>
      </w:r>
      <w:r>
        <w:rPr>
          <w:rFonts w:ascii="Cambria Math" w:hAnsi="Cambria Math" w:cs="Cambria Math"/>
        </w:rPr>
        <w:t>sin</w:t>
      </w:r>
      <w:r>
        <w:rPr>
          <w:rFonts w:ascii="Cambria Math" w:hAnsi="Cambria Math" w:cs="Cambria Math"/>
          <w:vertAlign w:val="superscript"/>
        </w:rPr>
        <w:t>2</w:t>
      </w:r>
      <w:r>
        <w:t>(</w:t>
      </w:r>
      <w:r w:rsidRPr="001E4996">
        <w:rPr>
          <w:rFonts w:ascii="Cambria Math" w:hAnsi="Cambria Math" w:cs="Cambria Math"/>
        </w:rPr>
        <w:t>𝜃</w:t>
      </w:r>
      <w:r>
        <w:t>2)</w:t>
      </w:r>
    </w:p>
    <w:p w:rsidR="00DA12E4" w:rsidRDefault="00DA12E4" w:rsidP="00041968">
      <w:pPr>
        <w:rPr>
          <w:rFonts w:ascii="Cambria Math" w:hAnsi="Cambria Math" w:cs="Cambria Math"/>
        </w:rPr>
      </w:pPr>
      <w:r>
        <w:rPr>
          <w:rFonts w:ascii="Tahoma" w:hAnsi="Tahoma" w:cs="Tahoma"/>
        </w:rPr>
        <w:t xml:space="preserve">Avec </w:t>
      </w:r>
      <w:r>
        <w:rPr>
          <w:rFonts w:ascii="Cambria Math" w:hAnsi="Cambria Math" w:cs="Cambria Math"/>
        </w:rPr>
        <w:t>cos</w:t>
      </w:r>
      <w:r>
        <w:rPr>
          <w:rFonts w:ascii="Cambria Math" w:hAnsi="Cambria Math" w:cs="Cambria Math"/>
          <w:vertAlign w:val="superscript"/>
        </w:rPr>
        <w:t>2</w:t>
      </w:r>
      <w:r>
        <w:rPr>
          <w:rFonts w:ascii="Cambria Math" w:hAnsi="Cambria Math" w:cs="Cambria Math"/>
        </w:rPr>
        <w:t>(𝜃</w:t>
      </w:r>
      <w:r>
        <w:rPr>
          <w:rFonts w:ascii="Cambria Math" w:hAnsi="Cambria Math" w:cs="Cambria Math"/>
          <w:vertAlign w:val="subscript"/>
        </w:rPr>
        <w:t>2</w:t>
      </w:r>
      <w:proofErr w:type="gramStart"/>
      <w:r>
        <w:rPr>
          <w:rFonts w:ascii="Cambria Math" w:hAnsi="Cambria Math" w:cs="Cambria Math"/>
        </w:rPr>
        <w:t xml:space="preserve">) </w:t>
      </w:r>
      <w:r>
        <w:t xml:space="preserve"> ×</w:t>
      </w:r>
      <w:proofErr w:type="gramEnd"/>
      <w:r>
        <w:t xml:space="preserve"> </w:t>
      </w:r>
      <w:r>
        <w:rPr>
          <w:rFonts w:ascii="Cambria Math" w:hAnsi="Cambria Math" w:cs="Cambria Math"/>
        </w:rPr>
        <w:t>sin</w:t>
      </w:r>
      <w:r>
        <w:rPr>
          <w:rFonts w:ascii="Cambria Math" w:hAnsi="Cambria Math" w:cs="Cambria Math"/>
          <w:vertAlign w:val="superscript"/>
        </w:rPr>
        <w:t>2</w:t>
      </w:r>
      <w:r>
        <w:t>(</w:t>
      </w:r>
      <w:r w:rsidRPr="001E4996">
        <w:rPr>
          <w:rFonts w:ascii="Cambria Math" w:hAnsi="Cambria Math" w:cs="Cambria Math"/>
        </w:rPr>
        <w:t>𝜃</w:t>
      </w:r>
      <w:r>
        <w:t>2)=((1+cos(2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)/2)*((</w:t>
      </w:r>
      <w:r w:rsidRPr="00DA12E4">
        <w:t xml:space="preserve"> </w:t>
      </w:r>
      <w:r>
        <w:t>)=((1-cos(2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)/2</w:t>
      </w:r>
    </w:p>
    <w:p w:rsidR="00DA12E4" w:rsidRDefault="00DA12E4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Alors </w:t>
      </w:r>
      <w:proofErr w:type="spellStart"/>
      <w:r>
        <w:rPr>
          <w:rFonts w:ascii="Cambria Math" w:hAnsi="Cambria Math" w:cs="Cambria Math"/>
        </w:rPr>
        <w:t>lexpression</w:t>
      </w:r>
      <w:proofErr w:type="spellEnd"/>
      <w:r>
        <w:rPr>
          <w:rFonts w:ascii="Cambria Math" w:hAnsi="Cambria Math" w:cs="Cambria Math"/>
        </w:rPr>
        <w:t xml:space="preserve"> se simplifie </w:t>
      </w:r>
      <w:proofErr w:type="gramStart"/>
      <w:r>
        <w:rPr>
          <w:rFonts w:ascii="Cambria Math" w:hAnsi="Cambria Math" w:cs="Cambria Math"/>
        </w:rPr>
        <w:t>a</w:t>
      </w:r>
      <w:proofErr w:type="gramEnd"/>
      <w:r>
        <w:rPr>
          <w:rFonts w:ascii="Cambria Math" w:hAnsi="Cambria Math" w:cs="Cambria Math"/>
        </w:rPr>
        <w:t xml:space="preserve"> </w:t>
      </w:r>
    </w:p>
    <w:p w:rsidR="00DA12E4" w:rsidRDefault="00DA12E4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𝐼(𝜃</w:t>
      </w:r>
      <w:proofErr w:type="gramStart"/>
      <w:r>
        <w:rPr>
          <w:vertAlign w:val="subscript"/>
        </w:rPr>
        <w:t>2</w:t>
      </w:r>
      <w:r>
        <w:t>)=</w:t>
      </w:r>
      <w:proofErr w:type="gramEnd"/>
      <w:r w:rsidRPr="00DA12E4">
        <w:rPr>
          <w:rFonts w:ascii="Cambria Math" w:hAnsi="Cambria Math" w:cs="Cambria Math"/>
        </w:rPr>
        <w:t xml:space="preserve"> </w:t>
      </w:r>
      <w:r>
        <w:rPr>
          <w:rFonts w:ascii="Cambria Math" w:hAnsi="Cambria Math" w:cs="Cambria Math"/>
        </w:rPr>
        <w:t>I</w:t>
      </w:r>
      <w:r>
        <w:rPr>
          <w:rFonts w:ascii="Cambria Math" w:hAnsi="Cambria Math" w:cs="Cambria Math"/>
          <w:vertAlign w:val="subscript"/>
        </w:rPr>
        <w:t>0</w:t>
      </w:r>
      <w:r>
        <w:rPr>
          <w:rFonts w:ascii="Cambria Math" w:hAnsi="Cambria Math" w:cs="Cambria Math"/>
        </w:rPr>
        <w:t>*((1-</w:t>
      </w:r>
      <w:r w:rsidRPr="00DA12E4">
        <w:t xml:space="preserve"> </w:t>
      </w:r>
      <w:r>
        <w:t>cos</w:t>
      </w:r>
      <w:r>
        <w:rPr>
          <w:vertAlign w:val="superscript"/>
        </w:rPr>
        <w:t>2</w:t>
      </w:r>
      <w:r>
        <w:t>(2</w:t>
      </w:r>
      <w:r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  <w:vertAlign w:val="subscript"/>
        </w:rPr>
        <w:t>2</w:t>
      </w:r>
      <w:r>
        <w:rPr>
          <w:rFonts w:ascii="Cambria Math" w:hAnsi="Cambria Math" w:cs="Cambria Math"/>
        </w:rPr>
        <w:t>))/4</w:t>
      </w:r>
    </w:p>
    <w:p w:rsidR="00DA12E4" w:rsidRDefault="00DA12E4" w:rsidP="00041968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Et donc on </w:t>
      </w:r>
      <w:proofErr w:type="spellStart"/>
      <w:r>
        <w:rPr>
          <w:rFonts w:ascii="Cambria Math" w:hAnsi="Cambria Math" w:cs="Cambria Math"/>
        </w:rPr>
        <w:t>evrra</w:t>
      </w:r>
      <w:proofErr w:type="spellEnd"/>
      <w:r>
        <w:rPr>
          <w:rFonts w:ascii="Cambria Math" w:hAnsi="Cambria Math" w:cs="Cambria Math"/>
        </w:rPr>
        <w:t xml:space="preserve"> que </w:t>
      </w:r>
      <w:proofErr w:type="spellStart"/>
      <w:r>
        <w:rPr>
          <w:rFonts w:ascii="Cambria Math" w:hAnsi="Cambria Math" w:cs="Cambria Math"/>
        </w:rPr>
        <w:t>lintensite</w:t>
      </w:r>
      <w:proofErr w:type="spellEnd"/>
      <w:r>
        <w:rPr>
          <w:rFonts w:ascii="Cambria Math" w:hAnsi="Cambria Math" w:cs="Cambria Math"/>
        </w:rPr>
        <w:t xml:space="preserve"> va </w:t>
      </w:r>
      <w:proofErr w:type="spellStart"/>
      <w:r>
        <w:rPr>
          <w:rFonts w:ascii="Cambria Math" w:hAnsi="Cambria Math" w:cs="Cambria Math"/>
        </w:rPr>
        <w:t>etre</w:t>
      </w:r>
      <w:proofErr w:type="spellEnd"/>
      <w:r>
        <w:rPr>
          <w:rFonts w:ascii="Cambria Math" w:hAnsi="Cambria Math" w:cs="Cambria Math"/>
        </w:rPr>
        <w:t xml:space="preserve"> ¼ </w:t>
      </w:r>
      <w:proofErr w:type="spellStart"/>
      <w:r>
        <w:rPr>
          <w:rFonts w:ascii="Cambria Math" w:hAnsi="Cambria Math" w:cs="Cambria Math"/>
        </w:rPr>
        <w:t>moin</w:t>
      </w:r>
      <w:proofErr w:type="spellEnd"/>
      <w:r>
        <w:rPr>
          <w:rFonts w:ascii="Cambria Math" w:hAnsi="Cambria Math" w:cs="Cambria Math"/>
        </w:rPr>
        <w:t xml:space="preserve"> que </w:t>
      </w:r>
      <w:proofErr w:type="spellStart"/>
      <w:r>
        <w:rPr>
          <w:rFonts w:ascii="Cambria Math" w:hAnsi="Cambria Math" w:cs="Cambria Math"/>
        </w:rPr>
        <w:t>lintensite</w:t>
      </w:r>
      <w:proofErr w:type="spellEnd"/>
      <w:r>
        <w:rPr>
          <w:rFonts w:ascii="Cambria Math" w:hAnsi="Cambria Math" w:cs="Cambria Math"/>
        </w:rPr>
        <w:t xml:space="preserve"> initiale </w:t>
      </w:r>
    </w:p>
    <w:p w:rsidR="00DA12E4" w:rsidRPr="00DA12E4" w:rsidRDefault="00DA12E4" w:rsidP="00041968">
      <w:pPr>
        <w:rPr>
          <w:rFonts w:ascii="Tahoma" w:hAnsi="Tahoma" w:cs="Tahoma"/>
        </w:rPr>
      </w:pPr>
    </w:p>
    <w:p w:rsidR="003F2767" w:rsidRPr="003F2767" w:rsidRDefault="003F2767" w:rsidP="00041968">
      <w:r>
        <w:rPr>
          <w:noProof/>
          <w:lang w:eastAsia="fr-FR"/>
        </w:rPr>
        <w:lastRenderedPageBreak/>
        <w:drawing>
          <wp:inline distT="0" distB="0" distL="0" distR="0">
            <wp:extent cx="5760720" cy="512635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gle nu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116" w:rsidRDefault="00DD3116" w:rsidP="00041968"/>
    <w:p w:rsidR="000D7AA7" w:rsidRPr="001E4996" w:rsidRDefault="000D7AA7" w:rsidP="00041968">
      <w:r>
        <w:t xml:space="preserve"> </w:t>
      </w:r>
    </w:p>
    <w:sectPr w:rsidR="000D7AA7" w:rsidRPr="001E49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A7212"/>
    <w:multiLevelType w:val="hybridMultilevel"/>
    <w:tmpl w:val="CF5C9D1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77127"/>
    <w:multiLevelType w:val="hybridMultilevel"/>
    <w:tmpl w:val="5D5852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68"/>
    <w:rsid w:val="00041968"/>
    <w:rsid w:val="000D7AA7"/>
    <w:rsid w:val="001E4996"/>
    <w:rsid w:val="003F2767"/>
    <w:rsid w:val="005E409A"/>
    <w:rsid w:val="0060026A"/>
    <w:rsid w:val="00D645A6"/>
    <w:rsid w:val="00DA12E4"/>
    <w:rsid w:val="00DD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518822-6180-443E-A199-8088EC41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968"/>
  </w:style>
  <w:style w:type="paragraph" w:styleId="Titre1">
    <w:name w:val="heading 1"/>
    <w:basedOn w:val="Normal"/>
    <w:next w:val="Normal"/>
    <w:link w:val="Titre1Car"/>
    <w:uiPriority w:val="9"/>
    <w:qFormat/>
    <w:rsid w:val="00041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19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0419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041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645A6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D64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741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UP13</Company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3</cp:revision>
  <dcterms:created xsi:type="dcterms:W3CDTF">2023-04-11T07:31:00Z</dcterms:created>
  <dcterms:modified xsi:type="dcterms:W3CDTF">2023-04-11T16:14:00Z</dcterms:modified>
</cp:coreProperties>
</file>