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09A" w:rsidRDefault="005F66FB">
      <w:pPr>
        <w:rPr>
          <w:sz w:val="36"/>
          <w:szCs w:val="36"/>
        </w:rPr>
      </w:pPr>
      <w:r>
        <w:rPr>
          <w:sz w:val="36"/>
          <w:szCs w:val="36"/>
        </w:rPr>
        <w:t>Capteur ultrasonique :</w:t>
      </w:r>
    </w:p>
    <w:p w:rsidR="005F66FB" w:rsidRDefault="005F66FB">
      <w:pPr>
        <w:rPr>
          <w:sz w:val="36"/>
          <w:szCs w:val="36"/>
        </w:rPr>
      </w:pPr>
    </w:p>
    <w:p w:rsidR="005F66FB" w:rsidRPr="00306089" w:rsidRDefault="005F66FB" w:rsidP="00306089">
      <w:pPr>
        <w:rPr>
          <w:sz w:val="28"/>
          <w:szCs w:val="28"/>
          <w:shd w:val="clear" w:color="auto" w:fill="FFFFFF"/>
        </w:rPr>
      </w:pPr>
      <w:r w:rsidRPr="00306089">
        <w:rPr>
          <w:sz w:val="28"/>
          <w:szCs w:val="28"/>
          <w:shd w:val="clear" w:color="auto" w:fill="FFFFFF"/>
        </w:rPr>
        <w:t>Deux</w:t>
      </w:r>
      <w:r w:rsidRPr="00306089">
        <w:rPr>
          <w:sz w:val="28"/>
          <w:szCs w:val="28"/>
          <w:shd w:val="clear" w:color="auto" w:fill="FFFFFF"/>
        </w:rPr>
        <w:t xml:space="preserve"> capteur</w:t>
      </w:r>
      <w:r w:rsidRPr="00306089">
        <w:rPr>
          <w:sz w:val="28"/>
          <w:szCs w:val="28"/>
          <w:shd w:val="clear" w:color="auto" w:fill="FFFFFF"/>
        </w:rPr>
        <w:t>s</w:t>
      </w:r>
      <w:r w:rsidRPr="00306089">
        <w:rPr>
          <w:sz w:val="28"/>
          <w:szCs w:val="28"/>
          <w:shd w:val="clear" w:color="auto" w:fill="FFFFFF"/>
        </w:rPr>
        <w:t xml:space="preserve"> ultrasonique</w:t>
      </w:r>
      <w:r w:rsidRPr="00306089">
        <w:rPr>
          <w:sz w:val="28"/>
          <w:szCs w:val="28"/>
          <w:shd w:val="clear" w:color="auto" w:fill="FFFFFF"/>
        </w:rPr>
        <w:t>s seront</w:t>
      </w:r>
      <w:r w:rsidRPr="00306089">
        <w:rPr>
          <w:sz w:val="28"/>
          <w:szCs w:val="28"/>
          <w:shd w:val="clear" w:color="auto" w:fill="FFFFFF"/>
        </w:rPr>
        <w:t xml:space="preserve"> utilisé</w:t>
      </w:r>
      <w:r w:rsidRPr="00306089">
        <w:rPr>
          <w:sz w:val="28"/>
          <w:szCs w:val="28"/>
          <w:shd w:val="clear" w:color="auto" w:fill="FFFFFF"/>
        </w:rPr>
        <w:t>s pour le déplacement du robot. Ils vont ainsi permettre de</w:t>
      </w:r>
      <w:r w:rsidRPr="00306089">
        <w:rPr>
          <w:sz w:val="28"/>
          <w:szCs w:val="28"/>
          <w:shd w:val="clear" w:color="auto" w:fill="FFFFFF"/>
        </w:rPr>
        <w:t xml:space="preserve"> mesurer la distance entre le robot et les objets environnants en émettant des ondes sonores à haute fréquence et en mesurant le temps nécessaire pour que les ondes rebondissent. Cela permet au robot de détecter et d'éviter les obstacles, d'ajuster sa trajectoire ou de maintenir une distance sécuritaire tout en se déplaçant, améliorant ainsi la navigation et la sécurité de la base roulante.</w:t>
      </w:r>
      <w:r w:rsidRPr="00306089">
        <w:rPr>
          <w:sz w:val="28"/>
          <w:szCs w:val="28"/>
          <w:shd w:val="clear" w:color="auto" w:fill="FFFFFF"/>
        </w:rPr>
        <w:t xml:space="preserve">  </w:t>
      </w:r>
    </w:p>
    <w:p w:rsidR="005F66FB" w:rsidRPr="00306089" w:rsidRDefault="005F66FB" w:rsidP="00306089">
      <w:pPr>
        <w:rPr>
          <w:sz w:val="28"/>
          <w:szCs w:val="28"/>
          <w:shd w:val="clear" w:color="auto" w:fill="FFFFFF"/>
        </w:rPr>
      </w:pPr>
      <w:r w:rsidRPr="00306089">
        <w:rPr>
          <w:sz w:val="28"/>
          <w:szCs w:val="28"/>
          <w:shd w:val="clear" w:color="auto" w:fill="FFFFFF"/>
        </w:rPr>
        <w:t>L</w:t>
      </w:r>
      <w:r w:rsidRPr="00306089">
        <w:rPr>
          <w:sz w:val="28"/>
          <w:szCs w:val="28"/>
          <w:shd w:val="clear" w:color="auto" w:fill="FFFFFF"/>
        </w:rPr>
        <w:t>'utilisation de deux capteurs ultrasoniques offre une meilleure couverture, une réduction des angles morts, une précision ac</w:t>
      </w:r>
      <w:r w:rsidRPr="00306089">
        <w:rPr>
          <w:sz w:val="28"/>
          <w:szCs w:val="28"/>
          <w:shd w:val="clear" w:color="auto" w:fill="FFFFFF"/>
        </w:rPr>
        <w:t xml:space="preserve">crue pour la détection et éviter les </w:t>
      </w:r>
      <w:r w:rsidRPr="00306089">
        <w:rPr>
          <w:sz w:val="28"/>
          <w:szCs w:val="28"/>
          <w:shd w:val="clear" w:color="auto" w:fill="FFFFFF"/>
        </w:rPr>
        <w:t>obstacles, ce qui peut considérablement améliorer les performances globales de</w:t>
      </w:r>
      <w:r w:rsidRPr="00306089">
        <w:rPr>
          <w:sz w:val="28"/>
          <w:szCs w:val="28"/>
          <w:shd w:val="clear" w:color="auto" w:fill="FFFFFF"/>
        </w:rPr>
        <w:t xml:space="preserve"> la base roulante</w:t>
      </w:r>
      <w:r w:rsidRPr="00306089">
        <w:rPr>
          <w:sz w:val="28"/>
          <w:szCs w:val="28"/>
          <w:shd w:val="clear" w:color="auto" w:fill="FFFFFF"/>
        </w:rPr>
        <w:t>.</w:t>
      </w:r>
    </w:p>
    <w:p w:rsidR="005F66FB" w:rsidRPr="00306089" w:rsidRDefault="005F66FB" w:rsidP="00306089">
      <w:pPr>
        <w:rPr>
          <w:sz w:val="28"/>
          <w:szCs w:val="28"/>
          <w:shd w:val="clear" w:color="auto" w:fill="FFFFFF"/>
        </w:rPr>
      </w:pPr>
    </w:p>
    <w:p w:rsidR="00C80C9A" w:rsidRDefault="00C80C9A" w:rsidP="00306089">
      <w:pPr>
        <w:rPr>
          <w:sz w:val="28"/>
          <w:szCs w:val="28"/>
        </w:rPr>
      </w:pPr>
      <w:r w:rsidRPr="00306089">
        <w:rPr>
          <w:sz w:val="28"/>
          <w:szCs w:val="28"/>
        </w:rPr>
        <w:t>Nous proposons de choisir</w:t>
      </w:r>
      <w:r w:rsidRPr="00306089">
        <w:rPr>
          <w:sz w:val="28"/>
          <w:szCs w:val="28"/>
        </w:rPr>
        <w:t xml:space="preserve"> deux capteurs ultrasoniques HC-SR04 pour détec</w:t>
      </w:r>
      <w:r w:rsidRPr="00306089">
        <w:rPr>
          <w:sz w:val="28"/>
          <w:szCs w:val="28"/>
        </w:rPr>
        <w:t>ter la présence d’obstacles et guider le déplacement du robot</w:t>
      </w:r>
      <w:r w:rsidRPr="00306089">
        <w:rPr>
          <w:sz w:val="28"/>
          <w:szCs w:val="28"/>
        </w:rPr>
        <w:t>, afin d'éviter les collisions. Ce capteur offre une facilité d'utilisation, nécessite peu de connexions électriques et permet une mesure de distance fiable dans une plage allant de quelques centimètres à plusieurs mètres. Il s'agit donc d'un choix courant pour assurer une détection précise et éviter les accidents avec le robot adverse.</w:t>
      </w:r>
    </w:p>
    <w:p w:rsidR="00306089" w:rsidRPr="00306089" w:rsidRDefault="00306089" w:rsidP="00306089">
      <w:pPr>
        <w:rPr>
          <w:sz w:val="28"/>
          <w:szCs w:val="28"/>
          <w:u w:val="single"/>
        </w:rPr>
      </w:pPr>
      <w:r w:rsidRPr="00306089">
        <w:rPr>
          <w:sz w:val="28"/>
          <w:szCs w:val="28"/>
          <w:u w:val="single"/>
        </w:rPr>
        <w:t xml:space="preserve">Caractéristiques </w:t>
      </w:r>
    </w:p>
    <w:p w:rsidR="00306089" w:rsidRPr="00306089" w:rsidRDefault="00C80C9A" w:rsidP="00306089">
      <w:pPr>
        <w:rPr>
          <w:sz w:val="28"/>
          <w:szCs w:val="28"/>
          <w:lang w:eastAsia="fr-FR"/>
        </w:rPr>
      </w:pPr>
      <w:r w:rsidRPr="00306089">
        <w:rPr>
          <w:sz w:val="28"/>
          <w:szCs w:val="28"/>
          <w:lang w:eastAsia="fr-FR"/>
        </w:rPr>
        <w:t xml:space="preserve">Tension De Fonctionnement: 5 </w:t>
      </w:r>
      <w:r w:rsidR="00306089" w:rsidRPr="00306089">
        <w:rPr>
          <w:sz w:val="28"/>
          <w:szCs w:val="28"/>
          <w:lang w:eastAsia="fr-FR"/>
        </w:rPr>
        <w:t>V (DC)</w:t>
      </w:r>
    </w:p>
    <w:p w:rsidR="00C80C9A" w:rsidRPr="00306089" w:rsidRDefault="00306089" w:rsidP="00306089">
      <w:pPr>
        <w:rPr>
          <w:sz w:val="28"/>
          <w:szCs w:val="28"/>
          <w:lang w:eastAsia="fr-FR"/>
        </w:rPr>
      </w:pPr>
      <w:r w:rsidRPr="00306089">
        <w:rPr>
          <w:sz w:val="28"/>
          <w:szCs w:val="28"/>
          <w:lang w:eastAsia="fr-FR"/>
        </w:rPr>
        <w:t>C</w:t>
      </w:r>
      <w:r w:rsidR="00C80C9A" w:rsidRPr="00306089">
        <w:rPr>
          <w:sz w:val="28"/>
          <w:szCs w:val="28"/>
          <w:lang w:eastAsia="fr-FR"/>
        </w:rPr>
        <w:t>ourant Statique: moins de 2mA.</w:t>
      </w:r>
    </w:p>
    <w:p w:rsidR="00C80C9A" w:rsidRPr="00306089" w:rsidRDefault="00306089" w:rsidP="00306089">
      <w:pPr>
        <w:rPr>
          <w:sz w:val="28"/>
          <w:szCs w:val="28"/>
          <w:lang w:eastAsia="fr-FR"/>
        </w:rPr>
      </w:pPr>
      <w:r w:rsidRPr="00306089">
        <w:rPr>
          <w:sz w:val="28"/>
          <w:szCs w:val="28"/>
          <w:lang w:eastAsia="fr-FR"/>
        </w:rPr>
        <w:t>S</w:t>
      </w:r>
      <w:r w:rsidR="00C80C9A" w:rsidRPr="00306089">
        <w:rPr>
          <w:sz w:val="28"/>
          <w:szCs w:val="28"/>
          <w:lang w:eastAsia="fr-FR"/>
        </w:rPr>
        <w:t>ignal de Sortie: signal de fréquence Électrique, h</w:t>
      </w:r>
      <w:r>
        <w:rPr>
          <w:sz w:val="28"/>
          <w:szCs w:val="28"/>
          <w:lang w:eastAsia="fr-FR"/>
        </w:rPr>
        <w:t>aut niveau 5 V, faible niveau 0</w:t>
      </w:r>
      <w:r w:rsidR="00C80C9A" w:rsidRPr="00306089">
        <w:rPr>
          <w:sz w:val="28"/>
          <w:szCs w:val="28"/>
          <w:lang w:eastAsia="fr-FR"/>
        </w:rPr>
        <w:t>V.</w:t>
      </w:r>
    </w:p>
    <w:p w:rsidR="00C80C9A" w:rsidRPr="00306089" w:rsidRDefault="00C80C9A" w:rsidP="00306089">
      <w:pPr>
        <w:rPr>
          <w:sz w:val="28"/>
          <w:szCs w:val="28"/>
          <w:lang w:eastAsia="fr-FR"/>
        </w:rPr>
      </w:pPr>
      <w:r w:rsidRPr="00306089">
        <w:rPr>
          <w:sz w:val="28"/>
          <w:szCs w:val="28"/>
          <w:lang w:eastAsia="fr-FR"/>
        </w:rPr>
        <w:t>Capteur angle: Pas plus de 15 degrés.</w:t>
      </w:r>
    </w:p>
    <w:p w:rsidR="00C80C9A" w:rsidRPr="00306089" w:rsidRDefault="00306089" w:rsidP="00306089">
      <w:pPr>
        <w:rPr>
          <w:sz w:val="28"/>
          <w:szCs w:val="28"/>
          <w:lang w:eastAsia="fr-FR"/>
        </w:rPr>
      </w:pPr>
      <w:r w:rsidRPr="00306089">
        <w:rPr>
          <w:sz w:val="28"/>
          <w:szCs w:val="28"/>
          <w:lang w:eastAsia="fr-FR"/>
        </w:rPr>
        <w:t>Distance de d</w:t>
      </w:r>
      <w:r w:rsidR="00C80C9A" w:rsidRPr="00306089">
        <w:rPr>
          <w:sz w:val="28"/>
          <w:szCs w:val="28"/>
          <w:lang w:eastAsia="fr-FR"/>
        </w:rPr>
        <w:t>étection: 2 cm-450 cm.</w:t>
      </w:r>
    </w:p>
    <w:p w:rsidR="00C80C9A" w:rsidRPr="00306089" w:rsidRDefault="00C80C9A" w:rsidP="00306089">
      <w:pPr>
        <w:rPr>
          <w:sz w:val="28"/>
          <w:szCs w:val="28"/>
          <w:lang w:eastAsia="fr-FR"/>
        </w:rPr>
      </w:pPr>
      <w:r w:rsidRPr="00306089">
        <w:rPr>
          <w:sz w:val="28"/>
          <w:szCs w:val="28"/>
          <w:lang w:eastAsia="fr-FR"/>
        </w:rPr>
        <w:t>Haute précision: jusqu'à 0.3 cm</w:t>
      </w:r>
    </w:p>
    <w:p w:rsidR="00C80C9A" w:rsidRPr="00306089" w:rsidRDefault="00C80C9A" w:rsidP="00306089">
      <w:pPr>
        <w:rPr>
          <w:sz w:val="28"/>
          <w:szCs w:val="28"/>
          <w:lang w:eastAsia="fr-FR"/>
        </w:rPr>
      </w:pPr>
      <w:r w:rsidRPr="00306089">
        <w:rPr>
          <w:sz w:val="28"/>
          <w:szCs w:val="28"/>
          <w:lang w:eastAsia="fr-FR"/>
        </w:rPr>
        <w:t>Input signal de déclenchem</w:t>
      </w:r>
      <w:r w:rsidR="00306089" w:rsidRPr="00306089">
        <w:rPr>
          <w:sz w:val="28"/>
          <w:szCs w:val="28"/>
          <w:lang w:eastAsia="fr-FR"/>
        </w:rPr>
        <w:t>ent: 10us TTL impulsion</w:t>
      </w:r>
    </w:p>
    <w:p w:rsidR="00C80C9A" w:rsidRPr="00306089" w:rsidRDefault="00C80C9A" w:rsidP="00306089">
      <w:pPr>
        <w:rPr>
          <w:sz w:val="28"/>
          <w:szCs w:val="28"/>
          <w:lang w:eastAsia="fr-FR"/>
        </w:rPr>
      </w:pPr>
    </w:p>
    <w:p w:rsidR="00C80C9A" w:rsidRDefault="0083125E" w:rsidP="0083125E">
      <w:pPr>
        <w:rPr>
          <w:sz w:val="28"/>
          <w:szCs w:val="28"/>
        </w:rPr>
      </w:pPr>
      <w:r w:rsidRPr="0083125E">
        <w:rPr>
          <w:b/>
          <w:sz w:val="28"/>
          <w:szCs w:val="28"/>
          <w:u w:val="single"/>
        </w:rPr>
        <w:lastRenderedPageBreak/>
        <w:t>Roues motrices omnidirectionnelles</w:t>
      </w:r>
      <w:r w:rsidRPr="0083125E">
        <w:rPr>
          <w:sz w:val="28"/>
          <w:szCs w:val="28"/>
        </w:rPr>
        <w:t xml:space="preserve"> : Ces roues permettent au robot de se déplacer dans n'importe quelle direction sans avoir besoin de changer d'orientation</w:t>
      </w:r>
      <w:r w:rsidR="003450EE">
        <w:rPr>
          <w:sz w:val="28"/>
          <w:szCs w:val="28"/>
        </w:rPr>
        <w:t xml:space="preserve"> </w:t>
      </w:r>
      <w:r w:rsidR="003450EE" w:rsidRPr="003450EE">
        <w:rPr>
          <w:rFonts w:ascii="Segoe UI" w:hAnsi="Segoe UI" w:cs="Segoe UI"/>
          <w:color w:val="0D0D0D"/>
          <w:sz w:val="28"/>
          <w:szCs w:val="28"/>
          <w:shd w:val="clear" w:color="auto" w:fill="FFFFFF"/>
        </w:rPr>
        <w:t>facilitant les rotations rapides</w:t>
      </w:r>
      <w:bookmarkStart w:id="0" w:name="_GoBack"/>
      <w:bookmarkEnd w:id="0"/>
      <w:r w:rsidRPr="0083125E">
        <w:rPr>
          <w:sz w:val="28"/>
          <w:szCs w:val="28"/>
        </w:rPr>
        <w:t>. Elles sont utiles pour une grande manœuvrabilité, ce qui peut être avantag</w:t>
      </w:r>
      <w:r w:rsidR="003450EE">
        <w:rPr>
          <w:sz w:val="28"/>
          <w:szCs w:val="28"/>
        </w:rPr>
        <w:t>eux dans des espaces lisses.</w:t>
      </w:r>
    </w:p>
    <w:p w:rsidR="0083125E" w:rsidRDefault="0083125E" w:rsidP="0083125E">
      <w:pPr>
        <w:rPr>
          <w:sz w:val="28"/>
          <w:szCs w:val="28"/>
        </w:rPr>
      </w:pPr>
    </w:p>
    <w:p w:rsidR="0083125E" w:rsidRPr="0083125E" w:rsidRDefault="0083125E" w:rsidP="0083125E">
      <w:pPr>
        <w:rPr>
          <w:sz w:val="28"/>
          <w:szCs w:val="28"/>
        </w:rPr>
      </w:pPr>
    </w:p>
    <w:sectPr w:rsidR="0083125E" w:rsidRPr="008312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085DDD"/>
    <w:multiLevelType w:val="multilevel"/>
    <w:tmpl w:val="43C0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FB"/>
    <w:rsid w:val="00306089"/>
    <w:rsid w:val="003450EE"/>
    <w:rsid w:val="005F66FB"/>
    <w:rsid w:val="0083125E"/>
    <w:rsid w:val="00C80C9A"/>
    <w:rsid w:val="00D430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0650"/>
  <w15:chartTrackingRefBased/>
  <w15:docId w15:val="{135E4CC5-CE75-4FD9-BB82-B6C6A71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306089"/>
    <w:pPr>
      <w:spacing w:after="0" w:line="240" w:lineRule="auto"/>
    </w:pPr>
  </w:style>
  <w:style w:type="character" w:styleId="lev">
    <w:name w:val="Strong"/>
    <w:basedOn w:val="Policepardfaut"/>
    <w:uiPriority w:val="22"/>
    <w:qFormat/>
    <w:rsid w:val="008312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288</Words>
  <Characters>1589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2SH</dc:creator>
  <cp:keywords/>
  <dc:description/>
  <cp:lastModifiedBy>2SH</cp:lastModifiedBy>
  <cp:revision>1</cp:revision>
  <dcterms:created xsi:type="dcterms:W3CDTF">2024-02-11T21:35:00Z</dcterms:created>
  <dcterms:modified xsi:type="dcterms:W3CDTF">2024-02-11T22:51:00Z</dcterms:modified>
</cp:coreProperties>
</file>