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F67D" w14:textId="6D42C528" w:rsidR="000E23DD" w:rsidRPr="000E23DD" w:rsidRDefault="00D57E52" w:rsidP="000E23DD">
      <w:pPr>
        <w:widowControl w:val="0"/>
        <w:autoSpaceDE w:val="0"/>
        <w:autoSpaceDN w:val="0"/>
        <w:adjustRightInd w:val="0"/>
        <w:rPr>
          <w:rFonts w:cs="Calibri"/>
          <w:b/>
        </w:rPr>
      </w:pPr>
      <w:r>
        <w:rPr>
          <w:rFonts w:cs="Calibri"/>
          <w:b/>
        </w:rPr>
        <w:t>EMAIL</w:t>
      </w:r>
    </w:p>
    <w:p w14:paraId="446912CB" w14:textId="77777777" w:rsidR="000E23DD" w:rsidRDefault="000E23DD"/>
    <w:p w14:paraId="3B556BA6" w14:textId="60F9AD75" w:rsidR="00D57E52" w:rsidRDefault="00D57E52">
      <w:r>
        <w:t>(</w:t>
      </w:r>
      <w:r w:rsidRPr="00192D49">
        <w:rPr>
          <w:i/>
          <w:iCs/>
        </w:rPr>
        <w:t>Logo</w:t>
      </w:r>
      <w:r>
        <w:t>)</w:t>
      </w:r>
    </w:p>
    <w:p w14:paraId="79817DC3" w14:textId="570F95D9" w:rsidR="00841366" w:rsidRDefault="00D57E52">
      <w:r>
        <w:t>(</w:t>
      </w:r>
      <w:r w:rsidRPr="00192D49">
        <w:rPr>
          <w:i/>
          <w:iCs/>
        </w:rPr>
        <w:t>Header graphic</w:t>
      </w:r>
      <w:r>
        <w:t>)</w:t>
      </w:r>
    </w:p>
    <w:p w14:paraId="44A89FCB" w14:textId="77777777" w:rsidR="00D57E52" w:rsidRDefault="00D57E52"/>
    <w:p w14:paraId="45DFD3E0" w14:textId="5634CD7E" w:rsidR="00B80DE9" w:rsidRDefault="00B80DE9">
      <w:r>
        <w:t>Lawyers Professional Liabi</w:t>
      </w:r>
      <w:r w:rsidR="00841366">
        <w:t xml:space="preserve">lity Insurance for </w:t>
      </w:r>
      <w:r w:rsidR="00D57E52">
        <w:t>Illinois</w:t>
      </w:r>
    </w:p>
    <w:p w14:paraId="36D021A6" w14:textId="77777777" w:rsidR="00B80DE9" w:rsidRDefault="00B80DE9"/>
    <w:p w14:paraId="4254F82A" w14:textId="426E4AA2" w:rsidR="00274E91" w:rsidRDefault="00EE51B2">
      <w:pPr>
        <w:rPr>
          <w:rFonts w:eastAsia="Times New Roman" w:cs="Times New Roman"/>
        </w:rPr>
      </w:pPr>
      <w:r>
        <w:t xml:space="preserve">Dear </w:t>
      </w:r>
      <w:r w:rsidR="00F022CA">
        <w:rPr>
          <w:rFonts w:eastAsia="Times New Roman" w:cs="Times New Roman"/>
        </w:rPr>
        <w:t>{{First Name}},</w:t>
      </w:r>
    </w:p>
    <w:p w14:paraId="50C1389A" w14:textId="147719A0" w:rsidR="005D083A" w:rsidRDefault="005D083A" w:rsidP="005D083A">
      <w:pPr>
        <w:spacing w:after="200" w:line="276" w:lineRule="auto"/>
        <w:rPr>
          <w:rFonts w:cs="Calibri"/>
        </w:rPr>
      </w:pPr>
      <w:r>
        <w:rPr>
          <w:rFonts w:cs="Calibri"/>
        </w:rPr>
        <w:br/>
        <w:t xml:space="preserve">Enjoy broad, affordable </w:t>
      </w:r>
      <w:r w:rsidRPr="00192D49">
        <w:rPr>
          <w:rFonts w:cs="Consolas"/>
          <w:b/>
          <w:bCs/>
        </w:rPr>
        <w:t xml:space="preserve">professional liability insurance </w:t>
      </w:r>
      <w:r w:rsidR="008C6E2A" w:rsidRPr="00192D49">
        <w:rPr>
          <w:rFonts w:cs="Calibri"/>
          <w:b/>
          <w:bCs/>
        </w:rPr>
        <w:t>coverage</w:t>
      </w:r>
      <w:r w:rsidR="008C6E2A">
        <w:rPr>
          <w:rFonts w:cs="Calibri"/>
        </w:rPr>
        <w:t xml:space="preserve"> from </w:t>
      </w:r>
      <w:r>
        <w:rPr>
          <w:rFonts w:cs="Calibri"/>
        </w:rPr>
        <w:t>partner</w:t>
      </w:r>
      <w:r w:rsidR="008C6E2A">
        <w:rPr>
          <w:rFonts w:cs="Calibri"/>
        </w:rPr>
        <w:t>s</w:t>
      </w:r>
      <w:r>
        <w:rPr>
          <w:rFonts w:cs="Calibri"/>
        </w:rPr>
        <w:t xml:space="preserve"> who</w:t>
      </w:r>
      <w:r w:rsidR="008C6E2A">
        <w:rPr>
          <w:rFonts w:cs="Calibri"/>
        </w:rPr>
        <w:t xml:space="preserve"> are</w:t>
      </w:r>
      <w:r>
        <w:rPr>
          <w:rFonts w:cs="Calibri"/>
        </w:rPr>
        <w:t xml:space="preserve"> committed to understanding you and your firm’s specific needs</w:t>
      </w:r>
      <w:r w:rsidR="006566AD">
        <w:rPr>
          <w:rFonts w:cs="Calibri"/>
        </w:rPr>
        <w:t xml:space="preserve">—Pearl Insurance and </w:t>
      </w:r>
      <w:r w:rsidR="00D57E52">
        <w:rPr>
          <w:rFonts w:cs="Calibri"/>
        </w:rPr>
        <w:t>CNA.</w:t>
      </w:r>
    </w:p>
    <w:p w14:paraId="6196EDF4" w14:textId="4C3FA16A" w:rsidR="008B1C75" w:rsidRPr="006566AD" w:rsidRDefault="00192D49" w:rsidP="008B1C75">
      <w:pPr>
        <w:spacing w:before="100" w:beforeAutospacing="1" w:after="100" w:afterAutospacing="1"/>
        <w:rPr>
          <w:rFonts w:eastAsia="Times New Roman" w:cs="Times New Roman"/>
        </w:rPr>
      </w:pPr>
      <w:r w:rsidRPr="00192D49">
        <w:rPr>
          <w:rFonts w:cs="Consolas"/>
        </w:rPr>
        <w:t>(</w:t>
      </w:r>
      <w:r w:rsidRPr="00192D49">
        <w:rPr>
          <w:rFonts w:cs="Consolas"/>
          <w:i/>
          <w:iCs/>
        </w:rPr>
        <w:t>Button</w:t>
      </w:r>
      <w:r w:rsidRPr="00192D49">
        <w:rPr>
          <w:rFonts w:cs="Consolas"/>
        </w:rPr>
        <w:t>)</w:t>
      </w:r>
      <w:r w:rsidR="008B1C75">
        <w:rPr>
          <w:rFonts w:cs="Consolas"/>
        </w:rPr>
        <w:t xml:space="preserve">: </w:t>
      </w:r>
      <w:r w:rsidR="00D57E52" w:rsidRPr="00D57E52">
        <w:rPr>
          <w:rFonts w:cs="Consolas"/>
          <w:highlight w:val="yellow"/>
        </w:rPr>
        <w:t>Get a Quote</w:t>
      </w:r>
      <w:r w:rsidR="008B1C75" w:rsidRPr="00D57E52">
        <w:rPr>
          <w:rFonts w:cs="Consolas"/>
          <w:highlight w:val="yellow"/>
        </w:rPr>
        <w:t>!</w:t>
      </w:r>
      <w:r w:rsidR="008B1C75">
        <w:rPr>
          <w:rFonts w:cs="Consolas"/>
        </w:rPr>
        <w:t xml:space="preserve"> </w:t>
      </w:r>
      <w:r w:rsidR="00D57E52">
        <w:rPr>
          <w:rFonts w:eastAsia="Times New Roman" w:cs="Times New Roman"/>
        </w:rPr>
        <w:t>(</w:t>
      </w:r>
      <w:r w:rsidR="00D57E52" w:rsidRPr="00D57E52">
        <w:rPr>
          <w:rFonts w:eastAsia="Times New Roman" w:cs="Times New Roman"/>
          <w:i/>
          <w:iCs/>
        </w:rPr>
        <w:t xml:space="preserve">Link to </w:t>
      </w:r>
      <w:r w:rsidR="00CF0786">
        <w:rPr>
          <w:rFonts w:eastAsia="Times New Roman" w:cs="Times New Roman"/>
          <w:i/>
          <w:iCs/>
        </w:rPr>
        <w:t xml:space="preserve">your </w:t>
      </w:r>
      <w:r w:rsidR="00D57E52" w:rsidRPr="00D57E52">
        <w:rPr>
          <w:rFonts w:eastAsia="Times New Roman" w:cs="Times New Roman"/>
          <w:i/>
          <w:iCs/>
        </w:rPr>
        <w:t>landing page</w:t>
      </w:r>
      <w:r w:rsidR="00D57E52" w:rsidRPr="0062180D">
        <w:rPr>
          <w:rFonts w:eastAsia="Times New Roman" w:cs="Times New Roman"/>
        </w:rPr>
        <w:t>)</w:t>
      </w:r>
    </w:p>
    <w:p w14:paraId="3837CF01" w14:textId="1BBD0B8A" w:rsidR="006566AD" w:rsidRPr="006566AD" w:rsidRDefault="006566AD" w:rsidP="006566A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</w:rPr>
      </w:pPr>
      <w:r w:rsidRPr="006566AD">
        <w:rPr>
          <w:rFonts w:eastAsia="Times New Roman" w:cs="Times New Roman"/>
          <w:b/>
          <w:bCs/>
        </w:rPr>
        <w:t xml:space="preserve">Why You Should Partner </w:t>
      </w:r>
      <w:r w:rsidR="00F022CA" w:rsidRPr="006566AD">
        <w:rPr>
          <w:rFonts w:eastAsia="Times New Roman" w:cs="Times New Roman"/>
          <w:b/>
          <w:bCs/>
        </w:rPr>
        <w:t>with</w:t>
      </w:r>
      <w:r w:rsidRPr="006566AD">
        <w:rPr>
          <w:rFonts w:eastAsia="Times New Roman" w:cs="Times New Roman"/>
          <w:b/>
          <w:bCs/>
        </w:rPr>
        <w:t xml:space="preserve"> Pearl Insurance and </w:t>
      </w:r>
      <w:r w:rsidR="00D57E52">
        <w:rPr>
          <w:rFonts w:eastAsia="Times New Roman" w:cs="Times New Roman"/>
          <w:b/>
          <w:bCs/>
        </w:rPr>
        <w:t>CNA</w:t>
      </w:r>
    </w:p>
    <w:p w14:paraId="500D1934" w14:textId="77777777" w:rsidR="006566AD" w:rsidRPr="006566AD" w:rsidRDefault="006566AD" w:rsidP="006566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6566AD">
        <w:rPr>
          <w:rFonts w:eastAsia="Times New Roman" w:cs="Times New Roman"/>
          <w:b/>
          <w:bCs/>
        </w:rPr>
        <w:t>New and improved rate filings</w:t>
      </w:r>
      <w:r w:rsidRPr="006566AD">
        <w:rPr>
          <w:rFonts w:eastAsia="Times New Roman" w:cs="Times New Roman"/>
        </w:rPr>
        <w:t xml:space="preserve"> for every full-time attorney practicing at a firm of nineteen (19) attorneys or fewer are designed to offer significant premium reductions</w:t>
      </w:r>
    </w:p>
    <w:p w14:paraId="218CB071" w14:textId="77777777" w:rsidR="006566AD" w:rsidRPr="006566AD" w:rsidRDefault="006566AD" w:rsidP="006566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6566AD">
        <w:rPr>
          <w:rFonts w:eastAsia="Times New Roman" w:cs="Times New Roman"/>
          <w:b/>
          <w:bCs/>
        </w:rPr>
        <w:t>Affordable options</w:t>
      </w:r>
      <w:r w:rsidRPr="006566AD">
        <w:rPr>
          <w:rFonts w:eastAsia="Times New Roman" w:cs="Times New Roman"/>
        </w:rPr>
        <w:t xml:space="preserve"> for lawyers who work </w:t>
      </w:r>
      <w:r w:rsidRPr="006566AD">
        <w:rPr>
          <w:rFonts w:eastAsia="Times New Roman" w:cs="Times New Roman"/>
          <w:b/>
          <w:bCs/>
        </w:rPr>
        <w:t>part-time</w:t>
      </w:r>
      <w:r w:rsidRPr="006566AD">
        <w:rPr>
          <w:rFonts w:eastAsia="Times New Roman" w:cs="Times New Roman"/>
        </w:rPr>
        <w:t xml:space="preserve"> or need coverage options outside their main employment</w:t>
      </w:r>
    </w:p>
    <w:p w14:paraId="2D599CA5" w14:textId="77777777" w:rsidR="006566AD" w:rsidRPr="006566AD" w:rsidRDefault="006566AD" w:rsidP="006566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6566AD">
        <w:rPr>
          <w:rFonts w:eastAsia="Times New Roman" w:cs="Times New Roman"/>
          <w:b/>
          <w:bCs/>
        </w:rPr>
        <w:t>A+ financial ratings</w:t>
      </w:r>
      <w:r w:rsidRPr="006566AD">
        <w:rPr>
          <w:rFonts w:eastAsia="Times New Roman" w:cs="Times New Roman"/>
        </w:rPr>
        <w:t xml:space="preserve"> provide superior security</w:t>
      </w:r>
    </w:p>
    <w:p w14:paraId="61DB2541" w14:textId="77777777" w:rsidR="006566AD" w:rsidRPr="006566AD" w:rsidRDefault="006566AD" w:rsidP="006566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6566AD">
        <w:rPr>
          <w:rFonts w:eastAsia="Times New Roman" w:cs="Times New Roman"/>
          <w:b/>
          <w:bCs/>
        </w:rPr>
        <w:t>Broad professional liability coverage</w:t>
      </w:r>
      <w:r w:rsidRPr="006566AD">
        <w:rPr>
          <w:rFonts w:eastAsia="Times New Roman" w:cs="Times New Roman"/>
        </w:rPr>
        <w:t xml:space="preserve">, including </w:t>
      </w:r>
      <w:r w:rsidRPr="006566AD">
        <w:rPr>
          <w:rFonts w:eastAsia="Times New Roman" w:cs="Times New Roman"/>
          <w:b/>
          <w:bCs/>
        </w:rPr>
        <w:t>continuity of coverage</w:t>
      </w:r>
      <w:r w:rsidRPr="006566AD">
        <w:rPr>
          <w:rFonts w:eastAsia="Times New Roman" w:cs="Times New Roman"/>
        </w:rPr>
        <w:t xml:space="preserve"> and </w:t>
      </w:r>
      <w:r w:rsidRPr="006566AD">
        <w:rPr>
          <w:rFonts w:eastAsia="Times New Roman" w:cs="Times New Roman"/>
          <w:b/>
          <w:bCs/>
        </w:rPr>
        <w:t>true consent to settle</w:t>
      </w:r>
    </w:p>
    <w:p w14:paraId="2F311B1C" w14:textId="763916D8" w:rsidR="006566AD" w:rsidRPr="006566AD" w:rsidRDefault="00D57E52" w:rsidP="006566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CNA</w:t>
      </w:r>
      <w:r w:rsidR="00192D49">
        <w:rPr>
          <w:rFonts w:eastAsia="Times New Roman" w:cs="Times New Roman"/>
        </w:rPr>
        <w:t>'s</w:t>
      </w:r>
      <w:r w:rsidR="006566AD" w:rsidRPr="006566AD">
        <w:rPr>
          <w:rFonts w:eastAsia="Times New Roman" w:cs="Times New Roman"/>
        </w:rPr>
        <w:t xml:space="preserve"> </w:t>
      </w:r>
      <w:r w:rsidR="006566AD" w:rsidRPr="006566AD">
        <w:rPr>
          <w:rFonts w:eastAsia="Times New Roman" w:cs="Times New Roman"/>
          <w:b/>
          <w:bCs/>
        </w:rPr>
        <w:t>claims team</w:t>
      </w:r>
      <w:r w:rsidR="006566AD" w:rsidRPr="006566AD">
        <w:rPr>
          <w:rFonts w:eastAsia="Times New Roman" w:cs="Times New Roman"/>
        </w:rPr>
        <w:t xml:space="preserve"> of primarily attorneys averages nineteen (19) years of industry experience and an accumulation of fifty-two (52) years of </w:t>
      </w:r>
      <w:r>
        <w:rPr>
          <w:rFonts w:eastAsia="Times New Roman" w:cs="Times New Roman"/>
        </w:rPr>
        <w:t>Illinois</w:t>
      </w:r>
      <w:r w:rsidR="006566AD" w:rsidRPr="006566AD">
        <w:rPr>
          <w:rFonts w:eastAsia="Times New Roman" w:cs="Times New Roman"/>
        </w:rPr>
        <w:t xml:space="preserve"> claims experience, providing decades of knowledge with the laws, rules, judges, opposing counsel, expert witnesses, and mediators in </w:t>
      </w:r>
      <w:r>
        <w:rPr>
          <w:rFonts w:eastAsia="Times New Roman" w:cs="Times New Roman"/>
        </w:rPr>
        <w:t>Illinois</w:t>
      </w:r>
    </w:p>
    <w:p w14:paraId="09E9DB9D" w14:textId="45ADFDD2" w:rsidR="006566AD" w:rsidRDefault="006566AD" w:rsidP="006566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6566AD">
        <w:rPr>
          <w:rFonts w:eastAsia="Times New Roman" w:cs="Times New Roman"/>
        </w:rPr>
        <w:t xml:space="preserve">Our </w:t>
      </w:r>
      <w:r w:rsidRPr="006566AD">
        <w:rPr>
          <w:rFonts w:eastAsia="Times New Roman" w:cs="Times New Roman"/>
          <w:b/>
          <w:bCs/>
        </w:rPr>
        <w:t>free risk management</w:t>
      </w:r>
      <w:r w:rsidRPr="006566AD">
        <w:rPr>
          <w:rFonts w:eastAsia="Times New Roman" w:cs="Times New Roman"/>
        </w:rPr>
        <w:t xml:space="preserve"> is unmatched. For example, we provide </w:t>
      </w:r>
      <w:r w:rsidRPr="006566AD">
        <w:rPr>
          <w:rFonts w:eastAsia="Times New Roman" w:cs="Times New Roman"/>
          <w:b/>
          <w:bCs/>
        </w:rPr>
        <w:t>three (3) hours of free</w:t>
      </w:r>
      <w:r w:rsidRPr="006566AD">
        <w:rPr>
          <w:rFonts w:eastAsia="Times New Roman" w:cs="Times New Roman"/>
        </w:rPr>
        <w:t xml:space="preserve"> on-demand CLE approved webinars to every attorney</w:t>
      </w:r>
    </w:p>
    <w:p w14:paraId="76339B3B" w14:textId="4EA09D3D" w:rsidR="008B1C75" w:rsidRPr="0062180D" w:rsidRDefault="00996221" w:rsidP="0062180D">
      <w:pPr>
        <w:spacing w:before="100" w:beforeAutospacing="1" w:after="100" w:afterAutospacing="1"/>
        <w:rPr>
          <w:rFonts w:eastAsia="Times New Roman" w:cs="Times New Roman"/>
        </w:rPr>
      </w:pPr>
      <w:r w:rsidRPr="00D57E52">
        <w:rPr>
          <w:rFonts w:eastAsia="Times New Roman" w:cs="Times New Roman"/>
          <w:highlight w:val="yellow"/>
        </w:rPr>
        <w:t>Learn more</w:t>
      </w:r>
      <w:r w:rsidR="00D57E52" w:rsidRPr="00D57E52">
        <w:rPr>
          <w:rFonts w:eastAsia="Times New Roman" w:cs="Times New Roman"/>
          <w:highlight w:val="yellow"/>
        </w:rPr>
        <w:t xml:space="preserve"> </w:t>
      </w:r>
      <w:r w:rsidRPr="00D57E52">
        <w:rPr>
          <w:rFonts w:eastAsia="Times New Roman" w:cs="Times New Roman"/>
          <w:highlight w:val="yellow"/>
        </w:rPr>
        <w:t>abo</w:t>
      </w:r>
      <w:r w:rsidR="00F022CA" w:rsidRPr="00D57E52">
        <w:rPr>
          <w:rFonts w:eastAsia="Times New Roman" w:cs="Times New Roman"/>
          <w:highlight w:val="yellow"/>
        </w:rPr>
        <w:t>ut our coverage features.</w:t>
      </w:r>
      <w:r w:rsidR="00F022CA">
        <w:rPr>
          <w:rFonts w:eastAsia="Times New Roman" w:cs="Times New Roman"/>
        </w:rPr>
        <w:t xml:space="preserve"> </w:t>
      </w:r>
      <w:r w:rsidR="00D57E52">
        <w:rPr>
          <w:rFonts w:eastAsia="Times New Roman" w:cs="Times New Roman"/>
        </w:rPr>
        <w:t>(</w:t>
      </w:r>
      <w:r w:rsidR="00D57E52" w:rsidRPr="00D57E52">
        <w:rPr>
          <w:rFonts w:eastAsia="Times New Roman" w:cs="Times New Roman"/>
          <w:i/>
          <w:iCs/>
        </w:rPr>
        <w:t>Link to</w:t>
      </w:r>
      <w:r w:rsidR="007A0EE3">
        <w:rPr>
          <w:rFonts w:eastAsia="Times New Roman" w:cs="Times New Roman"/>
          <w:i/>
          <w:iCs/>
        </w:rPr>
        <w:t xml:space="preserve"> your</w:t>
      </w:r>
      <w:r w:rsidR="00D57E52" w:rsidRPr="00D57E52">
        <w:rPr>
          <w:rFonts w:eastAsia="Times New Roman" w:cs="Times New Roman"/>
          <w:i/>
          <w:iCs/>
        </w:rPr>
        <w:t xml:space="preserve"> landing page</w:t>
      </w:r>
      <w:r w:rsidR="00D57E52" w:rsidRPr="0062180D">
        <w:rPr>
          <w:rFonts w:eastAsia="Times New Roman" w:cs="Times New Roman"/>
        </w:rPr>
        <w:t>)</w:t>
      </w:r>
      <w:r w:rsidR="00D57E52">
        <w:rPr>
          <w:rFonts w:eastAsia="Times New Roman" w:cs="Times New Roman"/>
        </w:rPr>
        <w:t xml:space="preserve"> </w:t>
      </w:r>
      <w:r w:rsidRPr="0062180D">
        <w:rPr>
          <w:rFonts w:eastAsia="Times New Roman" w:cs="Times New Roman"/>
        </w:rPr>
        <w:t xml:space="preserve">It’s never too early to start thinking about renewing your Professional Liability Insurance policy. </w:t>
      </w:r>
      <w:r w:rsidR="00D57E52">
        <w:rPr>
          <w:rFonts w:eastAsia="Times New Roman" w:cs="Times New Roman"/>
        </w:rPr>
        <w:t>Click</w:t>
      </w:r>
      <w:r w:rsidRPr="0062180D">
        <w:rPr>
          <w:rFonts w:eastAsia="Times New Roman" w:cs="Times New Roman"/>
        </w:rPr>
        <w:t xml:space="preserve"> the button </w:t>
      </w:r>
      <w:r w:rsidR="000D5569">
        <w:rPr>
          <w:rFonts w:eastAsia="Times New Roman" w:cs="Times New Roman"/>
        </w:rPr>
        <w:t xml:space="preserve">below </w:t>
      </w:r>
      <w:r w:rsidR="00D57E52">
        <w:rPr>
          <w:rFonts w:eastAsia="Times New Roman" w:cs="Times New Roman"/>
        </w:rPr>
        <w:t>to</w:t>
      </w:r>
      <w:r w:rsidR="00D57832" w:rsidRPr="0062180D">
        <w:rPr>
          <w:rFonts w:eastAsia="Times New Roman" w:cs="Times New Roman"/>
        </w:rPr>
        <w:t xml:space="preserve"> </w:t>
      </w:r>
      <w:r w:rsidR="00D57E52">
        <w:rPr>
          <w:rFonts w:eastAsia="Times New Roman" w:cs="Times New Roman"/>
        </w:rPr>
        <w:t xml:space="preserve">view </w:t>
      </w:r>
      <w:r w:rsidR="00D57832" w:rsidRPr="0062180D">
        <w:rPr>
          <w:rFonts w:eastAsia="Times New Roman" w:cs="Times New Roman"/>
        </w:rPr>
        <w:t xml:space="preserve">more </w:t>
      </w:r>
      <w:r w:rsidR="0052024A" w:rsidRPr="0062180D">
        <w:rPr>
          <w:rFonts w:eastAsia="Times New Roman" w:cs="Times New Roman"/>
        </w:rPr>
        <w:t>information</w:t>
      </w:r>
      <w:r w:rsidR="0052024A">
        <w:rPr>
          <w:rFonts w:eastAsia="Times New Roman" w:cs="Times New Roman"/>
        </w:rPr>
        <w:t xml:space="preserve"> and</w:t>
      </w:r>
      <w:r w:rsidR="00D57E52">
        <w:rPr>
          <w:rFonts w:eastAsia="Times New Roman" w:cs="Times New Roman"/>
        </w:rPr>
        <w:t xml:space="preserve"> see if Pearl Insurance is right for you and your business.</w:t>
      </w:r>
    </w:p>
    <w:p w14:paraId="7D8C6564" w14:textId="54C74A3E" w:rsidR="00996221" w:rsidRDefault="00192D49" w:rsidP="008B1C75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(</w:t>
      </w:r>
      <w:r w:rsidR="00996221" w:rsidRPr="00192D49">
        <w:rPr>
          <w:rFonts w:eastAsia="Times New Roman" w:cs="Times New Roman"/>
          <w:i/>
          <w:iCs/>
        </w:rPr>
        <w:t>Button</w:t>
      </w:r>
      <w:r>
        <w:rPr>
          <w:rFonts w:eastAsia="Times New Roman" w:cs="Times New Roman"/>
        </w:rPr>
        <w:t>)</w:t>
      </w:r>
      <w:r w:rsidR="00996221">
        <w:rPr>
          <w:rFonts w:eastAsia="Times New Roman" w:cs="Times New Roman"/>
        </w:rPr>
        <w:t xml:space="preserve">: </w:t>
      </w:r>
      <w:r w:rsidR="00D57E52" w:rsidRPr="00D57E52">
        <w:rPr>
          <w:rFonts w:eastAsia="Times New Roman" w:cs="Times New Roman"/>
          <w:highlight w:val="yellow"/>
        </w:rPr>
        <w:t>Get a Quote!</w:t>
      </w:r>
      <w:r w:rsidR="00D57E52">
        <w:rPr>
          <w:rFonts w:eastAsia="Times New Roman" w:cs="Times New Roman"/>
        </w:rPr>
        <w:t xml:space="preserve"> (</w:t>
      </w:r>
      <w:r w:rsidR="00D57E52" w:rsidRPr="00D57E52">
        <w:rPr>
          <w:rFonts w:eastAsia="Times New Roman" w:cs="Times New Roman"/>
          <w:i/>
          <w:iCs/>
        </w:rPr>
        <w:t xml:space="preserve">Link to </w:t>
      </w:r>
      <w:r w:rsidR="000740F5">
        <w:rPr>
          <w:rFonts w:eastAsia="Times New Roman" w:cs="Times New Roman"/>
          <w:i/>
          <w:iCs/>
        </w:rPr>
        <w:t xml:space="preserve">your </w:t>
      </w:r>
      <w:r w:rsidR="00D57E52" w:rsidRPr="00D57E52">
        <w:rPr>
          <w:rFonts w:eastAsia="Times New Roman" w:cs="Times New Roman"/>
          <w:i/>
          <w:iCs/>
        </w:rPr>
        <w:t>landing page</w:t>
      </w:r>
      <w:r w:rsidR="00D57E52" w:rsidRPr="0062180D">
        <w:rPr>
          <w:rFonts w:eastAsia="Times New Roman" w:cs="Times New Roman"/>
        </w:rPr>
        <w:t>)</w:t>
      </w:r>
    </w:p>
    <w:p w14:paraId="7E1A6FAD" w14:textId="125D531F" w:rsidR="00996221" w:rsidRDefault="00CF0D49" w:rsidP="00996221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Please feel free to contact me at </w:t>
      </w:r>
      <w:r w:rsidR="00D206F4">
        <w:rPr>
          <w:rFonts w:cs="Consolas"/>
        </w:rPr>
        <w:t>any time</w:t>
      </w:r>
      <w:r>
        <w:rPr>
          <w:rFonts w:cs="Consolas"/>
        </w:rPr>
        <w:t xml:space="preserve">. You may reach me at </w:t>
      </w:r>
      <w:hyperlink r:id="rId5" w:history="1">
        <w:r w:rsidR="00D57E52" w:rsidRPr="00333BD0">
          <w:rPr>
            <w:rStyle w:val="Hyperlink"/>
            <w:rFonts w:cs="Consolas"/>
          </w:rPr>
          <w:t>ILlawyers@pearlinsurance.com</w:t>
        </w:r>
      </w:hyperlink>
      <w:r>
        <w:rPr>
          <w:rFonts w:cs="Consolas"/>
        </w:rPr>
        <w:t xml:space="preserve"> or call </w:t>
      </w:r>
      <w:r w:rsidRPr="00D57E52">
        <w:rPr>
          <w:rFonts w:cs="Consolas"/>
          <w:b/>
          <w:bCs/>
        </w:rPr>
        <w:t>800.</w:t>
      </w:r>
      <w:r w:rsidRPr="00D57E52">
        <w:rPr>
          <w:rFonts w:cs="Calibri"/>
          <w:b/>
          <w:bCs/>
        </w:rPr>
        <w:t>845.8941</w:t>
      </w:r>
      <w:r>
        <w:rPr>
          <w:rFonts w:cs="Calibri"/>
        </w:rPr>
        <w:t xml:space="preserve">. </w:t>
      </w:r>
      <w:r w:rsidR="00996221">
        <w:rPr>
          <w:rFonts w:cs="Consolas"/>
        </w:rPr>
        <w:t xml:space="preserve">I look forward to working with you.  </w:t>
      </w:r>
    </w:p>
    <w:p w14:paraId="2DB58EBE" w14:textId="77777777" w:rsidR="00996221" w:rsidRDefault="00996221" w:rsidP="00996221">
      <w:pPr>
        <w:widowControl w:val="0"/>
        <w:autoSpaceDE w:val="0"/>
        <w:autoSpaceDN w:val="0"/>
        <w:adjustRightInd w:val="0"/>
        <w:rPr>
          <w:rFonts w:cs="Consolas"/>
        </w:rPr>
      </w:pPr>
    </w:p>
    <w:p w14:paraId="77C85A19" w14:textId="4741A257" w:rsidR="00996221" w:rsidRDefault="00996221" w:rsidP="00996221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Sincerely,</w:t>
      </w:r>
    </w:p>
    <w:p w14:paraId="17B83888" w14:textId="741AF2E9" w:rsidR="00161065" w:rsidRDefault="00F022CA" w:rsidP="006F2823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eastAsia="Times New Roman" w:cs="Times New Roman"/>
        </w:rPr>
        <w:t>{{</w:t>
      </w:r>
      <w:r w:rsidR="00F201EF">
        <w:rPr>
          <w:rFonts w:eastAsia="Times New Roman" w:cs="Times New Roman"/>
        </w:rPr>
        <w:t xml:space="preserve">PLL </w:t>
      </w:r>
      <w:r w:rsidR="00996221">
        <w:rPr>
          <w:rFonts w:eastAsia="Times New Roman" w:cs="Times New Roman"/>
        </w:rPr>
        <w:t>Rep</w:t>
      </w:r>
      <w:r>
        <w:rPr>
          <w:rFonts w:eastAsia="Times New Roman" w:cs="Times New Roman"/>
        </w:rPr>
        <w:t xml:space="preserve"> </w:t>
      </w:r>
      <w:r w:rsidR="00996221">
        <w:rPr>
          <w:rFonts w:eastAsia="Times New Roman" w:cs="Times New Roman"/>
        </w:rPr>
        <w:t>Name</w:t>
      </w:r>
      <w:r>
        <w:rPr>
          <w:rFonts w:eastAsia="Times New Roman" w:cs="Times New Roman"/>
        </w:rPr>
        <w:t>}}</w:t>
      </w:r>
      <w:r w:rsidR="00996221">
        <w:rPr>
          <w:rFonts w:eastAsia="Times New Roman" w:cs="Times New Roman"/>
        </w:rPr>
        <w:br/>
        <w:t>Pearl Insurance</w:t>
      </w:r>
    </w:p>
    <w:p w14:paraId="7F621B31" w14:textId="77777777" w:rsidR="00D206F4" w:rsidRDefault="00D206F4" w:rsidP="006F2823">
      <w:pPr>
        <w:widowControl w:val="0"/>
        <w:autoSpaceDE w:val="0"/>
        <w:autoSpaceDN w:val="0"/>
        <w:adjustRightInd w:val="0"/>
        <w:rPr>
          <w:rFonts w:cs="Consolas"/>
        </w:rPr>
      </w:pPr>
    </w:p>
    <w:p w14:paraId="71BA2CFF" w14:textId="77777777" w:rsidR="00D206F4" w:rsidRPr="00192D49" w:rsidRDefault="00D206F4" w:rsidP="006F2823">
      <w:pPr>
        <w:widowControl w:val="0"/>
        <w:autoSpaceDE w:val="0"/>
        <w:autoSpaceDN w:val="0"/>
        <w:adjustRightInd w:val="0"/>
        <w:rPr>
          <w:rFonts w:cs="Consolas"/>
          <w:b/>
          <w:bCs/>
        </w:rPr>
      </w:pPr>
      <w:r w:rsidRPr="00192D49">
        <w:rPr>
          <w:rFonts w:cs="Consolas"/>
          <w:b/>
          <w:bCs/>
        </w:rPr>
        <w:t>Pearl Insurance</w:t>
      </w:r>
    </w:p>
    <w:p w14:paraId="248BE0DC" w14:textId="77777777" w:rsidR="00D206F4" w:rsidRDefault="00D206F4" w:rsidP="006F2823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1200 E. Glen Ave.,</w:t>
      </w:r>
    </w:p>
    <w:p w14:paraId="5B759520" w14:textId="77777777" w:rsidR="00D206F4" w:rsidRDefault="00D206F4" w:rsidP="006F2823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Peoria Heights, IL 61616</w:t>
      </w:r>
    </w:p>
    <w:p w14:paraId="0F39FC06" w14:textId="214A97CB" w:rsidR="006F2823" w:rsidRDefault="00D57E52" w:rsidP="006F2823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{{</w:t>
      </w:r>
      <w:r w:rsidR="006F2823">
        <w:rPr>
          <w:rFonts w:cs="Consolas"/>
        </w:rPr>
        <w:t>Pearl ID</w:t>
      </w:r>
      <w:r>
        <w:rPr>
          <w:rFonts w:cs="Consolas"/>
        </w:rPr>
        <w:t>}}</w:t>
      </w:r>
    </w:p>
    <w:p w14:paraId="21CF2911" w14:textId="77777777" w:rsidR="00EE51B2" w:rsidRDefault="00EE51B2">
      <w:pPr>
        <w:rPr>
          <w:rFonts w:eastAsia="Times New Roman" w:cs="Times New Roman"/>
        </w:rPr>
      </w:pPr>
    </w:p>
    <w:sectPr w:rsidR="00EE51B2" w:rsidSect="0048099B">
      <w:pgSz w:w="12240" w:h="15840"/>
      <w:pgMar w:top="900" w:right="1800" w:bottom="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A2074"/>
    <w:multiLevelType w:val="multilevel"/>
    <w:tmpl w:val="4F3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461FE"/>
    <w:multiLevelType w:val="multilevel"/>
    <w:tmpl w:val="4668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A16"/>
    <w:rsid w:val="0006774F"/>
    <w:rsid w:val="000740F5"/>
    <w:rsid w:val="000D5569"/>
    <w:rsid w:val="000E23DD"/>
    <w:rsid w:val="000E5674"/>
    <w:rsid w:val="00123DD1"/>
    <w:rsid w:val="00161065"/>
    <w:rsid w:val="00192D49"/>
    <w:rsid w:val="00274E91"/>
    <w:rsid w:val="0048099B"/>
    <w:rsid w:val="0052024A"/>
    <w:rsid w:val="005D083A"/>
    <w:rsid w:val="0062180D"/>
    <w:rsid w:val="006566AD"/>
    <w:rsid w:val="0068189C"/>
    <w:rsid w:val="006F2823"/>
    <w:rsid w:val="00750AF8"/>
    <w:rsid w:val="007A0EE3"/>
    <w:rsid w:val="00841366"/>
    <w:rsid w:val="008B1C75"/>
    <w:rsid w:val="008C6E2A"/>
    <w:rsid w:val="00996221"/>
    <w:rsid w:val="00AB1BE4"/>
    <w:rsid w:val="00AD5E90"/>
    <w:rsid w:val="00B42184"/>
    <w:rsid w:val="00B80DE9"/>
    <w:rsid w:val="00B95BEB"/>
    <w:rsid w:val="00CF0786"/>
    <w:rsid w:val="00CF0D49"/>
    <w:rsid w:val="00D206F4"/>
    <w:rsid w:val="00D57832"/>
    <w:rsid w:val="00D57E52"/>
    <w:rsid w:val="00E04A16"/>
    <w:rsid w:val="00EE51B2"/>
    <w:rsid w:val="00F022CA"/>
    <w:rsid w:val="00F201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9C4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66A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E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C6E2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566AD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F0D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57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Llawyers@pearlinsuran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Why You Should Partner with Pearl Insurance and Swiss Re Corporate Solutions</vt:lpstr>
    </vt:vector>
  </TitlesOfParts>
  <Company>Pearl Companies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Dierking</dc:creator>
  <cp:keywords/>
  <dc:description/>
  <cp:lastModifiedBy>Dietrich, Brandon</cp:lastModifiedBy>
  <cp:revision>13</cp:revision>
  <dcterms:created xsi:type="dcterms:W3CDTF">2013-05-17T21:16:00Z</dcterms:created>
  <dcterms:modified xsi:type="dcterms:W3CDTF">2021-11-03T17:56:00Z</dcterms:modified>
</cp:coreProperties>
</file>