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FD" w:rsidRPr="005428FD" w:rsidRDefault="005428FD" w:rsidP="005428FD">
      <w:pPr>
        <w:pStyle w:val="2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0" w:name="_Toc498246461"/>
      <w:r w:rsidRPr="005428FD">
        <w:rPr>
          <w:sz w:val="28"/>
          <w:szCs w:val="28"/>
        </w:rPr>
        <w:t>Использование линейной нейронной сети для прогнозирования</w:t>
      </w:r>
      <w:bookmarkEnd w:id="0"/>
      <w:r w:rsidRPr="005428FD">
        <w:rPr>
          <w:sz w:val="28"/>
          <w:szCs w:val="28"/>
        </w:rPr>
        <w:t xml:space="preserve"> </w:t>
      </w:r>
    </w:p>
    <w:p w:rsidR="005428FD" w:rsidRPr="005428FD" w:rsidRDefault="005428FD" w:rsidP="005428FD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sz w:val="28"/>
          <w:szCs w:val="28"/>
        </w:rPr>
        <w:t xml:space="preserve">Способность нейронных сетей после обучения к обобщению и пролонгации результатов создает потенциальные предпосылки для построения на базе их различного рода прогнозирующих систем. В данном разделе рассмотрим прогнозирование временных рядов при помощи линейных нейронных сетей. Пусть дан временной ряд </w:t>
      </w:r>
      <w:r w:rsidRPr="005428FD">
        <w:rPr>
          <w:position w:val="-10"/>
          <w:sz w:val="28"/>
          <w:szCs w:val="28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75pt;height:15.15pt" o:ole="" fillcolor="window">
            <v:imagedata r:id="rId4" o:title=""/>
          </v:shape>
          <o:OLEObject Type="Embed" ProgID="Equation.3" ShapeID="_x0000_i1025" DrawAspect="Content" ObjectID="_1539365615" r:id="rId5"/>
        </w:object>
      </w:r>
      <w:r w:rsidRPr="005428FD">
        <w:rPr>
          <w:sz w:val="28"/>
          <w:szCs w:val="28"/>
        </w:rPr>
        <w:t xml:space="preserve">на промежутке </w:t>
      </w:r>
      <w:r w:rsidRPr="005428FD">
        <w:rPr>
          <w:position w:val="-8"/>
          <w:sz w:val="28"/>
          <w:szCs w:val="28"/>
        </w:rPr>
        <w:object w:dxaOrig="740" w:dyaOrig="360">
          <v:shape id="_x0000_i1026" type="#_x0000_t75" style="width:36.8pt;height:17.85pt" o:ole="" fillcolor="window">
            <v:imagedata r:id="rId6" o:title=""/>
          </v:shape>
          <o:OLEObject Type="Embed" ProgID="Equation.3" ShapeID="_x0000_i1026" DrawAspect="Content" ObjectID="_1539365616" r:id="rId7"/>
        </w:object>
      </w:r>
      <w:r w:rsidRPr="005428FD">
        <w:rPr>
          <w:sz w:val="28"/>
          <w:szCs w:val="28"/>
        </w:rPr>
        <w:t xml:space="preserve">. Тогда задача прогнозирования состоит в том, чтобы найти продолжение временного ряда на неизвестном промежутке, т. е. необходимо определить </w:t>
      </w:r>
      <w:r w:rsidRPr="005428FD">
        <w:rPr>
          <w:position w:val="-10"/>
          <w:sz w:val="28"/>
          <w:szCs w:val="28"/>
        </w:rPr>
        <w:object w:dxaOrig="840" w:dyaOrig="300">
          <v:shape id="_x0000_i1027" type="#_x0000_t75" style="width:42.25pt;height:15.15pt" o:ole="" fillcolor="window">
            <v:imagedata r:id="rId8" o:title=""/>
          </v:shape>
          <o:OLEObject Type="Embed" ProgID="Equation.3" ShapeID="_x0000_i1027" DrawAspect="Content" ObjectID="_1539365617" r:id="rId9"/>
        </w:object>
      </w:r>
      <w:r w:rsidRPr="005428FD">
        <w:rPr>
          <w:sz w:val="28"/>
          <w:szCs w:val="28"/>
        </w:rPr>
        <w:t xml:space="preserve">, </w:t>
      </w:r>
      <w:r w:rsidRPr="005428FD">
        <w:rPr>
          <w:position w:val="-10"/>
          <w:sz w:val="28"/>
          <w:szCs w:val="28"/>
        </w:rPr>
        <w:object w:dxaOrig="920" w:dyaOrig="320">
          <v:shape id="_x0000_i1028" type="#_x0000_t75" style="width:46pt;height:16.25pt" o:ole="" fillcolor="window">
            <v:imagedata r:id="rId10" o:title=""/>
          </v:shape>
          <o:OLEObject Type="Embed" ProgID="Equation.3" ShapeID="_x0000_i1028" DrawAspect="Content" ObjectID="_1539365618" r:id="rId11"/>
        </w:object>
      </w:r>
      <w:r w:rsidRPr="005428FD">
        <w:rPr>
          <w:sz w:val="28"/>
          <w:szCs w:val="28"/>
        </w:rPr>
        <w:t xml:space="preserve">и так далее (рис. 1.): </w:t>
      </w:r>
    </w:p>
    <w:p w:rsidR="005428FD" w:rsidRPr="005428FD" w:rsidRDefault="005428FD" w:rsidP="005428FD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sz w:val="28"/>
          <w:szCs w:val="28"/>
        </w:rPr>
        <w:t xml:space="preserve">Совокупность известных значений временного ряда образуют обучающую выборку, размерность которой характеризуется значением </w:t>
      </w:r>
      <w:proofErr w:type="spellStart"/>
      <w:r w:rsidRPr="005428FD">
        <w:rPr>
          <w:i/>
          <w:sz w:val="28"/>
          <w:szCs w:val="28"/>
        </w:rPr>
        <w:t>m</w:t>
      </w:r>
      <w:proofErr w:type="spellEnd"/>
      <w:r w:rsidRPr="005428FD">
        <w:rPr>
          <w:sz w:val="28"/>
          <w:szCs w:val="28"/>
        </w:rPr>
        <w:t xml:space="preserve">. Для прогнозирования временных рядов используется метод "скользящего окна". Он характеризуется длиной окна </w:t>
      </w:r>
      <w:proofErr w:type="spellStart"/>
      <w:r w:rsidRPr="005428FD">
        <w:rPr>
          <w:sz w:val="28"/>
          <w:szCs w:val="28"/>
        </w:rPr>
        <w:t>p</w:t>
      </w:r>
      <w:proofErr w:type="spellEnd"/>
      <w:r w:rsidRPr="005428FD">
        <w:rPr>
          <w:sz w:val="28"/>
          <w:szCs w:val="28"/>
        </w:rPr>
        <w:t xml:space="preserve">, которая равняется количеству элементов ряда, одновременно подаваемых на нейронную сеть. Это определяет структуру нейронной сети, которая состоит из </w:t>
      </w:r>
      <w:proofErr w:type="spellStart"/>
      <w:r w:rsidRPr="005428FD">
        <w:rPr>
          <w:sz w:val="28"/>
          <w:szCs w:val="28"/>
        </w:rPr>
        <w:t>p</w:t>
      </w:r>
      <w:proofErr w:type="spellEnd"/>
      <w:r w:rsidRPr="005428FD">
        <w:rPr>
          <w:sz w:val="28"/>
          <w:szCs w:val="28"/>
        </w:rPr>
        <w:t xml:space="preserve"> распределительных нейронов и одного выходного нейрона. </w:t>
      </w:r>
    </w:p>
    <w:p w:rsidR="005428FD" w:rsidRPr="005428FD" w:rsidRDefault="005428FD" w:rsidP="005428FD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sz w:val="28"/>
          <w:szCs w:val="28"/>
        </w:rPr>
        <w:t xml:space="preserve">Такая модель соответствует </w:t>
      </w:r>
      <w:proofErr w:type="gramStart"/>
      <w:r w:rsidRPr="005428FD">
        <w:rPr>
          <w:sz w:val="28"/>
          <w:szCs w:val="28"/>
        </w:rPr>
        <w:t>линейной</w:t>
      </w:r>
      <w:proofErr w:type="gramEnd"/>
      <w:r w:rsidRPr="005428FD">
        <w:rPr>
          <w:sz w:val="28"/>
          <w:szCs w:val="28"/>
        </w:rPr>
        <w:t xml:space="preserve"> </w:t>
      </w:r>
      <w:proofErr w:type="spellStart"/>
      <w:r w:rsidRPr="005428FD">
        <w:rPr>
          <w:sz w:val="28"/>
          <w:szCs w:val="28"/>
        </w:rPr>
        <w:t>авторегрессии</w:t>
      </w:r>
      <w:proofErr w:type="spellEnd"/>
      <w:r w:rsidRPr="005428FD">
        <w:rPr>
          <w:sz w:val="28"/>
          <w:szCs w:val="28"/>
        </w:rPr>
        <w:t xml:space="preserve"> и описывается следующим выражением: </w:t>
      </w:r>
    </w:p>
    <w:p w:rsidR="005428FD" w:rsidRPr="005428FD" w:rsidRDefault="005428FD" w:rsidP="005428FD">
      <w:pPr>
        <w:pStyle w:val="a4"/>
        <w:spacing w:after="0" w:line="360" w:lineRule="auto"/>
        <w:ind w:left="0" w:firstLine="709"/>
        <w:jc w:val="both"/>
        <w:rPr>
          <w:sz w:val="28"/>
          <w:szCs w:val="28"/>
        </w:rPr>
      </w:pPr>
      <w:r w:rsidRPr="005428FD">
        <w:rPr>
          <w:position w:val="-28"/>
          <w:sz w:val="28"/>
          <w:szCs w:val="28"/>
        </w:rPr>
        <w:object w:dxaOrig="2860" w:dyaOrig="680">
          <v:shape id="_x0000_i1029" type="#_x0000_t75" style="width:142.9pt;height:34.1pt" o:ole="" fillcolor="window">
            <v:imagedata r:id="rId12" o:title=""/>
          </v:shape>
          <o:OLEObject Type="Embed" ProgID="Equation.3" ShapeID="_x0000_i1029" DrawAspect="Content" ObjectID="_1539365619" r:id="rId13"/>
        </w:object>
      </w:r>
    </w:p>
    <w:p w:rsidR="005428FD" w:rsidRPr="005428FD" w:rsidRDefault="005428FD" w:rsidP="005428FD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5428FD">
        <w:rPr>
          <w:sz w:val="28"/>
          <w:szCs w:val="28"/>
        </w:rPr>
        <w:t xml:space="preserve">где </w:t>
      </w:r>
      <w:r w:rsidRPr="005428FD">
        <w:rPr>
          <w:position w:val="-10"/>
          <w:sz w:val="28"/>
          <w:szCs w:val="28"/>
        </w:rPr>
        <w:object w:dxaOrig="1140" w:dyaOrig="380">
          <v:shape id="_x0000_i1030" type="#_x0000_t75" style="width:56.85pt;height:18.95pt" o:ole="" fillcolor="window">
            <v:imagedata r:id="rId14" o:title=""/>
          </v:shape>
          <o:OLEObject Type="Embed" ProgID="Equation.3" ShapeID="_x0000_i1030" DrawAspect="Content" ObjectID="_1539365620" r:id="rId15"/>
        </w:object>
      </w:r>
      <w:r w:rsidRPr="005428FD">
        <w:rPr>
          <w:sz w:val="28"/>
          <w:szCs w:val="28"/>
        </w:rPr>
        <w:t xml:space="preserve">— весовые коэффициенты нейронной сети; </w:t>
      </w:r>
      <w:r w:rsidRPr="005428FD">
        <w:rPr>
          <w:position w:val="-10"/>
          <w:sz w:val="28"/>
          <w:szCs w:val="28"/>
        </w:rPr>
        <w:object w:dxaOrig="499" w:dyaOrig="380">
          <v:shape id="_x0000_i1031" type="#_x0000_t75" style="width:24.9pt;height:18.95pt" o:ole="" fillcolor="window">
            <v:imagedata r:id="rId16" o:title=""/>
          </v:shape>
          <o:OLEObject Type="Embed" ProgID="Equation.3" ShapeID="_x0000_i1031" DrawAspect="Content" ObjectID="_1539365621" r:id="rId17"/>
        </w:object>
      </w:r>
      <w:r w:rsidRPr="005428FD">
        <w:rPr>
          <w:sz w:val="28"/>
          <w:szCs w:val="28"/>
        </w:rPr>
        <w:t xml:space="preserve">— оценка значения ряда </w:t>
      </w:r>
      <w:r w:rsidRPr="005428FD">
        <w:rPr>
          <w:position w:val="-10"/>
          <w:sz w:val="28"/>
          <w:szCs w:val="28"/>
        </w:rPr>
        <w:object w:dxaOrig="499" w:dyaOrig="300">
          <v:shape id="_x0000_i1032" type="#_x0000_t75" style="width:24.9pt;height:15.15pt" o:ole="" fillcolor="window">
            <v:imagedata r:id="rId18" o:title=""/>
          </v:shape>
          <o:OLEObject Type="Embed" ProgID="Equation.3" ShapeID="_x0000_i1032" DrawAspect="Content" ObjectID="_1539365622" r:id="rId19"/>
        </w:object>
      </w:r>
      <w:r w:rsidRPr="005428FD">
        <w:rPr>
          <w:sz w:val="28"/>
          <w:szCs w:val="28"/>
        </w:rPr>
        <w:t xml:space="preserve">в момент времени </w:t>
      </w:r>
      <w:r w:rsidRPr="005428FD">
        <w:rPr>
          <w:position w:val="-4"/>
          <w:sz w:val="28"/>
          <w:szCs w:val="28"/>
        </w:rPr>
        <w:object w:dxaOrig="200" w:dyaOrig="180">
          <v:shape id="_x0000_i1033" type="#_x0000_t75" style="width:9.75pt;height:9.2pt" o:ole="" fillcolor="window">
            <v:imagedata r:id="rId20" o:title=""/>
          </v:shape>
          <o:OLEObject Type="Embed" ProgID="Equation.3" ShapeID="_x0000_i1033" DrawAspect="Content" ObjectID="_1539365623" r:id="rId21"/>
        </w:object>
      </w:r>
      <w:r w:rsidRPr="005428FD">
        <w:rPr>
          <w:sz w:val="28"/>
          <w:szCs w:val="28"/>
        </w:rPr>
        <w:t xml:space="preserve">. </w:t>
      </w:r>
    </w:p>
    <w:p w:rsidR="005428FD" w:rsidRPr="005428FD" w:rsidRDefault="005428FD" w:rsidP="005428FD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noProof/>
          <w:snapToGrid/>
          <w:sz w:val="28"/>
          <w:szCs w:val="28"/>
        </w:rPr>
        <w:lastRenderedPageBreak/>
        <w:drawing>
          <wp:inline distT="0" distB="0" distL="0" distR="0">
            <wp:extent cx="4178300" cy="26162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D" w:rsidRPr="005428FD" w:rsidRDefault="005428FD" w:rsidP="005428FD">
      <w:pPr>
        <w:pStyle w:val="a3"/>
        <w:spacing w:before="0"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5428FD">
        <w:rPr>
          <w:sz w:val="28"/>
          <w:szCs w:val="28"/>
          <w:lang w:val="ru-RU"/>
        </w:rPr>
        <w:t>Рис. 1. Прогнозирование временного ряда.</w:t>
      </w:r>
    </w:p>
    <w:p w:rsidR="005428FD" w:rsidRPr="005428FD" w:rsidRDefault="005428FD" w:rsidP="005428FD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sz w:val="28"/>
          <w:szCs w:val="28"/>
        </w:rPr>
        <w:t>Ошибка прогнозирования определяется, как</w:t>
      </w:r>
      <w:proofErr w:type="gramStart"/>
      <w:r w:rsidRPr="005428FD">
        <w:rPr>
          <w:sz w:val="28"/>
          <w:szCs w:val="28"/>
        </w:rPr>
        <w:t xml:space="preserve"> </w:t>
      </w:r>
    </w:p>
    <w:proofErr w:type="gramEnd"/>
    <w:p w:rsidR="005428FD" w:rsidRPr="005428FD" w:rsidRDefault="005428FD" w:rsidP="005428FD">
      <w:pPr>
        <w:pStyle w:val="a4"/>
        <w:spacing w:after="0" w:line="360" w:lineRule="auto"/>
        <w:ind w:left="0" w:firstLine="709"/>
        <w:jc w:val="center"/>
        <w:rPr>
          <w:sz w:val="28"/>
          <w:szCs w:val="28"/>
        </w:rPr>
      </w:pPr>
      <w:r w:rsidRPr="005428FD">
        <w:rPr>
          <w:position w:val="-10"/>
          <w:sz w:val="28"/>
          <w:szCs w:val="28"/>
        </w:rPr>
        <w:object w:dxaOrig="1780" w:dyaOrig="380">
          <v:shape id="_x0000_i1035" type="#_x0000_t75" style="width:88.8pt;height:18.95pt" o:ole="" fillcolor="window">
            <v:imagedata r:id="rId23" o:title=""/>
          </v:shape>
          <o:OLEObject Type="Embed" ProgID="Equation.3" ShapeID="_x0000_i1035" DrawAspect="Content" ObjectID="_1539365624" r:id="rId24"/>
        </w:object>
      </w:r>
      <w:r w:rsidRPr="005428FD">
        <w:rPr>
          <w:sz w:val="28"/>
          <w:szCs w:val="28"/>
        </w:rPr>
        <w:t>.</w:t>
      </w:r>
    </w:p>
    <w:p w:rsidR="005428FD" w:rsidRPr="005428FD" w:rsidRDefault="005428FD" w:rsidP="005428FD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sz w:val="28"/>
          <w:szCs w:val="28"/>
        </w:rPr>
        <w:t xml:space="preserve">Модель </w:t>
      </w:r>
      <w:proofErr w:type="gramStart"/>
      <w:r w:rsidRPr="005428FD">
        <w:rPr>
          <w:sz w:val="28"/>
          <w:szCs w:val="28"/>
        </w:rPr>
        <w:t>линейной</w:t>
      </w:r>
      <w:proofErr w:type="gramEnd"/>
      <w:r w:rsidRPr="005428FD">
        <w:rPr>
          <w:sz w:val="28"/>
          <w:szCs w:val="28"/>
        </w:rPr>
        <w:t xml:space="preserve"> </w:t>
      </w:r>
      <w:proofErr w:type="spellStart"/>
      <w:r w:rsidRPr="005428FD">
        <w:rPr>
          <w:sz w:val="28"/>
          <w:szCs w:val="28"/>
        </w:rPr>
        <w:t>авторегрессии</w:t>
      </w:r>
      <w:proofErr w:type="spellEnd"/>
      <w:r w:rsidRPr="005428FD">
        <w:rPr>
          <w:sz w:val="28"/>
          <w:szCs w:val="28"/>
        </w:rPr>
        <w:t xml:space="preserve"> формирует значение ряда </w:t>
      </w:r>
      <w:r w:rsidRPr="005428FD">
        <w:rPr>
          <w:position w:val="-10"/>
          <w:sz w:val="28"/>
          <w:szCs w:val="28"/>
        </w:rPr>
        <w:object w:dxaOrig="499" w:dyaOrig="300">
          <v:shape id="_x0000_i1036" type="#_x0000_t75" style="width:24.9pt;height:15.15pt" o:ole="" fillcolor="window">
            <v:imagedata r:id="rId18" o:title=""/>
          </v:shape>
          <o:OLEObject Type="Embed" ProgID="Equation.3" ShapeID="_x0000_i1036" DrawAspect="Content" ObjectID="_1539365625" r:id="rId25"/>
        </w:object>
      </w:r>
      <w:r w:rsidRPr="005428FD">
        <w:rPr>
          <w:sz w:val="28"/>
          <w:szCs w:val="28"/>
        </w:rPr>
        <w:t xml:space="preserve">, как взвешенную сумму предыдущих значений ряда. Обучающую выборку нейронной сети можно представить в виде матрицы, строки которой характеризуют векторы, подаваемые на вход сети: </w:t>
      </w:r>
    </w:p>
    <w:p w:rsidR="005428FD" w:rsidRPr="005428FD" w:rsidRDefault="005428FD" w:rsidP="005428FD">
      <w:pPr>
        <w:pStyle w:val="a4"/>
        <w:spacing w:after="0" w:line="360" w:lineRule="auto"/>
        <w:ind w:left="0" w:firstLine="709"/>
        <w:jc w:val="both"/>
        <w:rPr>
          <w:sz w:val="28"/>
          <w:szCs w:val="28"/>
        </w:rPr>
      </w:pPr>
      <w:r w:rsidRPr="005428FD">
        <w:rPr>
          <w:position w:val="-66"/>
          <w:sz w:val="28"/>
          <w:szCs w:val="28"/>
        </w:rPr>
        <w:object w:dxaOrig="4420" w:dyaOrig="1440">
          <v:shape id="_x0000_i1037" type="#_x0000_t75" style="width:220.85pt;height:1in" o:ole="" fillcolor="window">
            <v:imagedata r:id="rId26" o:title=""/>
          </v:shape>
          <o:OLEObject Type="Embed" ProgID="Equation.3" ShapeID="_x0000_i1037" DrawAspect="Content" ObjectID="_1539365626" r:id="rId27"/>
        </w:object>
      </w:r>
      <w:r w:rsidRPr="005428FD">
        <w:rPr>
          <w:sz w:val="28"/>
          <w:szCs w:val="28"/>
        </w:rPr>
        <w:t xml:space="preserve">. </w:t>
      </w:r>
    </w:p>
    <w:p w:rsidR="005428FD" w:rsidRPr="005428FD" w:rsidRDefault="005428FD" w:rsidP="005428FD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sz w:val="28"/>
          <w:szCs w:val="28"/>
        </w:rPr>
        <w:t xml:space="preserve">Это эквивалентно перемещению окна по ряду </w:t>
      </w:r>
      <w:r w:rsidRPr="005428FD">
        <w:rPr>
          <w:position w:val="-10"/>
          <w:sz w:val="28"/>
          <w:szCs w:val="28"/>
        </w:rPr>
        <w:object w:dxaOrig="460" w:dyaOrig="300">
          <v:shape id="_x0000_i1038" type="#_x0000_t75" style="width:22.75pt;height:15.15pt" o:ole="" fillcolor="window">
            <v:imagedata r:id="rId28" o:title=""/>
          </v:shape>
          <o:OLEObject Type="Embed" ProgID="Equation.3" ShapeID="_x0000_i1038" DrawAspect="Content" ObjectID="_1539365627" r:id="rId29"/>
        </w:object>
      </w:r>
      <w:r w:rsidRPr="005428FD">
        <w:rPr>
          <w:sz w:val="28"/>
          <w:szCs w:val="28"/>
        </w:rPr>
        <w:t xml:space="preserve">с единичным шагом. </w:t>
      </w:r>
    </w:p>
    <w:p w:rsidR="00A32EF6" w:rsidRPr="005428FD" w:rsidRDefault="005428FD" w:rsidP="005428FD">
      <w:pPr>
        <w:spacing w:line="360" w:lineRule="auto"/>
        <w:ind w:firstLine="709"/>
        <w:jc w:val="both"/>
        <w:rPr>
          <w:sz w:val="28"/>
          <w:szCs w:val="28"/>
        </w:rPr>
      </w:pPr>
      <w:r w:rsidRPr="005428FD">
        <w:rPr>
          <w:sz w:val="28"/>
          <w:szCs w:val="28"/>
        </w:rPr>
        <w:t xml:space="preserve">Таким </w:t>
      </w:r>
      <w:proofErr w:type="gramStart"/>
      <w:r w:rsidRPr="005428FD">
        <w:rPr>
          <w:sz w:val="28"/>
          <w:szCs w:val="28"/>
        </w:rPr>
        <w:t>образом</w:t>
      </w:r>
      <w:proofErr w:type="gramEnd"/>
      <w:r w:rsidRPr="005428FD">
        <w:rPr>
          <w:sz w:val="28"/>
          <w:szCs w:val="28"/>
        </w:rPr>
        <w:t xml:space="preserve"> для обучения нейронной сети прогнозированию используется выборка известных членов ряда. После обучения сеть должна прогнозировать временной ряд на упреждающий промежуток времени.</w:t>
      </w:r>
    </w:p>
    <w:sectPr w:rsidR="00A32EF6" w:rsidRPr="005428FD" w:rsidSect="00A3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characterSpacingControl w:val="doNotCompress"/>
  <w:compat/>
  <w:rsids>
    <w:rsidRoot w:val="005428FD"/>
    <w:rsid w:val="005428FD"/>
    <w:rsid w:val="00A3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428FD"/>
    <w:pPr>
      <w:keepNext/>
      <w:spacing w:before="120" w:after="120"/>
      <w:outlineLvl w:val="1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428FD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Normal">
    <w:name w:val="Normal"/>
    <w:rsid w:val="005428FD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рисунок"/>
    <w:basedOn w:val="2"/>
    <w:rsid w:val="005428FD"/>
    <w:pPr>
      <w:keepNext w:val="0"/>
      <w:spacing w:before="360" w:after="240"/>
      <w:ind w:left="851"/>
      <w:outlineLvl w:val="4"/>
    </w:pPr>
    <w:rPr>
      <w:b w:val="0"/>
      <w:i w:val="0"/>
      <w:sz w:val="20"/>
      <w:lang w:val="en-US"/>
    </w:rPr>
  </w:style>
  <w:style w:type="paragraph" w:customStyle="1" w:styleId="a4">
    <w:name w:val="фбезно"/>
    <w:basedOn w:val="a"/>
    <w:rsid w:val="005428FD"/>
    <w:pPr>
      <w:keepNext/>
      <w:tabs>
        <w:tab w:val="left" w:pos="6946"/>
      </w:tabs>
      <w:spacing w:after="120"/>
      <w:ind w:left="1134"/>
    </w:pPr>
  </w:style>
  <w:style w:type="paragraph" w:styleId="a5">
    <w:name w:val="Balloon Text"/>
    <w:basedOn w:val="a"/>
    <w:link w:val="a6"/>
    <w:uiPriority w:val="99"/>
    <w:semiHidden/>
    <w:unhideWhenUsed/>
    <w:rsid w:val="005428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28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1697</Characters>
  <Application>Microsoft Office Word</Application>
  <DocSecurity>0</DocSecurity>
  <Lines>14</Lines>
  <Paragraphs>3</Paragraphs>
  <ScaleCrop>false</ScaleCrop>
  <Company>Татьянкин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2016-10-30T14:44:00Z</dcterms:created>
  <dcterms:modified xsi:type="dcterms:W3CDTF">2016-10-30T14:47:00Z</dcterms:modified>
</cp:coreProperties>
</file>