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53C6" w:rsidRPr="00824D5E" w:rsidRDefault="00000000">
      <w:pPr>
        <w:pStyle w:val="Heading1"/>
        <w:rPr>
          <w:rFonts w:ascii="Candara" w:eastAsia="Google Sans" w:hAnsi="Candara" w:cs="Google Sans"/>
        </w:rPr>
      </w:pPr>
      <w:bookmarkStart w:id="0" w:name="_evidx83t54sc" w:colFirst="0" w:colLast="0"/>
      <w:bookmarkEnd w:id="0"/>
      <w:proofErr w:type="spellStart"/>
      <w:r w:rsidRPr="00824D5E">
        <w:rPr>
          <w:rFonts w:ascii="Candara" w:eastAsia="Google Sans" w:hAnsi="Candara" w:cs="Google Sans"/>
        </w:rPr>
        <w:t>Botium</w:t>
      </w:r>
      <w:proofErr w:type="spellEnd"/>
      <w:r w:rsidRPr="00824D5E">
        <w:rPr>
          <w:rFonts w:ascii="Candara" w:eastAsia="Google Sans" w:hAnsi="Candara" w:cs="Google Sans"/>
        </w:rPr>
        <w:t xml:space="preserve"> Toys: Scope, goals, and risk assessment report</w:t>
      </w:r>
    </w:p>
    <w:p w:rsidR="00D653C6" w:rsidRPr="00824D5E" w:rsidRDefault="00000000">
      <w:pPr>
        <w:pStyle w:val="Heading2"/>
        <w:rPr>
          <w:rFonts w:ascii="Candara" w:eastAsia="Google Sans" w:hAnsi="Candara" w:cs="Google Sans"/>
          <w:b/>
          <w:sz w:val="24"/>
          <w:szCs w:val="24"/>
        </w:rPr>
      </w:pPr>
      <w:bookmarkStart w:id="1" w:name="_kc2jqdd8nifa" w:colFirst="0" w:colLast="0"/>
      <w:bookmarkEnd w:id="1"/>
      <w:r w:rsidRPr="00824D5E">
        <w:rPr>
          <w:rFonts w:ascii="Candara" w:eastAsia="Google Sans" w:hAnsi="Candara" w:cs="Google Sans"/>
        </w:rPr>
        <w:t>Scope and goals of the audit</w:t>
      </w:r>
    </w:p>
    <w:p w:rsidR="00D653C6" w:rsidRPr="00824D5E" w:rsidRDefault="00000000">
      <w:pPr>
        <w:pStyle w:val="Subtitle"/>
        <w:rPr>
          <w:rFonts w:ascii="Candara" w:eastAsia="Google Sans" w:hAnsi="Candara" w:cs="Google Sans"/>
          <w:color w:val="000000"/>
          <w:sz w:val="24"/>
          <w:szCs w:val="24"/>
        </w:rPr>
      </w:pPr>
      <w:bookmarkStart w:id="2" w:name="_5amnjv9mhbsx" w:colFirst="0" w:colLast="0"/>
      <w:bookmarkEnd w:id="2"/>
      <w:r w:rsidRPr="00824D5E">
        <w:rPr>
          <w:rFonts w:ascii="Candara" w:eastAsia="Google Sans" w:hAnsi="Candara" w:cs="Google Sans"/>
          <w:b/>
          <w:color w:val="000000"/>
          <w:sz w:val="24"/>
          <w:szCs w:val="24"/>
        </w:rPr>
        <w:t xml:space="preserve">Scope: </w:t>
      </w:r>
      <w:r w:rsidRPr="00824D5E">
        <w:rPr>
          <w:rFonts w:ascii="Candara" w:eastAsia="Google Sans" w:hAnsi="Candara" w:cs="Google Sans"/>
          <w:color w:val="000000"/>
          <w:sz w:val="24"/>
          <w:szCs w:val="24"/>
        </w:rPr>
        <w:t xml:space="preserve">The scope is defined as the entire security program at </w:t>
      </w:r>
      <w:proofErr w:type="spellStart"/>
      <w:r w:rsidRPr="00824D5E">
        <w:rPr>
          <w:rFonts w:ascii="Candara" w:eastAsia="Google Sans" w:hAnsi="Candara" w:cs="Google Sans"/>
          <w:color w:val="000000"/>
          <w:sz w:val="24"/>
          <w:szCs w:val="24"/>
        </w:rPr>
        <w:t>Botium</w:t>
      </w:r>
      <w:proofErr w:type="spellEnd"/>
      <w:r w:rsidRPr="00824D5E">
        <w:rPr>
          <w:rFonts w:ascii="Candara" w:eastAsia="Google Sans" w:hAnsi="Candara" w:cs="Google Sans"/>
          <w:color w:val="000000"/>
          <w:sz w:val="24"/>
          <w:szCs w:val="24"/>
        </w:rPr>
        <w:t xml:space="preserve"> Toys. This means all assets need to be assessed alongside internal processes and procedures related to the implementation of controls and compliance best practices.</w:t>
      </w:r>
    </w:p>
    <w:p w:rsidR="00D653C6" w:rsidRPr="00824D5E" w:rsidRDefault="00000000">
      <w:pPr>
        <w:pStyle w:val="Subtitle"/>
        <w:rPr>
          <w:rFonts w:ascii="Candara" w:eastAsia="Google Sans" w:hAnsi="Candara" w:cs="Google Sans"/>
          <w:color w:val="000000"/>
        </w:rPr>
      </w:pPr>
      <w:bookmarkStart w:id="3" w:name="_17mak1awllyh" w:colFirst="0" w:colLast="0"/>
      <w:bookmarkEnd w:id="3"/>
      <w:r w:rsidRPr="00824D5E">
        <w:rPr>
          <w:rFonts w:ascii="Candara" w:eastAsia="Google Sans" w:hAnsi="Candara" w:cs="Google Sans"/>
          <w:b/>
          <w:color w:val="000000"/>
          <w:sz w:val="24"/>
          <w:szCs w:val="24"/>
        </w:rPr>
        <w:t>Goals:</w:t>
      </w:r>
      <w:r w:rsidRPr="00824D5E">
        <w:rPr>
          <w:rFonts w:ascii="Candara" w:eastAsia="Google Sans" w:hAnsi="Candara" w:cs="Google Sans"/>
          <w:color w:val="000000"/>
          <w:sz w:val="24"/>
          <w:szCs w:val="24"/>
        </w:rPr>
        <w:t xml:space="preserve"> Assess existing assets and complete the controls and compliance checklist to determine which controls and compliance best practices need to be implemented </w:t>
      </w:r>
      <w:r w:rsidR="00537978" w:rsidRPr="00824D5E">
        <w:rPr>
          <w:rFonts w:ascii="Candara" w:eastAsia="Google Sans" w:hAnsi="Candara" w:cs="Google Sans"/>
          <w:color w:val="000000"/>
          <w:sz w:val="24"/>
          <w:szCs w:val="24"/>
        </w:rPr>
        <w:t>to improve</w:t>
      </w:r>
      <w:r w:rsidRPr="00824D5E">
        <w:rPr>
          <w:rFonts w:ascii="Candara" w:eastAsia="Google Sans" w:hAnsi="Candara" w:cs="Google Sans"/>
          <w:color w:val="000000"/>
          <w:sz w:val="24"/>
          <w:szCs w:val="24"/>
        </w:rPr>
        <w:t xml:space="preserve"> </w:t>
      </w:r>
      <w:proofErr w:type="spellStart"/>
      <w:r w:rsidRPr="00824D5E">
        <w:rPr>
          <w:rFonts w:ascii="Candara" w:eastAsia="Google Sans" w:hAnsi="Candara" w:cs="Google Sans"/>
          <w:color w:val="000000"/>
          <w:sz w:val="24"/>
          <w:szCs w:val="24"/>
        </w:rPr>
        <w:t>Botium</w:t>
      </w:r>
      <w:proofErr w:type="spellEnd"/>
      <w:r w:rsidRPr="00824D5E">
        <w:rPr>
          <w:rFonts w:ascii="Candara" w:eastAsia="Google Sans" w:hAnsi="Candara" w:cs="Google Sans"/>
          <w:color w:val="000000"/>
          <w:sz w:val="24"/>
          <w:szCs w:val="24"/>
        </w:rPr>
        <w:t xml:space="preserve"> Toys’ security posture.</w:t>
      </w:r>
    </w:p>
    <w:p w:rsidR="00D653C6" w:rsidRPr="00824D5E" w:rsidRDefault="00000000">
      <w:pPr>
        <w:pStyle w:val="Heading2"/>
        <w:rPr>
          <w:rFonts w:ascii="Candara" w:eastAsia="Google Sans" w:hAnsi="Candara" w:cs="Google Sans"/>
        </w:rPr>
      </w:pPr>
      <w:bookmarkStart w:id="4" w:name="_jdudu6fs5rtm" w:colFirst="0" w:colLast="0"/>
      <w:bookmarkEnd w:id="4"/>
      <w:r w:rsidRPr="00824D5E">
        <w:rPr>
          <w:rFonts w:ascii="Candara" w:eastAsia="Google Sans" w:hAnsi="Candara" w:cs="Google Sans"/>
        </w:rPr>
        <w:t>Current assets</w:t>
      </w:r>
    </w:p>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 xml:space="preserve">Assets managed by the IT Department include: </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 xml:space="preserve">On-premises equipment for in-office business needs  </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Employee equipment: end-user devices (desktops/laptops, smartphones), remote workstations, headsets, cables, keyboards, mice, docking stations, surveillance cameras, etc.</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Storefront products available for retail sale on site and online; stored in the company’s adjoining warehouse</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Management of systems, software, and services: accounting, telecommunication, database, security, ecommerce, and inventory management</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Internet access</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Internal network</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Data retention and storage</w:t>
      </w:r>
    </w:p>
    <w:p w:rsidR="00D653C6" w:rsidRPr="00824D5E" w:rsidRDefault="00000000">
      <w:pPr>
        <w:numPr>
          <w:ilvl w:val="0"/>
          <w:numId w:val="18"/>
        </w:numPr>
        <w:rPr>
          <w:rFonts w:ascii="Candara" w:eastAsia="Google Sans" w:hAnsi="Candara" w:cs="Google Sans"/>
          <w:sz w:val="24"/>
          <w:szCs w:val="24"/>
        </w:rPr>
      </w:pPr>
      <w:r w:rsidRPr="00824D5E">
        <w:rPr>
          <w:rFonts w:ascii="Candara" w:eastAsia="Google Sans" w:hAnsi="Candara" w:cs="Google Sans"/>
          <w:sz w:val="24"/>
          <w:szCs w:val="24"/>
        </w:rPr>
        <w:t xml:space="preserve">Legacy system maintenance: end-of-life systems that require human monitoring </w:t>
      </w:r>
    </w:p>
    <w:p w:rsidR="00D653C6" w:rsidRPr="00824D5E" w:rsidRDefault="00000000">
      <w:pPr>
        <w:pStyle w:val="Heading2"/>
        <w:rPr>
          <w:rFonts w:ascii="Candara" w:eastAsia="Google Sans" w:hAnsi="Candara" w:cs="Google Sans"/>
          <w:b/>
          <w:bCs/>
        </w:rPr>
      </w:pPr>
      <w:bookmarkStart w:id="5" w:name="_5i80k6dm51vy" w:colFirst="0" w:colLast="0"/>
      <w:bookmarkEnd w:id="5"/>
      <w:r w:rsidRPr="00824D5E">
        <w:rPr>
          <w:rFonts w:ascii="Candara" w:eastAsia="Google Sans" w:hAnsi="Candara" w:cs="Google Sans"/>
          <w:b/>
          <w:bCs/>
        </w:rPr>
        <w:t>RISK ASSESSMENT</w:t>
      </w:r>
    </w:p>
    <w:p w:rsidR="00D653C6" w:rsidRPr="00824D5E" w:rsidRDefault="00000000">
      <w:pPr>
        <w:pStyle w:val="Heading3"/>
        <w:rPr>
          <w:rFonts w:ascii="Candara" w:eastAsia="Google Sans" w:hAnsi="Candara" w:cs="Google Sans"/>
          <w:b/>
          <w:bCs/>
        </w:rPr>
      </w:pPr>
      <w:bookmarkStart w:id="6" w:name="_tkycrv8qc7kh" w:colFirst="0" w:colLast="0"/>
      <w:bookmarkEnd w:id="6"/>
      <w:r w:rsidRPr="00824D5E">
        <w:rPr>
          <w:rFonts w:ascii="Candara" w:eastAsia="Google Sans" w:hAnsi="Candara" w:cs="Google Sans"/>
          <w:b/>
          <w:bCs/>
        </w:rPr>
        <w:t>Risk description</w:t>
      </w:r>
    </w:p>
    <w:p w:rsidR="00D653C6" w:rsidRPr="00824D5E" w:rsidRDefault="00000000">
      <w:pPr>
        <w:rPr>
          <w:rFonts w:ascii="Candara" w:eastAsia="Google Sans" w:hAnsi="Candara" w:cs="Google Sans"/>
        </w:rPr>
      </w:pPr>
      <w:r w:rsidRPr="00824D5E">
        <w:rPr>
          <w:rFonts w:ascii="Candara" w:eastAsia="Google Sans" w:hAnsi="Candara" w:cs="Google Sans"/>
          <w:sz w:val="24"/>
          <w:szCs w:val="24"/>
        </w:rPr>
        <w:t xml:space="preserve">Currently, there is inadequate management of assets. Additionally, </w:t>
      </w: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does not have all of the proper controls in place and may not be fully compliant with U.S. and international regulations and standards.</w:t>
      </w:r>
      <w:r w:rsidRPr="00824D5E">
        <w:rPr>
          <w:rFonts w:ascii="Candara" w:eastAsia="Google Sans" w:hAnsi="Candara" w:cs="Google Sans"/>
        </w:rPr>
        <w:t xml:space="preserve"> </w:t>
      </w:r>
    </w:p>
    <w:p w:rsidR="00D653C6" w:rsidRPr="00824D5E" w:rsidRDefault="00000000">
      <w:pPr>
        <w:pStyle w:val="Heading3"/>
        <w:rPr>
          <w:rFonts w:ascii="Candara" w:eastAsia="Google Sans" w:hAnsi="Candara" w:cs="Google Sans"/>
          <w:b/>
          <w:bCs/>
        </w:rPr>
      </w:pPr>
      <w:bookmarkStart w:id="7" w:name="_pepjp18yvpjs" w:colFirst="0" w:colLast="0"/>
      <w:bookmarkEnd w:id="7"/>
      <w:r w:rsidRPr="00824D5E">
        <w:rPr>
          <w:rFonts w:ascii="Candara" w:eastAsia="Google Sans" w:hAnsi="Candara" w:cs="Google Sans"/>
          <w:b/>
          <w:bCs/>
        </w:rPr>
        <w:lastRenderedPageBreak/>
        <w:t>Control best practices</w:t>
      </w:r>
    </w:p>
    <w:p w:rsidR="00D653C6" w:rsidRPr="00824D5E" w:rsidRDefault="00000000">
      <w:pPr>
        <w:rPr>
          <w:rFonts w:ascii="Candara" w:eastAsia="Google Sans" w:hAnsi="Candara" w:cs="Google Sans"/>
          <w:sz w:val="24"/>
          <w:szCs w:val="24"/>
        </w:rPr>
      </w:pP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rsidR="00D653C6" w:rsidRPr="00824D5E" w:rsidRDefault="00000000">
      <w:pPr>
        <w:pStyle w:val="Heading3"/>
        <w:rPr>
          <w:rFonts w:ascii="Candara" w:eastAsia="Google Sans" w:hAnsi="Candara" w:cs="Google Sans"/>
          <w:b/>
          <w:bCs/>
        </w:rPr>
      </w:pPr>
      <w:bookmarkStart w:id="8" w:name="_ghnlzhum2uiy" w:colFirst="0" w:colLast="0"/>
      <w:bookmarkEnd w:id="8"/>
      <w:r w:rsidRPr="00824D5E">
        <w:rPr>
          <w:rFonts w:ascii="Candara" w:eastAsia="Google Sans" w:hAnsi="Candara" w:cs="Google Sans"/>
          <w:b/>
          <w:bCs/>
        </w:rPr>
        <w:t>Risk score</w:t>
      </w:r>
    </w:p>
    <w:p w:rsidR="00D653C6" w:rsidRPr="00824D5E" w:rsidRDefault="00000000">
      <w:pPr>
        <w:numPr>
          <w:ilvl w:val="0"/>
          <w:numId w:val="22"/>
        </w:numPr>
        <w:rPr>
          <w:rFonts w:ascii="Candara" w:eastAsia="Google Sans" w:hAnsi="Candara" w:cs="Google Sans"/>
          <w:sz w:val="24"/>
          <w:szCs w:val="24"/>
        </w:rPr>
      </w:pPr>
      <w:r w:rsidRPr="00824D5E">
        <w:rPr>
          <w:rFonts w:ascii="Candara" w:eastAsia="Google Sans" w:hAnsi="Candara" w:cs="Google Sans"/>
          <w:sz w:val="24"/>
          <w:szCs w:val="24"/>
        </w:rPr>
        <w:t>On a scale of 1 to 10, the risk score is 8, which is fairly high. This is due to a lack of controls and adherence to compliance best practices.</w:t>
      </w:r>
    </w:p>
    <w:p w:rsidR="00D653C6" w:rsidRPr="00824D5E" w:rsidRDefault="00000000">
      <w:pPr>
        <w:numPr>
          <w:ilvl w:val="0"/>
          <w:numId w:val="22"/>
        </w:numPr>
        <w:rPr>
          <w:rFonts w:ascii="Candara" w:eastAsia="Google Sans" w:hAnsi="Candara" w:cs="Google Sans"/>
          <w:sz w:val="24"/>
          <w:szCs w:val="24"/>
        </w:rPr>
      </w:pPr>
      <w:r w:rsidRPr="00824D5E">
        <w:rPr>
          <w:rFonts w:ascii="Candara" w:eastAsia="Google Sans" w:hAnsi="Candara" w:cs="Google Sans"/>
          <w:sz w:val="24"/>
          <w:szCs w:val="24"/>
        </w:rPr>
        <w:t xml:space="preserve">The potential impact from the loss of an asset is rated as medium, because the IT department does not know which assets would be at risk. </w:t>
      </w:r>
    </w:p>
    <w:p w:rsidR="00D653C6" w:rsidRPr="00824D5E" w:rsidRDefault="00000000">
      <w:pPr>
        <w:numPr>
          <w:ilvl w:val="0"/>
          <w:numId w:val="22"/>
        </w:numPr>
        <w:rPr>
          <w:rFonts w:ascii="Candara" w:eastAsia="Google Sans" w:hAnsi="Candara" w:cs="Google Sans"/>
          <w:sz w:val="24"/>
          <w:szCs w:val="24"/>
        </w:rPr>
      </w:pPr>
      <w:r w:rsidRPr="00824D5E">
        <w:rPr>
          <w:rFonts w:ascii="Candara" w:eastAsia="Google Sans" w:hAnsi="Candara" w:cs="Google Sans"/>
          <w:sz w:val="24"/>
          <w:szCs w:val="24"/>
        </w:rPr>
        <w:t xml:space="preserve">The risk to assets or fines from governing bodies is high because </w:t>
      </w: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does not have all of the necessary controls in place and is not fully adhering to best practices related to compliance regulations that keep critical data private/secure. </w:t>
      </w:r>
    </w:p>
    <w:p w:rsidR="00D653C6" w:rsidRPr="00824D5E" w:rsidRDefault="00D653C6">
      <w:pPr>
        <w:rPr>
          <w:rFonts w:ascii="Candara" w:hAnsi="Candara"/>
        </w:rPr>
      </w:pPr>
    </w:p>
    <w:p w:rsidR="00D653C6" w:rsidRPr="00824D5E" w:rsidRDefault="00000000">
      <w:pPr>
        <w:pStyle w:val="Heading1"/>
        <w:rPr>
          <w:rFonts w:ascii="Candara" w:eastAsia="Google Sans" w:hAnsi="Candara" w:cs="Google Sans"/>
          <w:b/>
          <w:bCs/>
          <w:sz w:val="16"/>
          <w:szCs w:val="16"/>
        </w:rPr>
      </w:pPr>
      <w:bookmarkStart w:id="9" w:name="_87tykp1u0l36" w:colFirst="0" w:colLast="0"/>
      <w:bookmarkEnd w:id="9"/>
      <w:r w:rsidRPr="00824D5E">
        <w:rPr>
          <w:rFonts w:ascii="Candara" w:eastAsia="Google Sans" w:hAnsi="Candara" w:cs="Google Sans"/>
          <w:b/>
          <w:bCs/>
          <w:sz w:val="32"/>
          <w:szCs w:val="32"/>
        </w:rPr>
        <w:t>Controls and compliance checklist</w:t>
      </w:r>
    </w:p>
    <w:p w:rsidR="00D653C6" w:rsidRPr="00824D5E" w:rsidRDefault="00D653C6">
      <w:pPr>
        <w:rPr>
          <w:rFonts w:ascii="Candara" w:eastAsia="Google Sans" w:hAnsi="Candara" w:cs="Google Sans"/>
        </w:rPr>
      </w:pPr>
    </w:p>
    <w:p w:rsidR="00D653C6" w:rsidRPr="00824D5E" w:rsidRDefault="00000000">
      <w:pPr>
        <w:rPr>
          <w:rFonts w:ascii="Candara" w:eastAsia="Google Sans" w:hAnsi="Candara" w:cs="Google Sans"/>
          <w:sz w:val="24"/>
          <w:szCs w:val="24"/>
        </w:rPr>
      </w:pP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currently have the following control in place.</w:t>
      </w:r>
    </w:p>
    <w:p w:rsidR="00D653C6" w:rsidRPr="00824D5E" w:rsidRDefault="00D653C6">
      <w:pPr>
        <w:rPr>
          <w:rFonts w:ascii="Candara" w:eastAsia="Google Sans" w:hAnsi="Candara" w:cs="Google Sans"/>
          <w:sz w:val="24"/>
          <w:szCs w:val="24"/>
        </w:rPr>
      </w:pPr>
    </w:p>
    <w:p w:rsidR="00D653C6" w:rsidRPr="00824D5E" w:rsidRDefault="00000000">
      <w:pPr>
        <w:rPr>
          <w:rFonts w:ascii="Candara" w:eastAsia="Google Sans" w:hAnsi="Candara" w:cs="Google Sans"/>
          <w:sz w:val="26"/>
          <w:szCs w:val="26"/>
        </w:rPr>
      </w:pPr>
      <w:r w:rsidRPr="00824D5E">
        <w:rPr>
          <w:rFonts w:ascii="Candara" w:eastAsia="Google Sans" w:hAnsi="Candara" w:cs="Google Sans"/>
          <w:b/>
          <w:sz w:val="24"/>
          <w:szCs w:val="24"/>
        </w:rPr>
        <w:t>Controls assessment checklist</w:t>
      </w:r>
    </w:p>
    <w:p w:rsidR="00D653C6" w:rsidRPr="00824D5E" w:rsidRDefault="00D653C6">
      <w:pPr>
        <w:rPr>
          <w:rFonts w:ascii="Candara" w:eastAsia="Google Sans" w:hAnsi="Candara" w:cs="Google Sans"/>
        </w:rPr>
      </w:pPr>
    </w:p>
    <w:tbl>
      <w:tblPr>
        <w:tblStyle w:val="a"/>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3525"/>
        <w:gridCol w:w="3525"/>
      </w:tblGrid>
      <w:tr w:rsidR="00D653C6" w:rsidRPr="00824D5E">
        <w:tc>
          <w:tcPr>
            <w:tcW w:w="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 xml:space="preserve">  Yes</w:t>
            </w:r>
          </w:p>
        </w:tc>
        <w:tc>
          <w:tcPr>
            <w:tcW w:w="94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 xml:space="preserve">    No</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Control</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Explanation</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6"/>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0"/>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 xml:space="preserve">Least Privilege </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Currently, all employees have access to customer data; privileges need to be limited to reduce the risk of a breach.</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5"/>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Disaster recovery plans</w:t>
            </w:r>
          </w:p>
        </w:tc>
        <w:tc>
          <w:tcPr>
            <w:tcW w:w="3525"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There are no disaster recovery plans in place. These need to be implemented to ensure business continuity.</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8"/>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Password policies</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 xml:space="preserve">Employee password requirements are minimal, which could allow a threat actor to more easily access secure data/other assets via employee </w:t>
            </w:r>
            <w:r w:rsidRPr="00824D5E">
              <w:rPr>
                <w:rFonts w:ascii="Candara" w:eastAsia="Google Sans" w:hAnsi="Candara" w:cs="Google Sans"/>
                <w:sz w:val="24"/>
                <w:szCs w:val="24"/>
              </w:rPr>
              <w:lastRenderedPageBreak/>
              <w:t>work equipment/the internal network.</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1"/>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Separation of duties</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Needs to be implemented to reduce the possibility of fraud/access to critical data, since the company CEO currently runs day-to-day operations and manages the payroll.</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1"/>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Firewall</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existing firewall blocks traffic based on an appropriately defined set of security rules.</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spacing w:line="240" w:lineRule="auto"/>
              <w:ind w:left="720" w:hanging="36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spacing w:line="240" w:lineRule="auto"/>
              <w:ind w:left="720" w:hanging="36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D653C6">
            <w:pPr>
              <w:widowControl w:val="0"/>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D653C6">
            <w:pPr>
              <w:widowControl w:val="0"/>
              <w:spacing w:line="240" w:lineRule="auto"/>
              <w:rPr>
                <w:rFonts w:ascii="Candara" w:eastAsia="Google Sans" w:hAnsi="Candara" w:cs="Google Sans"/>
                <w:sz w:val="24"/>
                <w:szCs w:val="24"/>
              </w:rPr>
            </w:pP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3"/>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Intrusion detection system (IDS)</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IT department needs an IDS in place to help identify possible intrusions by threat actors.</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2"/>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Backups</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IT department needs to have backups of critical data, in the case of a breach, to ensure business continuity.</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20"/>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Antivirus software</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Antivirus software is installed and monitored regularly by the IT department.</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5"/>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6"/>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0"/>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Encryption</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Encryption is not currently used; implementing it would provide greater confidentiality of sensitive information.</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5"/>
              </w:numPr>
              <w:spacing w:line="240" w:lineRule="auto"/>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Password management system</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There is no password management system currently in place; implementing this control would improve IT department/other employee productivity in the case of password issues.</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9"/>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Locks (offices, storefront, warehouse)</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store’s physical location, which includes the company’s main offices, store front, and warehouse of products, has sufficient locks.</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3"/>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Closed-circuit television (CCTV) surveillance</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CCTV is installed/functioning at the store’s physical location.</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9"/>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physical location has a functioning fire detection and prevention system.</w:t>
            </w:r>
          </w:p>
        </w:tc>
      </w:tr>
    </w:tbl>
    <w:p w:rsidR="00D653C6" w:rsidRPr="00824D5E" w:rsidRDefault="00D653C6">
      <w:pPr>
        <w:rPr>
          <w:rFonts w:ascii="Candara" w:eastAsia="Google Sans" w:hAnsi="Candara" w:cs="Google Sans"/>
          <w:sz w:val="24"/>
          <w:szCs w:val="24"/>
        </w:rPr>
      </w:pPr>
    </w:p>
    <w:p w:rsidR="0058294E" w:rsidRPr="00824D5E" w:rsidRDefault="0058294E">
      <w:pPr>
        <w:rPr>
          <w:rFonts w:ascii="Candara" w:eastAsia="Google Sans" w:hAnsi="Candara" w:cs="Google Sans"/>
          <w:sz w:val="24"/>
          <w:szCs w:val="24"/>
        </w:rPr>
      </w:pPr>
    </w:p>
    <w:p w:rsidR="00D653C6" w:rsidRPr="00824D5E" w:rsidRDefault="00000000">
      <w:pPr>
        <w:rPr>
          <w:rFonts w:ascii="Candara" w:eastAsia="Google Sans" w:hAnsi="Candara" w:cs="Google Sans"/>
          <w:b/>
          <w:sz w:val="24"/>
          <w:szCs w:val="24"/>
        </w:rPr>
      </w:pPr>
      <w:r w:rsidRPr="00824D5E">
        <w:rPr>
          <w:rFonts w:ascii="Candara" w:eastAsia="Google Sans" w:hAnsi="Candara" w:cs="Google Sans"/>
          <w:b/>
          <w:sz w:val="24"/>
          <w:szCs w:val="24"/>
        </w:rPr>
        <w:t>Compliance checklist</w:t>
      </w:r>
    </w:p>
    <w:p w:rsidR="00D653C6" w:rsidRPr="00824D5E" w:rsidRDefault="00D653C6">
      <w:pPr>
        <w:rPr>
          <w:rFonts w:ascii="Candara" w:eastAsia="Google Sans" w:hAnsi="Candara" w:cs="Google Sans"/>
          <w:b/>
          <w:sz w:val="24"/>
          <w:szCs w:val="24"/>
        </w:rPr>
      </w:pPr>
    </w:p>
    <w:p w:rsidR="00D653C6" w:rsidRPr="00824D5E" w:rsidRDefault="00000000">
      <w:pPr>
        <w:spacing w:after="200" w:line="360" w:lineRule="auto"/>
        <w:rPr>
          <w:rFonts w:ascii="Candara" w:eastAsia="Google Sans" w:hAnsi="Candara" w:cs="Google Sans"/>
          <w:sz w:val="24"/>
          <w:szCs w:val="24"/>
          <w:u w:val="single"/>
        </w:rPr>
      </w:pPr>
      <w:r w:rsidRPr="00824D5E">
        <w:rPr>
          <w:rFonts w:ascii="Candara" w:eastAsia="Google Sans" w:hAnsi="Candara" w:cs="Google Sans"/>
          <w:sz w:val="24"/>
          <w:szCs w:val="24"/>
          <w:u w:val="single"/>
        </w:rPr>
        <w:t>Payment Card Industry Data Security Standard (PCI DSS)</w:t>
      </w:r>
    </w:p>
    <w:tbl>
      <w:tblPr>
        <w:tblStyle w:val="a0"/>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0"/>
        <w:gridCol w:w="915"/>
        <w:gridCol w:w="3750"/>
        <w:gridCol w:w="3900"/>
      </w:tblGrid>
      <w:tr w:rsidR="00D653C6" w:rsidRPr="00824D5E">
        <w:tc>
          <w:tcPr>
            <w:tcW w:w="78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Yes</w:t>
            </w:r>
          </w:p>
        </w:tc>
        <w:tc>
          <w:tcPr>
            <w:tcW w:w="9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 xml:space="preserve">    No</w:t>
            </w:r>
          </w:p>
        </w:tc>
        <w:tc>
          <w:tcPr>
            <w:tcW w:w="375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Best practice</w:t>
            </w:r>
          </w:p>
        </w:tc>
        <w:tc>
          <w:tcPr>
            <w:tcW w:w="3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Explanation</w:t>
            </w:r>
          </w:p>
        </w:tc>
      </w:tr>
      <w:tr w:rsidR="00D653C6" w:rsidRPr="00824D5E">
        <w:tc>
          <w:tcPr>
            <w:tcW w:w="780" w:type="dxa"/>
            <w:shd w:val="clear" w:color="auto" w:fill="auto"/>
            <w:tcMar>
              <w:top w:w="100" w:type="dxa"/>
              <w:left w:w="100" w:type="dxa"/>
              <w:bottom w:w="100" w:type="dxa"/>
              <w:right w:w="100" w:type="dxa"/>
            </w:tcMar>
          </w:tcPr>
          <w:p w:rsidR="00D653C6" w:rsidRPr="00824D5E" w:rsidRDefault="00D653C6">
            <w:pPr>
              <w:widowControl w:val="0"/>
              <w:numPr>
                <w:ilvl w:val="0"/>
                <w:numId w:val="6"/>
              </w:numPr>
              <w:spacing w:line="240" w:lineRule="auto"/>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0"/>
              </w:numPr>
              <w:spacing w:line="240" w:lineRule="auto"/>
              <w:rPr>
                <w:rFonts w:ascii="Candara" w:eastAsia="Google Sans" w:hAnsi="Candara" w:cs="Google Sans"/>
                <w:sz w:val="24"/>
                <w:szCs w:val="24"/>
              </w:rPr>
            </w:pPr>
          </w:p>
        </w:tc>
        <w:tc>
          <w:tcPr>
            <w:tcW w:w="3750"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Currently, all employees have access to the company’s internal data.</w:t>
            </w:r>
          </w:p>
        </w:tc>
      </w:tr>
      <w:tr w:rsidR="00D653C6" w:rsidRPr="00824D5E">
        <w:tc>
          <w:tcPr>
            <w:tcW w:w="78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360"/>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5"/>
              </w:numPr>
              <w:spacing w:line="240" w:lineRule="auto"/>
              <w:rPr>
                <w:rFonts w:ascii="Candara" w:eastAsia="Google Sans" w:hAnsi="Candara" w:cs="Google Sans"/>
                <w:sz w:val="24"/>
                <w:szCs w:val="24"/>
              </w:rPr>
            </w:pPr>
          </w:p>
        </w:tc>
        <w:tc>
          <w:tcPr>
            <w:tcW w:w="375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Credit card information is not encrypted and all employees currently have access to internal data, including customers’ credit card information.</w:t>
            </w:r>
          </w:p>
        </w:tc>
      </w:tr>
      <w:tr w:rsidR="00D653C6" w:rsidRPr="00824D5E">
        <w:tc>
          <w:tcPr>
            <w:tcW w:w="78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360"/>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8"/>
              </w:numPr>
              <w:spacing w:line="240" w:lineRule="auto"/>
              <w:rPr>
                <w:rFonts w:ascii="Candara" w:eastAsia="Google Sans" w:hAnsi="Candara" w:cs="Google Sans"/>
                <w:sz w:val="24"/>
                <w:szCs w:val="24"/>
              </w:rPr>
            </w:pPr>
          </w:p>
        </w:tc>
        <w:tc>
          <w:tcPr>
            <w:tcW w:w="375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highlight w:val="yellow"/>
              </w:rPr>
            </w:pPr>
            <w:r w:rsidRPr="00824D5E">
              <w:rPr>
                <w:rFonts w:ascii="Candara" w:eastAsia="Google Sans" w:hAnsi="Candara" w:cs="Google Sans"/>
                <w:sz w:val="24"/>
                <w:szCs w:val="24"/>
              </w:rPr>
              <w:t>Implement data encryption procedures to better secure credit card transaction touchpoints and data.</w:t>
            </w:r>
            <w:r w:rsidRPr="00824D5E">
              <w:rPr>
                <w:rFonts w:ascii="Candara" w:eastAsia="Google Sans" w:hAnsi="Candara" w:cs="Google Sans"/>
                <w:sz w:val="24"/>
                <w:szCs w:val="24"/>
                <w:highlight w:val="yellow"/>
              </w:rPr>
              <w:t xml:space="preserve"> </w:t>
            </w:r>
          </w:p>
        </w:tc>
        <w:tc>
          <w:tcPr>
            <w:tcW w:w="3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company does not currently use encryption to better ensure the confidentiality of customers’ financial information.</w:t>
            </w:r>
          </w:p>
        </w:tc>
      </w:tr>
      <w:tr w:rsidR="00D653C6" w:rsidRPr="00824D5E">
        <w:tc>
          <w:tcPr>
            <w:tcW w:w="78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360"/>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1"/>
              </w:numPr>
              <w:spacing w:line="240" w:lineRule="auto"/>
              <w:rPr>
                <w:rFonts w:ascii="Candara" w:eastAsia="Google Sans" w:hAnsi="Candara" w:cs="Google Sans"/>
                <w:sz w:val="24"/>
                <w:szCs w:val="24"/>
              </w:rPr>
            </w:pPr>
          </w:p>
        </w:tc>
        <w:tc>
          <w:tcPr>
            <w:tcW w:w="375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Adopt secure password management policies.</w:t>
            </w:r>
          </w:p>
        </w:tc>
        <w:tc>
          <w:tcPr>
            <w:tcW w:w="3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Password policies are nominal and no password management system is currently in place.</w:t>
            </w:r>
          </w:p>
        </w:tc>
      </w:tr>
    </w:tbl>
    <w:p w:rsidR="00D653C6" w:rsidRPr="00824D5E" w:rsidRDefault="00D653C6">
      <w:pPr>
        <w:rPr>
          <w:rFonts w:ascii="Candara" w:eastAsia="Google Sans" w:hAnsi="Candara" w:cs="Google Sans"/>
          <w:sz w:val="24"/>
          <w:szCs w:val="24"/>
        </w:rPr>
      </w:pPr>
    </w:p>
    <w:p w:rsidR="00D653C6" w:rsidRPr="00824D5E" w:rsidRDefault="00D653C6">
      <w:pPr>
        <w:rPr>
          <w:rFonts w:ascii="Candara" w:eastAsia="Google Sans" w:hAnsi="Candara" w:cs="Google Sans"/>
          <w:sz w:val="24"/>
          <w:szCs w:val="24"/>
        </w:rPr>
      </w:pPr>
    </w:p>
    <w:p w:rsidR="00D653C6" w:rsidRPr="00824D5E" w:rsidRDefault="00000000">
      <w:pPr>
        <w:spacing w:after="200" w:line="360" w:lineRule="auto"/>
        <w:rPr>
          <w:rFonts w:ascii="Candara" w:eastAsia="Google Sans" w:hAnsi="Candara" w:cs="Google Sans"/>
          <w:sz w:val="24"/>
          <w:szCs w:val="24"/>
          <w:u w:val="single"/>
        </w:rPr>
      </w:pPr>
      <w:r w:rsidRPr="00824D5E">
        <w:rPr>
          <w:rFonts w:ascii="Candara" w:eastAsia="Google Sans" w:hAnsi="Candara" w:cs="Google Sans"/>
          <w:sz w:val="24"/>
          <w:szCs w:val="24"/>
          <w:u w:val="single"/>
        </w:rPr>
        <w:t>General Data Protection Regulation (GDPR)</w:t>
      </w:r>
    </w:p>
    <w:tbl>
      <w:tblPr>
        <w:tblStyle w:val="a1"/>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3615"/>
        <w:gridCol w:w="4020"/>
      </w:tblGrid>
      <w:tr w:rsidR="00D653C6" w:rsidRPr="00824D5E">
        <w:tc>
          <w:tcPr>
            <w:tcW w:w="90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Yes</w:t>
            </w:r>
          </w:p>
        </w:tc>
        <w:tc>
          <w:tcPr>
            <w:tcW w:w="94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 xml:space="preserve">    No</w:t>
            </w:r>
          </w:p>
        </w:tc>
        <w:tc>
          <w:tcPr>
            <w:tcW w:w="36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Best practice</w:t>
            </w:r>
          </w:p>
        </w:tc>
        <w:tc>
          <w:tcPr>
            <w:tcW w:w="402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Explanation</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6"/>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10"/>
              </w:numPr>
              <w:spacing w:line="240" w:lineRule="auto"/>
              <w:rPr>
                <w:rFonts w:ascii="Candara" w:eastAsia="Google Sans" w:hAnsi="Candara" w:cs="Google Sans"/>
                <w:sz w:val="24"/>
                <w:szCs w:val="24"/>
              </w:rPr>
            </w:pPr>
          </w:p>
        </w:tc>
        <w:tc>
          <w:tcPr>
            <w:tcW w:w="3615"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E.U. customers’ data is kept private/secured.</w:t>
            </w:r>
          </w:p>
        </w:tc>
        <w:tc>
          <w:tcPr>
            <w:tcW w:w="402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 company does not currently use encryption to better ensure the confidentiality of customers’ financial information.</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17"/>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6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There is a plan to notify E.U. customers within 72 hours of a data breach.</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pPr>
              <w:widowControl w:val="0"/>
              <w:numPr>
                <w:ilvl w:val="0"/>
                <w:numId w:val="8"/>
              </w:numPr>
              <w:spacing w:line="240" w:lineRule="auto"/>
              <w:rPr>
                <w:rFonts w:ascii="Candara" w:eastAsia="Google Sans" w:hAnsi="Candara" w:cs="Google Sans"/>
                <w:sz w:val="24"/>
                <w:szCs w:val="24"/>
              </w:rPr>
            </w:pPr>
          </w:p>
        </w:tc>
        <w:tc>
          <w:tcPr>
            <w:tcW w:w="36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Current assets have been inventoried/listed, but not classified.</w:t>
            </w:r>
          </w:p>
        </w:tc>
      </w:tr>
      <w:tr w:rsidR="00D653C6" w:rsidRPr="00824D5E">
        <w:tc>
          <w:tcPr>
            <w:tcW w:w="900" w:type="dxa"/>
            <w:shd w:val="clear" w:color="auto" w:fill="auto"/>
            <w:tcMar>
              <w:top w:w="100" w:type="dxa"/>
              <w:left w:w="100" w:type="dxa"/>
              <w:bottom w:w="100" w:type="dxa"/>
              <w:right w:w="100" w:type="dxa"/>
            </w:tcMar>
          </w:tcPr>
          <w:p w:rsidR="00D653C6" w:rsidRPr="00824D5E" w:rsidRDefault="00D653C6">
            <w:pPr>
              <w:widowControl w:val="0"/>
              <w:numPr>
                <w:ilvl w:val="0"/>
                <w:numId w:val="24"/>
              </w:numPr>
              <w:spacing w:line="240" w:lineRule="auto"/>
              <w:rPr>
                <w:rFonts w:ascii="Candara" w:eastAsia="Google Sans" w:hAnsi="Candara" w:cs="Google Sans"/>
                <w:sz w:val="24"/>
                <w:szCs w:val="24"/>
              </w:rPr>
            </w:pPr>
          </w:p>
        </w:tc>
        <w:tc>
          <w:tcPr>
            <w:tcW w:w="94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6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Privacy policies, procedures, and processes have been developed and enforced among IT team members and other employees, as needed.</w:t>
            </w:r>
          </w:p>
        </w:tc>
      </w:tr>
    </w:tbl>
    <w:p w:rsidR="00D653C6" w:rsidRPr="00824D5E" w:rsidRDefault="00D653C6">
      <w:pPr>
        <w:rPr>
          <w:rFonts w:ascii="Candara" w:eastAsia="Google Sans" w:hAnsi="Candara" w:cs="Google Sans"/>
          <w:sz w:val="24"/>
          <w:szCs w:val="24"/>
        </w:rPr>
      </w:pPr>
    </w:p>
    <w:p w:rsidR="00D653C6" w:rsidRPr="00824D5E" w:rsidRDefault="00000000">
      <w:pPr>
        <w:spacing w:after="200" w:line="360" w:lineRule="auto"/>
        <w:rPr>
          <w:rFonts w:ascii="Candara" w:eastAsia="Google Sans" w:hAnsi="Candara" w:cs="Google Sans"/>
          <w:sz w:val="24"/>
          <w:szCs w:val="24"/>
        </w:rPr>
      </w:pPr>
      <w:r w:rsidRPr="00824D5E">
        <w:rPr>
          <w:rFonts w:ascii="Candara" w:eastAsia="Google Sans" w:hAnsi="Candara" w:cs="Google Sans"/>
          <w:sz w:val="24"/>
          <w:szCs w:val="24"/>
          <w:u w:val="single"/>
        </w:rPr>
        <w:t>System and Organizations Controls (SOC type 1, SOC type 2)</w:t>
      </w:r>
      <w:r w:rsidRPr="00824D5E">
        <w:rPr>
          <w:rFonts w:ascii="Candara" w:eastAsia="Google Sans" w:hAnsi="Candara" w:cs="Google Sans"/>
          <w:sz w:val="24"/>
          <w:szCs w:val="24"/>
        </w:rPr>
        <w:t xml:space="preserve"> </w:t>
      </w:r>
    </w:p>
    <w:tbl>
      <w:tblPr>
        <w:tblStyle w:val="a2"/>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3795"/>
        <w:gridCol w:w="3495"/>
      </w:tblGrid>
      <w:tr w:rsidR="00D653C6" w:rsidRPr="00824D5E">
        <w:tc>
          <w:tcPr>
            <w:tcW w:w="930"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Yes</w:t>
            </w:r>
          </w:p>
        </w:tc>
        <w:tc>
          <w:tcPr>
            <w:tcW w:w="91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 xml:space="preserve">    No</w:t>
            </w:r>
          </w:p>
        </w:tc>
        <w:tc>
          <w:tcPr>
            <w:tcW w:w="37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b/>
                <w:sz w:val="24"/>
                <w:szCs w:val="24"/>
              </w:rPr>
            </w:pPr>
            <w:r w:rsidRPr="00824D5E">
              <w:rPr>
                <w:rFonts w:ascii="Candara" w:eastAsia="Google Sans" w:hAnsi="Candara" w:cs="Google Sans"/>
                <w:b/>
                <w:sz w:val="24"/>
                <w:szCs w:val="24"/>
              </w:rPr>
              <w:t>Best practice</w:t>
            </w:r>
          </w:p>
        </w:tc>
        <w:tc>
          <w:tcPr>
            <w:tcW w:w="34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b/>
                <w:sz w:val="24"/>
                <w:szCs w:val="24"/>
              </w:rPr>
              <w:t>Explanation</w:t>
            </w:r>
          </w:p>
        </w:tc>
      </w:tr>
      <w:tr w:rsidR="00D653C6" w:rsidRPr="00824D5E">
        <w:tc>
          <w:tcPr>
            <w:tcW w:w="930" w:type="dxa"/>
            <w:shd w:val="clear" w:color="auto" w:fill="auto"/>
            <w:tcMar>
              <w:top w:w="100" w:type="dxa"/>
              <w:left w:w="100" w:type="dxa"/>
              <w:bottom w:w="100" w:type="dxa"/>
              <w:right w:w="100" w:type="dxa"/>
            </w:tcMar>
          </w:tcPr>
          <w:p w:rsidR="00D653C6" w:rsidRPr="00824D5E" w:rsidRDefault="00D653C6">
            <w:pPr>
              <w:widowControl w:val="0"/>
              <w:numPr>
                <w:ilvl w:val="0"/>
                <w:numId w:val="6"/>
              </w:numPr>
              <w:spacing w:line="240" w:lineRule="auto"/>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0"/>
              </w:numPr>
              <w:spacing w:line="240" w:lineRule="auto"/>
              <w:rPr>
                <w:rFonts w:ascii="Candara" w:eastAsia="Google Sans" w:hAnsi="Candara" w:cs="Google Sans"/>
                <w:sz w:val="24"/>
                <w:szCs w:val="24"/>
              </w:rPr>
            </w:pPr>
          </w:p>
        </w:tc>
        <w:tc>
          <w:tcPr>
            <w:tcW w:w="3795"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User access policies are established.</w:t>
            </w:r>
          </w:p>
        </w:tc>
        <w:tc>
          <w:tcPr>
            <w:tcW w:w="3495" w:type="dxa"/>
            <w:shd w:val="clear" w:color="auto" w:fill="auto"/>
            <w:tcMar>
              <w:top w:w="100" w:type="dxa"/>
              <w:left w:w="100" w:type="dxa"/>
              <w:bottom w:w="100" w:type="dxa"/>
              <w:right w:w="100" w:type="dxa"/>
            </w:tcMar>
          </w:tcPr>
          <w:p w:rsidR="00D653C6" w:rsidRPr="00824D5E" w:rsidRDefault="00000000">
            <w:pPr>
              <w:rPr>
                <w:rFonts w:ascii="Candara" w:eastAsia="Google Sans" w:hAnsi="Candara" w:cs="Google Sans"/>
                <w:sz w:val="24"/>
                <w:szCs w:val="24"/>
              </w:rPr>
            </w:pPr>
            <w:r w:rsidRPr="00824D5E">
              <w:rPr>
                <w:rFonts w:ascii="Candara" w:eastAsia="Google Sans" w:hAnsi="Candara" w:cs="Google Sans"/>
                <w:sz w:val="24"/>
                <w:szCs w:val="24"/>
              </w:rPr>
              <w:t>Controls of Least Privilege and separation of duties are not currently in place; all employees have access to internally stored data.</w:t>
            </w:r>
          </w:p>
        </w:tc>
      </w:tr>
      <w:tr w:rsidR="00D653C6" w:rsidRPr="00824D5E">
        <w:tc>
          <w:tcPr>
            <w:tcW w:w="93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5"/>
              </w:numPr>
              <w:spacing w:line="240" w:lineRule="auto"/>
              <w:rPr>
                <w:rFonts w:ascii="Candara" w:eastAsia="Google Sans" w:hAnsi="Candara" w:cs="Google Sans"/>
                <w:sz w:val="24"/>
                <w:szCs w:val="24"/>
              </w:rPr>
            </w:pPr>
          </w:p>
        </w:tc>
        <w:tc>
          <w:tcPr>
            <w:tcW w:w="37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Encryption is not currently used to better ensure the confidentiality of PII/SPII.</w:t>
            </w:r>
          </w:p>
        </w:tc>
      </w:tr>
      <w:tr w:rsidR="00D653C6" w:rsidRPr="00824D5E">
        <w:tc>
          <w:tcPr>
            <w:tcW w:w="930" w:type="dxa"/>
            <w:shd w:val="clear" w:color="auto" w:fill="auto"/>
            <w:tcMar>
              <w:top w:w="100" w:type="dxa"/>
              <w:left w:w="100" w:type="dxa"/>
              <w:bottom w:w="100" w:type="dxa"/>
              <w:right w:w="100" w:type="dxa"/>
            </w:tcMar>
          </w:tcPr>
          <w:p w:rsidR="00D653C6" w:rsidRPr="00824D5E" w:rsidRDefault="00D653C6">
            <w:pPr>
              <w:widowControl w:val="0"/>
              <w:numPr>
                <w:ilvl w:val="0"/>
                <w:numId w:val="3"/>
              </w:numPr>
              <w:spacing w:line="240" w:lineRule="auto"/>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37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Data integrity is in place.</w:t>
            </w:r>
          </w:p>
        </w:tc>
      </w:tr>
      <w:tr w:rsidR="00D653C6" w:rsidRPr="00824D5E">
        <w:tc>
          <w:tcPr>
            <w:tcW w:w="930" w:type="dxa"/>
            <w:shd w:val="clear" w:color="auto" w:fill="auto"/>
            <w:tcMar>
              <w:top w:w="100" w:type="dxa"/>
              <w:left w:w="100" w:type="dxa"/>
              <w:bottom w:w="100" w:type="dxa"/>
              <w:right w:w="100" w:type="dxa"/>
            </w:tcMar>
          </w:tcPr>
          <w:p w:rsidR="00D653C6" w:rsidRPr="00824D5E" w:rsidRDefault="00D653C6" w:rsidP="0058294E">
            <w:pPr>
              <w:widowControl w:val="0"/>
              <w:spacing w:line="240" w:lineRule="auto"/>
              <w:ind w:left="720"/>
              <w:rPr>
                <w:rFonts w:ascii="Candara" w:eastAsia="Google Sans" w:hAnsi="Candara" w:cs="Google Sans"/>
                <w:sz w:val="24"/>
                <w:szCs w:val="24"/>
              </w:rPr>
            </w:pPr>
          </w:p>
        </w:tc>
        <w:tc>
          <w:tcPr>
            <w:tcW w:w="915" w:type="dxa"/>
            <w:shd w:val="clear" w:color="auto" w:fill="auto"/>
            <w:tcMar>
              <w:top w:w="100" w:type="dxa"/>
              <w:left w:w="100" w:type="dxa"/>
              <w:bottom w:w="100" w:type="dxa"/>
              <w:right w:w="100" w:type="dxa"/>
            </w:tcMar>
          </w:tcPr>
          <w:p w:rsidR="00D653C6" w:rsidRPr="00824D5E" w:rsidRDefault="00D653C6">
            <w:pPr>
              <w:widowControl w:val="0"/>
              <w:numPr>
                <w:ilvl w:val="0"/>
                <w:numId w:val="11"/>
              </w:numPr>
              <w:spacing w:line="240" w:lineRule="auto"/>
              <w:rPr>
                <w:rFonts w:ascii="Candara" w:eastAsia="Google Sans" w:hAnsi="Candara" w:cs="Google Sans"/>
                <w:sz w:val="24"/>
                <w:szCs w:val="24"/>
              </w:rPr>
            </w:pPr>
          </w:p>
        </w:tc>
        <w:tc>
          <w:tcPr>
            <w:tcW w:w="37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rsidR="00D653C6" w:rsidRPr="00824D5E" w:rsidRDefault="00000000">
            <w:pPr>
              <w:widowControl w:val="0"/>
              <w:spacing w:line="240" w:lineRule="auto"/>
              <w:rPr>
                <w:rFonts w:ascii="Candara" w:eastAsia="Google Sans" w:hAnsi="Candara" w:cs="Google Sans"/>
                <w:sz w:val="24"/>
                <w:szCs w:val="24"/>
              </w:rPr>
            </w:pPr>
            <w:r w:rsidRPr="00824D5E">
              <w:rPr>
                <w:rFonts w:ascii="Candara" w:eastAsia="Google Sans" w:hAnsi="Candara" w:cs="Google Sans"/>
                <w:sz w:val="24"/>
                <w:szCs w:val="24"/>
              </w:rPr>
              <w:t>While data is available to all employees, authorization needs to be limited to only the individuals who need access to it to do their jobs.</w:t>
            </w:r>
          </w:p>
        </w:tc>
      </w:tr>
    </w:tbl>
    <w:p w:rsidR="00D653C6" w:rsidRPr="00824D5E" w:rsidRDefault="00D653C6">
      <w:pPr>
        <w:spacing w:after="200" w:line="360" w:lineRule="auto"/>
        <w:rPr>
          <w:rFonts w:ascii="Candara" w:eastAsia="Google Sans" w:hAnsi="Candara" w:cs="Google Sans"/>
          <w:sz w:val="24"/>
          <w:szCs w:val="24"/>
        </w:rPr>
      </w:pPr>
    </w:p>
    <w:p w:rsidR="00D653C6" w:rsidRPr="00824D5E" w:rsidRDefault="00000000">
      <w:pPr>
        <w:spacing w:after="200"/>
        <w:rPr>
          <w:rFonts w:ascii="Candara" w:eastAsia="Google Sans" w:hAnsi="Candara" w:cs="Google Sans"/>
          <w:b/>
          <w:sz w:val="24"/>
          <w:szCs w:val="24"/>
        </w:rPr>
      </w:pPr>
      <w:r w:rsidRPr="00824D5E">
        <w:rPr>
          <w:rFonts w:ascii="Candara" w:eastAsia="Google Sans" w:hAnsi="Candara" w:cs="Google Sans"/>
          <w:b/>
          <w:sz w:val="24"/>
          <w:szCs w:val="24"/>
        </w:rPr>
        <w:t>Recommendations</w:t>
      </w:r>
    </w:p>
    <w:p w:rsidR="00D653C6" w:rsidRPr="00824D5E" w:rsidRDefault="00000000">
      <w:pPr>
        <w:spacing w:after="200"/>
        <w:rPr>
          <w:rFonts w:ascii="Candara" w:hAnsi="Candara"/>
        </w:rPr>
      </w:pPr>
      <w:r w:rsidRPr="00824D5E">
        <w:rPr>
          <w:rFonts w:ascii="Candara" w:eastAsia="Google Sans" w:hAnsi="Candara" w:cs="Google Sans"/>
          <w:sz w:val="24"/>
          <w:szCs w:val="24"/>
        </w:rPr>
        <w:t xml:space="preserve">The following are the recommendations to reduce risks to assets and improve </w:t>
      </w: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security posture.</w:t>
      </w:r>
    </w:p>
    <w:p w:rsidR="00D653C6" w:rsidRPr="00824D5E" w:rsidRDefault="00000000">
      <w:pPr>
        <w:numPr>
          <w:ilvl w:val="0"/>
          <w:numId w:val="23"/>
        </w:numPr>
        <w:rPr>
          <w:rFonts w:ascii="Candara" w:eastAsia="Google Sans" w:hAnsi="Candara" w:cs="Google Sans"/>
          <w:sz w:val="24"/>
          <w:szCs w:val="24"/>
        </w:rPr>
      </w:pPr>
      <w:r w:rsidRPr="00824D5E">
        <w:rPr>
          <w:rFonts w:ascii="Candara" w:eastAsia="Google Sans" w:hAnsi="Candara" w:cs="Google Sans"/>
          <w:sz w:val="24"/>
          <w:szCs w:val="24"/>
        </w:rPr>
        <w:t xml:space="preserve">Multiple controls need to be implemented to improve security posture and better ensure the confidentiality of sensitive information, including: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Least Privilege,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disaster recovery plans,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password policies,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separation of duties,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IDS,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ongoing legacy system management,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 xml:space="preserve">encryption, </w:t>
      </w:r>
    </w:p>
    <w:p w:rsidR="00D653C6" w:rsidRPr="00824D5E" w:rsidRDefault="00000000">
      <w:pPr>
        <w:numPr>
          <w:ilvl w:val="0"/>
          <w:numId w:val="12"/>
        </w:numPr>
        <w:rPr>
          <w:rFonts w:ascii="Candara" w:eastAsia="Google Sans" w:hAnsi="Candara" w:cs="Google Sans"/>
          <w:sz w:val="24"/>
          <w:szCs w:val="24"/>
        </w:rPr>
      </w:pPr>
      <w:r w:rsidRPr="00824D5E">
        <w:rPr>
          <w:rFonts w:ascii="Candara" w:eastAsia="Google Sans" w:hAnsi="Candara" w:cs="Google Sans"/>
          <w:sz w:val="24"/>
          <w:szCs w:val="24"/>
        </w:rPr>
        <w:t>and a password management system.</w:t>
      </w:r>
    </w:p>
    <w:p w:rsidR="00D653C6" w:rsidRPr="00824D5E" w:rsidRDefault="00D653C6">
      <w:pPr>
        <w:rPr>
          <w:rFonts w:ascii="Candara" w:eastAsia="Google Sans" w:hAnsi="Candara" w:cs="Google Sans"/>
          <w:sz w:val="24"/>
          <w:szCs w:val="24"/>
        </w:rPr>
      </w:pPr>
    </w:p>
    <w:p w:rsidR="00D653C6" w:rsidRPr="00824D5E" w:rsidRDefault="00000000">
      <w:pPr>
        <w:ind w:left="450"/>
        <w:rPr>
          <w:rFonts w:ascii="Candara" w:eastAsia="Google Sans" w:hAnsi="Candara" w:cs="Google Sans"/>
          <w:sz w:val="24"/>
          <w:szCs w:val="24"/>
        </w:rPr>
      </w:pPr>
      <w:r w:rsidRPr="00824D5E">
        <w:rPr>
          <w:rFonts w:ascii="Candara" w:eastAsia="Google Sans" w:hAnsi="Candara" w:cs="Google Sans"/>
          <w:sz w:val="24"/>
          <w:szCs w:val="24"/>
        </w:rPr>
        <w:t xml:space="preserve">2. To address gaps in compliance, </w:t>
      </w:r>
      <w:proofErr w:type="spellStart"/>
      <w:r w:rsidRPr="00824D5E">
        <w:rPr>
          <w:rFonts w:ascii="Candara" w:eastAsia="Google Sans" w:hAnsi="Candara" w:cs="Google Sans"/>
          <w:sz w:val="24"/>
          <w:szCs w:val="24"/>
        </w:rPr>
        <w:t>Botium</w:t>
      </w:r>
      <w:proofErr w:type="spellEnd"/>
      <w:r w:rsidRPr="00824D5E">
        <w:rPr>
          <w:rFonts w:ascii="Candara" w:eastAsia="Google Sans" w:hAnsi="Candara" w:cs="Google Sans"/>
          <w:sz w:val="24"/>
          <w:szCs w:val="24"/>
        </w:rPr>
        <w:t xml:space="preserve"> Toys needs to implement controls such:</w:t>
      </w:r>
    </w:p>
    <w:p w:rsidR="00D653C6" w:rsidRPr="00824D5E" w:rsidRDefault="00000000">
      <w:pPr>
        <w:numPr>
          <w:ilvl w:val="0"/>
          <w:numId w:val="25"/>
        </w:numPr>
        <w:rPr>
          <w:rFonts w:ascii="Candara" w:eastAsia="Google Sans" w:hAnsi="Candara" w:cs="Google Sans"/>
          <w:sz w:val="24"/>
          <w:szCs w:val="24"/>
        </w:rPr>
      </w:pPr>
      <w:r w:rsidRPr="00824D5E">
        <w:rPr>
          <w:rFonts w:ascii="Candara" w:eastAsia="Google Sans" w:hAnsi="Candara" w:cs="Google Sans"/>
          <w:sz w:val="24"/>
          <w:szCs w:val="24"/>
        </w:rPr>
        <w:t xml:space="preserve">Least Privilege, </w:t>
      </w:r>
    </w:p>
    <w:p w:rsidR="00D653C6" w:rsidRPr="00824D5E" w:rsidRDefault="00000000">
      <w:pPr>
        <w:numPr>
          <w:ilvl w:val="0"/>
          <w:numId w:val="25"/>
        </w:numPr>
        <w:rPr>
          <w:rFonts w:ascii="Candara" w:eastAsia="Google Sans" w:hAnsi="Candara" w:cs="Google Sans"/>
          <w:sz w:val="24"/>
          <w:szCs w:val="24"/>
        </w:rPr>
      </w:pPr>
      <w:r w:rsidRPr="00824D5E">
        <w:rPr>
          <w:rFonts w:ascii="Candara" w:eastAsia="Google Sans" w:hAnsi="Candara" w:cs="Google Sans"/>
          <w:sz w:val="24"/>
          <w:szCs w:val="24"/>
        </w:rPr>
        <w:t xml:space="preserve">Separation of duties, </w:t>
      </w:r>
    </w:p>
    <w:p w:rsidR="00D653C6" w:rsidRPr="00824D5E" w:rsidRDefault="00000000">
      <w:pPr>
        <w:numPr>
          <w:ilvl w:val="0"/>
          <w:numId w:val="25"/>
        </w:numPr>
        <w:rPr>
          <w:rFonts w:ascii="Candara" w:eastAsia="Google Sans" w:hAnsi="Candara" w:cs="Google Sans"/>
          <w:sz w:val="24"/>
          <w:szCs w:val="24"/>
        </w:rPr>
      </w:pPr>
      <w:r w:rsidRPr="00824D5E">
        <w:rPr>
          <w:rFonts w:ascii="Candara" w:eastAsia="Google Sans" w:hAnsi="Candara" w:cs="Google Sans"/>
          <w:sz w:val="24"/>
          <w:szCs w:val="24"/>
        </w:rPr>
        <w:t xml:space="preserve">Encryption. </w:t>
      </w:r>
    </w:p>
    <w:p w:rsidR="00D653C6" w:rsidRPr="00824D5E" w:rsidRDefault="00D653C6">
      <w:pPr>
        <w:rPr>
          <w:rFonts w:ascii="Candara" w:eastAsia="Google Sans" w:hAnsi="Candara" w:cs="Google Sans"/>
          <w:sz w:val="24"/>
          <w:szCs w:val="24"/>
        </w:rPr>
      </w:pPr>
    </w:p>
    <w:p w:rsidR="00D653C6" w:rsidRPr="00824D5E" w:rsidRDefault="00000000">
      <w:pPr>
        <w:ind w:left="450"/>
        <w:rPr>
          <w:rFonts w:ascii="Candara" w:eastAsia="Google Sans" w:hAnsi="Candara" w:cs="Google Sans"/>
          <w:sz w:val="24"/>
          <w:szCs w:val="24"/>
        </w:rPr>
      </w:pPr>
      <w:r w:rsidRPr="00824D5E">
        <w:rPr>
          <w:rFonts w:ascii="Candara" w:eastAsia="Google Sans" w:hAnsi="Candara" w:cs="Google Sans"/>
          <w:sz w:val="24"/>
          <w:szCs w:val="24"/>
        </w:rPr>
        <w:t>3. The company also needs to properly classify assets, to identify additional controls that may need to be implemented to improve their security posture and better protect sensitive information.</w:t>
      </w:r>
    </w:p>
    <w:p w:rsidR="00D653C6" w:rsidRPr="00824D5E" w:rsidRDefault="00D653C6">
      <w:pPr>
        <w:rPr>
          <w:rFonts w:ascii="Candara" w:eastAsia="Google Sans" w:hAnsi="Candara" w:cs="Google Sans"/>
          <w:sz w:val="24"/>
          <w:szCs w:val="24"/>
        </w:rPr>
      </w:pPr>
    </w:p>
    <w:p w:rsidR="00D653C6" w:rsidRPr="00824D5E" w:rsidRDefault="00000000">
      <w:pPr>
        <w:numPr>
          <w:ilvl w:val="0"/>
          <w:numId w:val="25"/>
        </w:numPr>
        <w:ind w:left="810"/>
        <w:rPr>
          <w:rFonts w:ascii="Candara" w:eastAsia="Google Sans" w:hAnsi="Candara" w:cs="Google Sans"/>
          <w:sz w:val="24"/>
          <w:szCs w:val="24"/>
        </w:rPr>
      </w:pPr>
      <w:r w:rsidRPr="00824D5E">
        <w:rPr>
          <w:rFonts w:ascii="Candara" w:eastAsia="Google Sans" w:hAnsi="Candara" w:cs="Google Sans"/>
          <w:sz w:val="24"/>
          <w:szCs w:val="24"/>
        </w:rPr>
        <w:t>Adherence to necessary compliance regulations like GDPR and PCI DSS in order to mitigate risks and avoid fines.</w:t>
      </w:r>
    </w:p>
    <w:p w:rsidR="00D653C6" w:rsidRPr="00824D5E" w:rsidRDefault="00D653C6">
      <w:pPr>
        <w:rPr>
          <w:rFonts w:ascii="Candara" w:hAnsi="Candara"/>
        </w:rPr>
      </w:pPr>
    </w:p>
    <w:p w:rsidR="00D653C6" w:rsidRPr="00824D5E" w:rsidRDefault="00D653C6">
      <w:pPr>
        <w:rPr>
          <w:rFonts w:ascii="Candara" w:hAnsi="Candara"/>
        </w:rPr>
      </w:pPr>
    </w:p>
    <w:sectPr w:rsidR="00D653C6" w:rsidRPr="00824D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0871"/>
    <w:multiLevelType w:val="multilevel"/>
    <w:tmpl w:val="2FC8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0231C"/>
    <w:multiLevelType w:val="multilevel"/>
    <w:tmpl w:val="6920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376D5"/>
    <w:multiLevelType w:val="multilevel"/>
    <w:tmpl w:val="17EE8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D6932"/>
    <w:multiLevelType w:val="multilevel"/>
    <w:tmpl w:val="D4B49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242E24"/>
    <w:multiLevelType w:val="multilevel"/>
    <w:tmpl w:val="AA7A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4729"/>
    <w:multiLevelType w:val="multilevel"/>
    <w:tmpl w:val="5F6C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03656"/>
    <w:multiLevelType w:val="multilevel"/>
    <w:tmpl w:val="9BB4D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535979"/>
    <w:multiLevelType w:val="multilevel"/>
    <w:tmpl w:val="76F29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3F4412"/>
    <w:multiLevelType w:val="multilevel"/>
    <w:tmpl w:val="5C104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A2F47"/>
    <w:multiLevelType w:val="multilevel"/>
    <w:tmpl w:val="D518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954318"/>
    <w:multiLevelType w:val="multilevel"/>
    <w:tmpl w:val="7A0A3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BE6A7D"/>
    <w:multiLevelType w:val="multilevel"/>
    <w:tmpl w:val="FB103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E96D55"/>
    <w:multiLevelType w:val="multilevel"/>
    <w:tmpl w:val="4CD04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2E1F07"/>
    <w:multiLevelType w:val="multilevel"/>
    <w:tmpl w:val="079C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D11C73"/>
    <w:multiLevelType w:val="multilevel"/>
    <w:tmpl w:val="29EC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EA19B6"/>
    <w:multiLevelType w:val="multilevel"/>
    <w:tmpl w:val="3EF21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0D7DD3"/>
    <w:multiLevelType w:val="multilevel"/>
    <w:tmpl w:val="D99004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5201E29"/>
    <w:multiLevelType w:val="multilevel"/>
    <w:tmpl w:val="9DB80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5C1DE6"/>
    <w:multiLevelType w:val="multilevel"/>
    <w:tmpl w:val="83C4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16080F"/>
    <w:multiLevelType w:val="multilevel"/>
    <w:tmpl w:val="C33EAED4"/>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C7301D8"/>
    <w:multiLevelType w:val="multilevel"/>
    <w:tmpl w:val="EB52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6F18DD"/>
    <w:multiLevelType w:val="multilevel"/>
    <w:tmpl w:val="FDD6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E63889"/>
    <w:multiLevelType w:val="multilevel"/>
    <w:tmpl w:val="31AAB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4605C4"/>
    <w:multiLevelType w:val="multilevel"/>
    <w:tmpl w:val="9F2CC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2C3244"/>
    <w:multiLevelType w:val="multilevel"/>
    <w:tmpl w:val="0A62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904019">
    <w:abstractNumId w:val="20"/>
  </w:num>
  <w:num w:numId="2" w16cid:durableId="868956783">
    <w:abstractNumId w:val="9"/>
  </w:num>
  <w:num w:numId="3" w16cid:durableId="104466625">
    <w:abstractNumId w:val="6"/>
  </w:num>
  <w:num w:numId="4" w16cid:durableId="1518736047">
    <w:abstractNumId w:val="10"/>
  </w:num>
  <w:num w:numId="5" w16cid:durableId="1833254986">
    <w:abstractNumId w:val="15"/>
  </w:num>
  <w:num w:numId="6" w16cid:durableId="238365973">
    <w:abstractNumId w:val="14"/>
  </w:num>
  <w:num w:numId="7" w16cid:durableId="2069331938">
    <w:abstractNumId w:val="2"/>
  </w:num>
  <w:num w:numId="8" w16cid:durableId="263998895">
    <w:abstractNumId w:val="0"/>
  </w:num>
  <w:num w:numId="9" w16cid:durableId="1006320195">
    <w:abstractNumId w:val="5"/>
  </w:num>
  <w:num w:numId="10" w16cid:durableId="1227296302">
    <w:abstractNumId w:val="4"/>
  </w:num>
  <w:num w:numId="11" w16cid:durableId="162475533">
    <w:abstractNumId w:val="1"/>
  </w:num>
  <w:num w:numId="12" w16cid:durableId="2045717148">
    <w:abstractNumId w:val="16"/>
  </w:num>
  <w:num w:numId="13" w16cid:durableId="1884630281">
    <w:abstractNumId w:val="13"/>
  </w:num>
  <w:num w:numId="14" w16cid:durableId="1798334173">
    <w:abstractNumId w:val="17"/>
  </w:num>
  <w:num w:numId="15" w16cid:durableId="1978561145">
    <w:abstractNumId w:val="24"/>
  </w:num>
  <w:num w:numId="16" w16cid:durableId="2089303623">
    <w:abstractNumId w:val="23"/>
  </w:num>
  <w:num w:numId="17" w16cid:durableId="1962808386">
    <w:abstractNumId w:val="11"/>
  </w:num>
  <w:num w:numId="18" w16cid:durableId="709502464">
    <w:abstractNumId w:val="8"/>
  </w:num>
  <w:num w:numId="19" w16cid:durableId="2069450444">
    <w:abstractNumId w:val="18"/>
  </w:num>
  <w:num w:numId="20" w16cid:durableId="190608710">
    <w:abstractNumId w:val="12"/>
  </w:num>
  <w:num w:numId="21" w16cid:durableId="1795715253">
    <w:abstractNumId w:val="21"/>
  </w:num>
  <w:num w:numId="22" w16cid:durableId="381906172">
    <w:abstractNumId w:val="7"/>
  </w:num>
  <w:num w:numId="23" w16cid:durableId="1413241033">
    <w:abstractNumId w:val="3"/>
  </w:num>
  <w:num w:numId="24" w16cid:durableId="411583730">
    <w:abstractNumId w:val="22"/>
  </w:num>
  <w:num w:numId="25" w16cid:durableId="8958922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C6"/>
    <w:rsid w:val="000A4551"/>
    <w:rsid w:val="00537978"/>
    <w:rsid w:val="0058294E"/>
    <w:rsid w:val="00824D5E"/>
    <w:rsid w:val="00D653C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7674"/>
  <w15:docId w15:val="{41FE3FB2-7AE1-4C84-AF5F-BF08C278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 Kayode</dc:creator>
  <cp:lastModifiedBy>Isaiah Kayode</cp:lastModifiedBy>
  <cp:revision>3</cp:revision>
  <dcterms:created xsi:type="dcterms:W3CDTF">2024-01-27T14:03:00Z</dcterms:created>
  <dcterms:modified xsi:type="dcterms:W3CDTF">2024-01-27T14:06:00Z</dcterms:modified>
</cp:coreProperties>
</file>