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85" w:rsidRPr="00FB2085" w:rsidRDefault="00FB20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2085">
        <w:rPr>
          <w:rFonts w:ascii="Times New Roman" w:hAnsi="Times New Roman" w:cs="Times New Roman"/>
          <w:sz w:val="24"/>
          <w:szCs w:val="24"/>
          <w:u w:val="single"/>
        </w:rPr>
        <w:t>Likelihood</w:t>
      </w:r>
    </w:p>
    <w:p w:rsidR="00FB2085" w:rsidRPr="00FB2085" w:rsidRDefault="00FB2085">
      <w:pPr>
        <w:rPr>
          <w:rFonts w:ascii="Times New Roman" w:hAnsi="Times New Roman" w:cs="Times New Roman"/>
          <w:sz w:val="24"/>
          <w:szCs w:val="24"/>
        </w:rPr>
      </w:pPr>
      <w:r w:rsidRPr="00FB2085">
        <w:rPr>
          <w:rFonts w:ascii="Times New Roman" w:hAnsi="Times New Roman" w:cs="Times New Roman"/>
          <w:sz w:val="24"/>
          <w:szCs w:val="24"/>
        </w:rPr>
        <w:t>Low: 1</w:t>
      </w:r>
    </w:p>
    <w:p w:rsidR="00FB2085" w:rsidRPr="00FB2085" w:rsidRDefault="00FB2085">
      <w:pPr>
        <w:rPr>
          <w:rFonts w:ascii="Times New Roman" w:hAnsi="Times New Roman" w:cs="Times New Roman"/>
          <w:sz w:val="24"/>
          <w:szCs w:val="24"/>
        </w:rPr>
      </w:pPr>
      <w:r w:rsidRPr="00FB2085">
        <w:rPr>
          <w:rFonts w:ascii="Times New Roman" w:hAnsi="Times New Roman" w:cs="Times New Roman"/>
          <w:sz w:val="24"/>
          <w:szCs w:val="24"/>
        </w:rPr>
        <w:t>Medium: 2</w:t>
      </w:r>
    </w:p>
    <w:p w:rsidR="00FB2085" w:rsidRPr="00FB2085" w:rsidRDefault="00FB2085">
      <w:pPr>
        <w:rPr>
          <w:rFonts w:ascii="Times New Roman" w:hAnsi="Times New Roman" w:cs="Times New Roman"/>
          <w:sz w:val="24"/>
          <w:szCs w:val="24"/>
        </w:rPr>
      </w:pPr>
      <w:r w:rsidRPr="00FB2085">
        <w:rPr>
          <w:rFonts w:ascii="Times New Roman" w:hAnsi="Times New Roman" w:cs="Times New Roman"/>
          <w:sz w:val="24"/>
          <w:szCs w:val="24"/>
        </w:rPr>
        <w:t>High: 3</w:t>
      </w:r>
    </w:p>
    <w:p w:rsidR="00FB2085" w:rsidRPr="00FB2085" w:rsidRDefault="00FB2085">
      <w:pPr>
        <w:rPr>
          <w:rFonts w:ascii="Times New Roman" w:hAnsi="Times New Roman" w:cs="Times New Roman"/>
          <w:sz w:val="24"/>
          <w:szCs w:val="24"/>
        </w:rPr>
      </w:pPr>
    </w:p>
    <w:p w:rsidR="00FB2085" w:rsidRPr="00FB2085" w:rsidRDefault="00FB20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2085">
        <w:rPr>
          <w:rFonts w:ascii="Times New Roman" w:hAnsi="Times New Roman" w:cs="Times New Roman"/>
          <w:sz w:val="24"/>
          <w:szCs w:val="24"/>
          <w:u w:val="single"/>
        </w:rPr>
        <w:t>Impact</w:t>
      </w:r>
    </w:p>
    <w:p w:rsidR="00FB2085" w:rsidRPr="00FB2085" w:rsidRDefault="00FB2085">
      <w:pPr>
        <w:rPr>
          <w:rFonts w:ascii="Times New Roman" w:hAnsi="Times New Roman" w:cs="Times New Roman"/>
          <w:sz w:val="24"/>
          <w:szCs w:val="24"/>
        </w:rPr>
      </w:pPr>
      <w:r w:rsidRPr="00FB2085">
        <w:rPr>
          <w:rFonts w:ascii="Times New Roman" w:hAnsi="Times New Roman" w:cs="Times New Roman"/>
          <w:sz w:val="24"/>
          <w:szCs w:val="24"/>
        </w:rPr>
        <w:t>Low: 1</w:t>
      </w:r>
    </w:p>
    <w:p w:rsidR="00FB2085" w:rsidRPr="00FB2085" w:rsidRDefault="00FB2085">
      <w:pPr>
        <w:rPr>
          <w:rFonts w:ascii="Times New Roman" w:hAnsi="Times New Roman" w:cs="Times New Roman"/>
          <w:sz w:val="24"/>
          <w:szCs w:val="24"/>
        </w:rPr>
      </w:pPr>
      <w:r w:rsidRPr="00FB2085">
        <w:rPr>
          <w:rFonts w:ascii="Times New Roman" w:hAnsi="Times New Roman" w:cs="Times New Roman"/>
          <w:sz w:val="24"/>
          <w:szCs w:val="24"/>
        </w:rPr>
        <w:t>Medium: 2</w:t>
      </w:r>
    </w:p>
    <w:p w:rsidR="00FB2085" w:rsidRPr="00FB2085" w:rsidRDefault="00FB2085">
      <w:pPr>
        <w:rPr>
          <w:rFonts w:ascii="Times New Roman" w:hAnsi="Times New Roman" w:cs="Times New Roman"/>
          <w:sz w:val="24"/>
          <w:szCs w:val="24"/>
        </w:rPr>
      </w:pPr>
      <w:r w:rsidRPr="00FB2085">
        <w:rPr>
          <w:rFonts w:ascii="Times New Roman" w:hAnsi="Times New Roman" w:cs="Times New Roman"/>
          <w:sz w:val="24"/>
          <w:szCs w:val="24"/>
        </w:rPr>
        <w:t>High: 3</w:t>
      </w:r>
    </w:p>
    <w:p w:rsidR="00FB2085" w:rsidRDefault="00FB2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551"/>
        <w:gridCol w:w="1266"/>
        <w:gridCol w:w="891"/>
        <w:gridCol w:w="936"/>
        <w:gridCol w:w="1506"/>
        <w:gridCol w:w="1911"/>
      </w:tblGrid>
      <w:tr w:rsidR="002622E1" w:rsidTr="00FB2085">
        <w:trPr>
          <w:trHeight w:val="258"/>
        </w:trPr>
        <w:tc>
          <w:tcPr>
            <w:tcW w:w="1341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</w:t>
            </w:r>
          </w:p>
        </w:tc>
        <w:tc>
          <w:tcPr>
            <w:tcW w:w="1551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Threat</w:t>
            </w:r>
          </w:p>
        </w:tc>
        <w:tc>
          <w:tcPr>
            <w:tcW w:w="1266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Likelihood</w:t>
            </w:r>
          </w:p>
        </w:tc>
        <w:tc>
          <w:tcPr>
            <w:tcW w:w="891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936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506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  <w:tc>
          <w:tcPr>
            <w:tcW w:w="1911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</w:t>
            </w:r>
          </w:p>
        </w:tc>
      </w:tr>
      <w:tr w:rsidR="002622E1" w:rsidTr="00FB2085">
        <w:trPr>
          <w:trHeight w:val="790"/>
        </w:trPr>
        <w:tc>
          <w:tcPr>
            <w:tcW w:w="1341" w:type="dxa"/>
          </w:tcPr>
          <w:p w:rsidR="00E850CC" w:rsidRDefault="00F1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Account</w:t>
            </w:r>
            <w:r w:rsidR="00E850C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1551" w:type="dxa"/>
          </w:tcPr>
          <w:p w:rsidR="00E850CC" w:rsidRDefault="001B0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 access</w:t>
            </w:r>
          </w:p>
        </w:tc>
        <w:tc>
          <w:tcPr>
            <w:tcW w:w="1266" w:type="dxa"/>
          </w:tcPr>
          <w:p w:rsidR="00E850CC" w:rsidRDefault="001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1" w:type="dxa"/>
          </w:tcPr>
          <w:p w:rsidR="00E850CC" w:rsidRDefault="0026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E850CC" w:rsidRDefault="001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6" w:type="dxa"/>
          </w:tcPr>
          <w:p w:rsidR="00E850CC" w:rsidRDefault="00EF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Centralized database with sensitive information</w:t>
            </w:r>
          </w:p>
        </w:tc>
        <w:tc>
          <w:tcPr>
            <w:tcW w:w="1911" w:type="dxa"/>
          </w:tcPr>
          <w:p w:rsidR="00E850CC" w:rsidRDefault="00EF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strong access controls, encryption, and monitoring </w:t>
            </w:r>
          </w:p>
        </w:tc>
      </w:tr>
      <w:tr w:rsidR="002622E1" w:rsidTr="00FB2085">
        <w:trPr>
          <w:trHeight w:val="517"/>
        </w:trPr>
        <w:tc>
          <w:tcPr>
            <w:tcW w:w="1341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Application</w:t>
            </w:r>
          </w:p>
        </w:tc>
        <w:tc>
          <w:tcPr>
            <w:tcW w:w="1551" w:type="dxa"/>
          </w:tcPr>
          <w:p w:rsidR="00E850CC" w:rsidRDefault="001B0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vulnerabilities</w:t>
            </w:r>
          </w:p>
        </w:tc>
        <w:tc>
          <w:tcPr>
            <w:tcW w:w="1266" w:type="dxa"/>
          </w:tcPr>
          <w:p w:rsidR="00E850CC" w:rsidRDefault="001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" w:type="dxa"/>
          </w:tcPr>
          <w:p w:rsidR="00E850CC" w:rsidRDefault="0026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E850CC" w:rsidRDefault="001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6" w:type="dxa"/>
          </w:tcPr>
          <w:p w:rsidR="00E850CC" w:rsidRDefault="00EF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for customer record access</w:t>
            </w:r>
          </w:p>
        </w:tc>
        <w:tc>
          <w:tcPr>
            <w:tcW w:w="1911" w:type="dxa"/>
          </w:tcPr>
          <w:p w:rsidR="00E850CC" w:rsidRDefault="00A8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Regularly update and patch application</w:t>
            </w:r>
            <w:r w:rsidR="00EF3EB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conduct security audits.</w:t>
            </w:r>
          </w:p>
        </w:tc>
      </w:tr>
      <w:tr w:rsidR="002622E1" w:rsidTr="00FB2085">
        <w:trPr>
          <w:trHeight w:val="790"/>
        </w:trPr>
        <w:tc>
          <w:tcPr>
            <w:tcW w:w="1341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Laptops Business Use</w:t>
            </w:r>
          </w:p>
        </w:tc>
        <w:tc>
          <w:tcPr>
            <w:tcW w:w="1551" w:type="dxa"/>
          </w:tcPr>
          <w:p w:rsidR="00E850CC" w:rsidRDefault="001B0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Theft or loss</w:t>
            </w:r>
            <w:r w:rsidR="004D02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D022E" w:rsidRDefault="004D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 access</w:t>
            </w:r>
          </w:p>
        </w:tc>
        <w:tc>
          <w:tcPr>
            <w:tcW w:w="1266" w:type="dxa"/>
          </w:tcPr>
          <w:p w:rsidR="00E850CC" w:rsidRDefault="00DE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" w:type="dxa"/>
          </w:tcPr>
          <w:p w:rsidR="00E850CC" w:rsidRDefault="00DE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E850CC" w:rsidRDefault="00DE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6" w:type="dxa"/>
          </w:tcPr>
          <w:p w:rsidR="00E850CC" w:rsidRDefault="00EF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Business critical </w:t>
            </w:r>
            <w:r w:rsidR="002622E1">
              <w:rPr>
                <w:rFonts w:ascii="Times New Roman" w:hAnsi="Times New Roman" w:cs="Times New Roman"/>
                <w:sz w:val="24"/>
                <w:szCs w:val="24"/>
              </w:rPr>
              <w:t>devices for employees</w:t>
            </w:r>
          </w:p>
        </w:tc>
        <w:tc>
          <w:tcPr>
            <w:tcW w:w="1911" w:type="dxa"/>
          </w:tcPr>
          <w:p w:rsidR="00E850CC" w:rsidRDefault="00A8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encryption, enforce strict physical security measures</w:t>
            </w:r>
          </w:p>
        </w:tc>
      </w:tr>
      <w:tr w:rsidR="002622E1" w:rsidTr="00FB2085">
        <w:trPr>
          <w:trHeight w:val="531"/>
        </w:trPr>
        <w:tc>
          <w:tcPr>
            <w:tcW w:w="1341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Servers</w:t>
            </w:r>
          </w:p>
        </w:tc>
        <w:tc>
          <w:tcPr>
            <w:tcW w:w="1551" w:type="dxa"/>
          </w:tcPr>
          <w:p w:rsidR="00E850CC" w:rsidRDefault="001B0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Damage or theft</w:t>
            </w:r>
          </w:p>
        </w:tc>
        <w:tc>
          <w:tcPr>
            <w:tcW w:w="1266" w:type="dxa"/>
          </w:tcPr>
          <w:p w:rsidR="00E850CC" w:rsidRDefault="004D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" w:type="dxa"/>
          </w:tcPr>
          <w:p w:rsidR="00E850CC" w:rsidRDefault="00DE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E850CC" w:rsidRDefault="004D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6" w:type="dxa"/>
          </w:tcPr>
          <w:p w:rsidR="00E850CC" w:rsidRDefault="0026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Centralized servers storing critical data</w:t>
            </w:r>
          </w:p>
        </w:tc>
        <w:tc>
          <w:tcPr>
            <w:tcW w:w="1911" w:type="dxa"/>
          </w:tcPr>
          <w:p w:rsidR="00E850CC" w:rsidRDefault="00A8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 physical security, consider off-site back up solutions</w:t>
            </w:r>
          </w:p>
        </w:tc>
      </w:tr>
      <w:tr w:rsidR="002622E1" w:rsidTr="00FB2085">
        <w:trPr>
          <w:trHeight w:val="517"/>
        </w:trPr>
        <w:tc>
          <w:tcPr>
            <w:tcW w:w="1341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Team Office</w:t>
            </w:r>
          </w:p>
        </w:tc>
        <w:tc>
          <w:tcPr>
            <w:tcW w:w="1551" w:type="dxa"/>
          </w:tcPr>
          <w:p w:rsidR="00E850CC" w:rsidRDefault="001B0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 access</w:t>
            </w:r>
          </w:p>
        </w:tc>
        <w:tc>
          <w:tcPr>
            <w:tcW w:w="1266" w:type="dxa"/>
          </w:tcPr>
          <w:p w:rsidR="00E850CC" w:rsidRDefault="00DE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" w:type="dxa"/>
          </w:tcPr>
          <w:p w:rsidR="00E850CC" w:rsidRDefault="00DE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E850CC" w:rsidRDefault="00DE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6" w:type="dxa"/>
          </w:tcPr>
          <w:p w:rsidR="00E850CC" w:rsidRDefault="0026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with access to sensitive IT infrastructure</w:t>
            </w:r>
          </w:p>
        </w:tc>
        <w:tc>
          <w:tcPr>
            <w:tcW w:w="1911" w:type="dxa"/>
          </w:tcPr>
          <w:p w:rsidR="00E850CC" w:rsidRDefault="0015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access controls, enhance </w:t>
            </w:r>
            <w:r w:rsidR="00A84F98">
              <w:rPr>
                <w:rFonts w:ascii="Times New Roman" w:hAnsi="Times New Roman" w:cs="Times New Roman"/>
                <w:sz w:val="24"/>
                <w:szCs w:val="24"/>
              </w:rPr>
              <w:t>physical security measures</w:t>
            </w:r>
          </w:p>
        </w:tc>
      </w:tr>
      <w:tr w:rsidR="002622E1" w:rsidTr="00FB2085">
        <w:trPr>
          <w:trHeight w:val="790"/>
        </w:trPr>
        <w:tc>
          <w:tcPr>
            <w:tcW w:w="1341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Party Software Team</w:t>
            </w:r>
          </w:p>
        </w:tc>
        <w:tc>
          <w:tcPr>
            <w:tcW w:w="1551" w:type="dxa"/>
          </w:tcPr>
          <w:p w:rsidR="00E850CC" w:rsidRDefault="001B0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Compromise of development environment</w:t>
            </w:r>
          </w:p>
        </w:tc>
        <w:tc>
          <w:tcPr>
            <w:tcW w:w="1266" w:type="dxa"/>
          </w:tcPr>
          <w:p w:rsidR="00E850CC" w:rsidRDefault="00DE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1" w:type="dxa"/>
          </w:tcPr>
          <w:p w:rsidR="00E850CC" w:rsidRDefault="00DE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E850CC" w:rsidRDefault="00DE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6" w:type="dxa"/>
          </w:tcPr>
          <w:p w:rsidR="00E850CC" w:rsidRDefault="0026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for maintaining web application</w:t>
            </w:r>
          </w:p>
        </w:tc>
        <w:tc>
          <w:tcPr>
            <w:tcW w:w="1911" w:type="dxa"/>
          </w:tcPr>
          <w:p w:rsidR="00E850CC" w:rsidRDefault="0015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Regularly audit and monitor third party activities, secure development practices.</w:t>
            </w:r>
          </w:p>
        </w:tc>
      </w:tr>
      <w:tr w:rsidR="002622E1" w:rsidTr="00FB2085">
        <w:trPr>
          <w:trHeight w:val="531"/>
        </w:trPr>
        <w:tc>
          <w:tcPr>
            <w:tcW w:w="1341" w:type="dxa"/>
          </w:tcPr>
          <w:p w:rsidR="00E850CC" w:rsidRDefault="00E85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Company’s web site</w:t>
            </w:r>
          </w:p>
        </w:tc>
        <w:tc>
          <w:tcPr>
            <w:tcW w:w="1551" w:type="dxa"/>
          </w:tcPr>
          <w:p w:rsidR="00E850CC" w:rsidRDefault="0015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application vulnerabilities</w:t>
            </w:r>
          </w:p>
        </w:tc>
        <w:tc>
          <w:tcPr>
            <w:tcW w:w="1266" w:type="dxa"/>
          </w:tcPr>
          <w:p w:rsidR="00E850CC" w:rsidRDefault="001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" w:type="dxa"/>
          </w:tcPr>
          <w:p w:rsidR="00E850CC" w:rsidRDefault="001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E850CC" w:rsidRDefault="001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6" w:type="dxa"/>
          </w:tcPr>
          <w:p w:rsidR="00E850CC" w:rsidRDefault="0026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 the company online presence</w:t>
            </w:r>
            <w:r w:rsidR="00197FB1">
              <w:rPr>
                <w:rFonts w:ascii="Times New Roman" w:hAnsi="Times New Roman" w:cs="Times New Roman"/>
                <w:sz w:val="24"/>
                <w:szCs w:val="24"/>
              </w:rPr>
              <w:t>, leads to financial loss.</w:t>
            </w:r>
          </w:p>
        </w:tc>
        <w:tc>
          <w:tcPr>
            <w:tcW w:w="1911" w:type="dxa"/>
          </w:tcPr>
          <w:p w:rsidR="00E850CC" w:rsidRDefault="0015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Regularly update website software, implement web security best practices.</w:t>
            </w:r>
          </w:p>
        </w:tc>
      </w:tr>
      <w:tr w:rsidR="00E850CC" w:rsidTr="00FB2085">
        <w:trPr>
          <w:trHeight w:val="258"/>
        </w:trPr>
        <w:tc>
          <w:tcPr>
            <w:tcW w:w="1341" w:type="dxa"/>
          </w:tcPr>
          <w:p w:rsidR="00E850CC" w:rsidRDefault="001B0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Office</w:t>
            </w:r>
          </w:p>
        </w:tc>
        <w:tc>
          <w:tcPr>
            <w:tcW w:w="1551" w:type="dxa"/>
          </w:tcPr>
          <w:p w:rsidR="00E850CC" w:rsidRDefault="0015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security breach or intrusion</w:t>
            </w:r>
          </w:p>
        </w:tc>
        <w:tc>
          <w:tcPr>
            <w:tcW w:w="1266" w:type="dxa"/>
          </w:tcPr>
          <w:p w:rsidR="00E850CC" w:rsidRDefault="00DE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1" w:type="dxa"/>
          </w:tcPr>
          <w:p w:rsidR="00E850CC" w:rsidRDefault="001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E850CC" w:rsidRDefault="001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6" w:type="dxa"/>
          </w:tcPr>
          <w:p w:rsidR="00E850CC" w:rsidRDefault="0026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 coordination and management of services.</w:t>
            </w:r>
          </w:p>
        </w:tc>
        <w:tc>
          <w:tcPr>
            <w:tcW w:w="1911" w:type="dxa"/>
          </w:tcPr>
          <w:p w:rsidR="00E850CC" w:rsidRDefault="0015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Strengthen physical security measure, implement surveillance</w:t>
            </w:r>
          </w:p>
        </w:tc>
      </w:tr>
    </w:tbl>
    <w:p w:rsidR="004D022E" w:rsidRDefault="004D022E">
      <w:pPr>
        <w:rPr>
          <w:rFonts w:ascii="Times New Roman" w:hAnsi="Times New Roman" w:cs="Times New Roman"/>
          <w:sz w:val="24"/>
          <w:szCs w:val="24"/>
        </w:rPr>
      </w:pPr>
    </w:p>
    <w:p w:rsidR="003B1AEB" w:rsidRDefault="003B1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</w:t>
      </w:r>
      <w:r w:rsidR="00197FB1">
        <w:rPr>
          <w:rFonts w:ascii="Times New Roman" w:hAnsi="Times New Roman" w:cs="Times New Roman"/>
          <w:sz w:val="24"/>
          <w:szCs w:val="24"/>
        </w:rPr>
        <w:t>asset</w:t>
      </w:r>
      <w:r>
        <w:rPr>
          <w:rFonts w:ascii="Times New Roman" w:hAnsi="Times New Roman" w:cs="Times New Roman"/>
          <w:sz w:val="24"/>
          <w:szCs w:val="24"/>
        </w:rPr>
        <w:t xml:space="preserve"> of Angela Credit Group </w:t>
      </w:r>
      <w:r w:rsidR="004D022E">
        <w:rPr>
          <w:rFonts w:ascii="Times New Roman" w:hAnsi="Times New Roman" w:cs="Times New Roman"/>
          <w:sz w:val="24"/>
          <w:szCs w:val="24"/>
        </w:rPr>
        <w:t xml:space="preserve">needs to protect </w:t>
      </w:r>
      <w:r>
        <w:rPr>
          <w:rFonts w:ascii="Times New Roman" w:hAnsi="Times New Roman" w:cs="Times New Roman"/>
          <w:sz w:val="24"/>
          <w:szCs w:val="24"/>
        </w:rPr>
        <w:t>are Customer account database, Laptop business use,</w:t>
      </w:r>
      <w:r w:rsidR="0019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application</w:t>
      </w:r>
      <w:r w:rsidR="00197F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97FB1">
        <w:rPr>
          <w:rFonts w:ascii="Times New Roman" w:hAnsi="Times New Roman" w:cs="Times New Roman"/>
          <w:sz w:val="24"/>
          <w:szCs w:val="24"/>
        </w:rPr>
        <w:t>Company’s website</w:t>
      </w:r>
      <w:r w:rsidR="004D022E">
        <w:rPr>
          <w:rFonts w:ascii="Times New Roman" w:hAnsi="Times New Roman" w:cs="Times New Roman"/>
          <w:sz w:val="24"/>
          <w:szCs w:val="24"/>
        </w:rPr>
        <w:t>.</w:t>
      </w:r>
    </w:p>
    <w:p w:rsidR="00F16416" w:rsidRPr="00E850CC" w:rsidRDefault="00F16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customer’s account database and the laptop business</w:t>
      </w:r>
      <w:r w:rsidR="004D022E">
        <w:rPr>
          <w:rFonts w:ascii="Times New Roman" w:hAnsi="Times New Roman" w:cs="Times New Roman"/>
          <w:sz w:val="24"/>
          <w:szCs w:val="24"/>
        </w:rPr>
        <w:t xml:space="preserve"> use, web application and company’s website</w:t>
      </w:r>
      <w:r>
        <w:rPr>
          <w:rFonts w:ascii="Times New Roman" w:hAnsi="Times New Roman" w:cs="Times New Roman"/>
          <w:sz w:val="24"/>
          <w:szCs w:val="24"/>
        </w:rPr>
        <w:t xml:space="preserve"> needs to be properly secured because when it tempered with business might not move forward and may loss </w:t>
      </w:r>
      <w:r w:rsidR="00197FB1">
        <w:rPr>
          <w:rFonts w:ascii="Times New Roman" w:hAnsi="Times New Roman" w:cs="Times New Roman"/>
          <w:sz w:val="24"/>
          <w:szCs w:val="24"/>
        </w:rPr>
        <w:t>customers</w:t>
      </w:r>
      <w:r w:rsidR="004D022E">
        <w:rPr>
          <w:rFonts w:ascii="Times New Roman" w:hAnsi="Times New Roman" w:cs="Times New Roman"/>
          <w:sz w:val="24"/>
          <w:szCs w:val="24"/>
        </w:rPr>
        <w:t xml:space="preserve">, and can also lead to financial loss </w:t>
      </w:r>
      <w:r w:rsidR="00AD6C8C">
        <w:rPr>
          <w:rFonts w:ascii="Times New Roman" w:hAnsi="Times New Roman" w:cs="Times New Roman"/>
          <w:sz w:val="24"/>
          <w:szCs w:val="24"/>
        </w:rPr>
        <w:t>of the company.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16416" w:rsidRPr="00E8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CC"/>
    <w:rsid w:val="00090046"/>
    <w:rsid w:val="00156A22"/>
    <w:rsid w:val="00197FB1"/>
    <w:rsid w:val="001B00D0"/>
    <w:rsid w:val="002622E1"/>
    <w:rsid w:val="002E7B0E"/>
    <w:rsid w:val="003B1AEB"/>
    <w:rsid w:val="004D022E"/>
    <w:rsid w:val="00A84F98"/>
    <w:rsid w:val="00AD6C8C"/>
    <w:rsid w:val="00DE624F"/>
    <w:rsid w:val="00E850CC"/>
    <w:rsid w:val="00EF3EB9"/>
    <w:rsid w:val="00F16416"/>
    <w:rsid w:val="00FB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5BB4E-5EA6-4D51-96B2-49577659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2024-03-04T09:49:00Z</dcterms:created>
  <dcterms:modified xsi:type="dcterms:W3CDTF">2024-03-05T06:21:00Z</dcterms:modified>
</cp:coreProperties>
</file>