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pPr>
      <w:r>
        <w:t>HTTP Methods</w:t>
      </w:r>
    </w:p>
    <w:p>
      <w:pPr>
        <w:jc w:val="both"/>
        <w:rPr>
          <w:rFonts w:hint="default"/>
        </w:rPr>
      </w:pPr>
      <w:r>
        <w:t xml:space="preserve">HTTP has a set of methods to signify the actions being done on resources. HTTP methods are also called as </w:t>
      </w:r>
      <w:r>
        <w:rPr>
          <w:rFonts w:hint="default"/>
        </w:rPr>
        <w:t>“HTTP verbs”. However, there is one of the methods that is noun. Each of the methods have different actions and some of them are similar.</w:t>
      </w:r>
    </w:p>
    <w:p>
      <w:pPr>
        <w:jc w:val="both"/>
        <w:rPr>
          <w:rFonts w:hint="default"/>
        </w:rPr>
      </w:pPr>
    </w:p>
    <w:p>
      <w:pPr>
        <w:jc w:val="both"/>
        <w:rPr>
          <w:rFonts w:hint="default"/>
        </w:rPr>
      </w:pPr>
      <w:r>
        <w:rPr>
          <w:rFonts w:hint="default"/>
        </w:rPr>
        <w:t>GET</w:t>
      </w:r>
    </w:p>
    <w:p>
      <w:pPr>
        <w:ind w:firstLine="420" w:firstLineChars="0"/>
        <w:jc w:val="both"/>
      </w:pPr>
      <w:r>
        <w:t xml:space="preserve">This method is used to redeem or read a representation of resources. If the method successfully retrieve, the method returns a representation in XML, JSON and an HTTP response code of 200 (OK). Otherwise, if there are errors with regards to retrieving, it will either return HTTP codes like 404 (NOT FOUND) or 400 (BAD REQUEST). GET corresponds to Read in CRUD operations. </w:t>
      </w:r>
      <w:r>
        <w:t>GET is idempotent, having multiple identical requests will return as a single request.</w:t>
      </w:r>
      <w:r>
        <w:br w:type="textWrapping"/>
      </w:r>
    </w:p>
    <w:p>
      <w:pPr>
        <w:ind w:firstLine="420" w:firstLineChars="0"/>
        <w:jc w:val="both"/>
      </w:pPr>
      <w:r>
        <w:t xml:space="preserve">For example, a user is surfing in a web browser and the user types a domain name like </w:t>
      </w:r>
      <w:r>
        <w:rPr>
          <w:rFonts w:hint="default"/>
        </w:rPr>
        <w:t>“</w:t>
      </w:r>
      <w:r>
        <w:t>google.com</w:t>
      </w:r>
      <w:r>
        <w:rPr>
          <w:rFonts w:hint="default"/>
        </w:rPr>
        <w:t>”</w:t>
      </w:r>
      <w:r>
        <w:t>. The client browser requests a GET method to the server to retrieve the resources in that URL.</w:t>
      </w:r>
    </w:p>
    <w:p>
      <w:pPr>
        <w:jc w:val="both"/>
      </w:pPr>
    </w:p>
    <w:p>
      <w:pPr>
        <w:jc w:val="both"/>
      </w:pPr>
      <w:r>
        <w:t>HEAD</w:t>
      </w:r>
    </w:p>
    <w:p>
      <w:pPr>
        <w:ind w:firstLine="420" w:firstLineChars="0"/>
        <w:jc w:val="both"/>
      </w:pPr>
      <w:r>
        <w:t xml:space="preserve">This method is similar to GET method but without its message-body in response. This method is used to retrieve meta-information written in response headers so that the entire content is not needed to be transported. </w:t>
      </w:r>
    </w:p>
    <w:p>
      <w:pPr>
        <w:jc w:val="both"/>
      </w:pPr>
    </w:p>
    <w:p>
      <w:pPr>
        <w:jc w:val="both"/>
      </w:pPr>
      <w:r>
        <w:t>POST</w:t>
      </w:r>
    </w:p>
    <w:p>
      <w:pPr>
        <w:ind w:firstLine="420" w:firstLineChars="0"/>
        <w:jc w:val="both"/>
      </w:pPr>
      <w:r>
        <w:t>This is method is used to send data/resource to the API server. The method will request for the server to accept datum/data from the client. Upon successful appliance, it will return HTTP code 200 (OK) for updating and 201 (CREATED) for creating. Otherwise, if there are errors with regards to posting, it will return HTTP code like 204 (NO CONTENT). POST is neither idempotent nor safe, having multiple identical requests end up in two resources containing the same information.</w:t>
      </w:r>
    </w:p>
    <w:p>
      <w:pPr>
        <w:ind w:firstLine="420" w:firstLineChars="0"/>
        <w:jc w:val="both"/>
      </w:pPr>
    </w:p>
    <w:p>
      <w:pPr>
        <w:ind w:firstLine="420" w:firstLineChars="0"/>
        <w:jc w:val="both"/>
      </w:pPr>
      <w:r>
        <w:t>Submitting a contact form is one of the simplest example. When a user fills out inputs in a form and hit send, The inputs will be added in the response body of post request and it will be sent to the server.</w:t>
      </w:r>
    </w:p>
    <w:p>
      <w:pPr>
        <w:jc w:val="both"/>
      </w:pPr>
    </w:p>
    <w:p>
      <w:pPr>
        <w:jc w:val="both"/>
      </w:pPr>
      <w:r>
        <w:t>PUT</w:t>
      </w:r>
    </w:p>
    <w:p>
      <w:pPr>
        <w:ind w:firstLine="420" w:firstLineChars="0"/>
        <w:jc w:val="both"/>
      </w:pPr>
      <w:r>
        <w:t xml:space="preserve">This method is used to create or update resources from the client to the API server. Moreover, the method is to URI containing the value of non-existent resource ID. Upon successful request, it will return HTTP codes like 200 (OK) for updating and 201 (CREATED) for creating. Otherwise, if there are errors with regards to understanding or implementing, it will return HTTP code like 501 (NOT IMPLEMENTED). </w:t>
      </w:r>
      <w:r>
        <w:t>PUT method is similar to POST but PUT method is idempotent, having multiple requests ending up the same result.</w:t>
      </w:r>
    </w:p>
    <w:p>
      <w:pPr>
        <w:jc w:val="both"/>
      </w:pPr>
    </w:p>
    <w:p>
      <w:pPr>
        <w:jc w:val="both"/>
      </w:pPr>
    </w:p>
    <w:p>
      <w:pPr>
        <w:jc w:val="both"/>
      </w:pPr>
      <w:r>
        <w:t>PATCH</w:t>
      </w:r>
    </w:p>
    <w:p>
      <w:pPr>
        <w:ind w:firstLine="420" w:firstLineChars="0"/>
        <w:jc w:val="both"/>
      </w:pPr>
      <w:r>
        <w:t>This method is used for partial modifications to a resource. Moreover, the request only needs the changes contained to a resource. PATCH is similar to PUT but the request body contains a set of instructions that tells how the resource to be modified to produce a new version. Patch is neither idempotent nor safe but PATCH request can be idempotent.</w:t>
      </w:r>
    </w:p>
    <w:p>
      <w:pPr>
        <w:ind w:firstLine="420" w:firstLineChars="0"/>
        <w:jc w:val="both"/>
      </w:pPr>
    </w:p>
    <w:p>
      <w:pPr>
        <w:jc w:val="both"/>
      </w:pPr>
      <w:r>
        <w:t>DELETE</w:t>
      </w:r>
    </w:p>
    <w:p>
      <w:pPr>
        <w:ind w:firstLine="420" w:firstLineChars="0"/>
        <w:jc w:val="both"/>
      </w:pPr>
      <w:r>
        <w:t>This method is simply to delete a resource/resources identified by a URI. Upon successful deletion of resource, it will return HTTP code like 200 (OK) with a response body. Otherwise, HTTP code like 204 (NO CONTENT) will be returned if there are no response body. If the request is for a non-existent resource, it will return HTTP code like 404 (NOT FOUND). DELETE is idempotent.</w:t>
      </w:r>
    </w:p>
    <w:p>
      <w:pPr>
        <w:ind w:firstLine="420" w:firstLineChars="0"/>
        <w:jc w:val="both"/>
      </w:pPr>
    </w:p>
    <w:p>
      <w:pPr>
        <w:jc w:val="both"/>
      </w:pPr>
      <w:r>
        <w:t>TRACE</w:t>
      </w:r>
    </w:p>
    <w:p>
      <w:pPr>
        <w:ind w:firstLine="420" w:firstLineChars="0"/>
        <w:jc w:val="both"/>
      </w:pPr>
      <w:r>
        <w:t>This method is for the client to see things that are being received and the data is used for testing and diagnosing. This method is mainly used to invoke a remote, application-layer loop-back of the request message. The request reflects back the message from client to the server and returns back HTTP code like 200 (OK).</w:t>
      </w:r>
    </w:p>
    <w:p>
      <w:pPr>
        <w:ind w:firstLine="420" w:firstLineChars="0"/>
        <w:jc w:val="both"/>
      </w:pPr>
    </w:p>
    <w:p>
      <w:pPr>
        <w:jc w:val="both"/>
      </w:pPr>
      <w:r>
        <w:t>OPTIONS</w:t>
      </w:r>
    </w:p>
    <w:p>
      <w:pPr>
        <w:ind w:firstLine="420" w:firstLineChars="0"/>
        <w:jc w:val="both"/>
      </w:pPr>
      <w:r>
        <w:rPr>
          <w:rFonts w:hint="default"/>
        </w:rPr>
        <w:t>This method represents a request for information about the communication options available on the request/response chain identified by the Request-URI. This method allows the client to determine the options and/or requirements associated with a resource, or the capabilities of a server, without implying a resource action or initiating a resource retrieval.</w:t>
      </w:r>
      <w:bookmarkStart w:id="0" w:name="_GoBack"/>
      <w:bookmarkEnd w:id="0"/>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WenQuanYi Micro Hei"/>
    <w:panose1 w:val="00000000000000000000"/>
    <w:charset w:val="86"/>
    <w:family w:val="auto"/>
    <w:pitch w:val="default"/>
    <w:sig w:usb0="00000000" w:usb1="00000000" w:usb2="00000000" w:usb3="00000000" w:csb0="00000000" w:csb1="00000000"/>
  </w:font>
  <w:font w:name="Wingdings">
    <w:altName w:val="aakar"/>
    <w:panose1 w:val="05000000000000000000"/>
    <w:charset w:val="00"/>
    <w:family w:val="auto"/>
    <w:pitch w:val="default"/>
    <w:sig w:usb0="00000000" w:usb1="10000000" w:usb2="00000000" w:usb3="00000000" w:csb0="80000000" w:csb1="00000000"/>
  </w:font>
  <w:font w:name="Arial">
    <w:panose1 w:val="020B0604020202020204"/>
    <w:charset w:val="00"/>
    <w:family w:val="swiss"/>
    <w:pitch w:val="default"/>
    <w:sig w:usb0="00007A87" w:usb1="80000000" w:usb2="00000008" w:usb3="00000000" w:csb0="400001FF" w:csb1="FFFF0000"/>
  </w:font>
  <w:font w:name="黑体">
    <w:altName w:val="WenQuanYi Micro Hei"/>
    <w:panose1 w:val="02010600030101010101"/>
    <w:charset w:val="00"/>
    <w:family w:val="auto"/>
    <w:pitch w:val="default"/>
    <w:sig w:usb0="00000001" w:usb1="080E0000" w:usb2="00000010" w:usb3="00000000" w:csb0="00040000" w:csb1="00000000"/>
  </w:font>
  <w:font w:name="Courier New">
    <w:panose1 w:val="02070309020205020404"/>
    <w:charset w:val="00"/>
    <w:family w:val="modern"/>
    <w:pitch w:val="default"/>
    <w:sig w:usb0="00007A87" w:usb1="80000000" w:usb2="00000008" w:usb3="00000000" w:csb0="400001FF" w:csb1="FFFF0000"/>
  </w:font>
  <w:font w:name="Cambria">
    <w:altName w:val="Noto Sans Syriac Eastern"/>
    <w:panose1 w:val="02040503050406030204"/>
    <w:charset w:val="00"/>
    <w:family w:val="modern"/>
    <w:pitch w:val="default"/>
    <w:sig w:usb0="00000000" w:usb1="00000000" w:usb2="00000000" w:usb3="00000000" w:csb0="0000019F" w:csb1="00000000"/>
  </w:font>
  <w:font w:name="Calibri">
    <w:altName w:val="Arial"/>
    <w:panose1 w:val="020F0502020204030204"/>
    <w:charset w:val="00"/>
    <w:family w:val="decorative"/>
    <w:pitch w:val="default"/>
    <w:sig w:usb0="00000000" w:usb1="00000000" w:usb2="00000001" w:usb3="00000000" w:csb0="0000019F" w:csb1="00000000"/>
  </w:font>
  <w:font w:name="SimSun">
    <w:altName w:val="WenQuanYi Micro Hei"/>
    <w:panose1 w:val="00000000000000000000"/>
    <w:charset w:val="86"/>
    <w:family w:val="auto"/>
    <w:pitch w:val="default"/>
    <w:sig w:usb0="00000000" w:usb1="00000000" w:usb2="00000000" w:usb3="00000000" w:csb0="00000000" w:csb1="00000000"/>
  </w:font>
  <w:font w:name="WenQuanYi Micro Hei">
    <w:panose1 w:val="020B0606030804020204"/>
    <w:charset w:val="86"/>
    <w:family w:val="auto"/>
    <w:pitch w:val="default"/>
    <w:sig w:usb0="E10002EF" w:usb1="6BDFFCFB" w:usb2="00800036" w:usb3="00000000" w:csb0="603E019F" w:csb1="DFD70000"/>
  </w:font>
  <w:font w:name="Noto Sans Syriac Eastern">
    <w:panose1 w:val="02040503050306020203"/>
    <w:charset w:val="86"/>
    <w:family w:val="auto"/>
    <w:pitch w:val="default"/>
    <w:sig w:usb0="00000000" w:usb1="00000000" w:usb2="00000080" w:usb3="00000000" w:csb0="203E0161" w:csb1="D7FF0000"/>
  </w:font>
  <w:font w:name="aakar">
    <w:panose1 w:val="02000600040000000000"/>
    <w:charset w:val="00"/>
    <w:family w:val="auto"/>
    <w:pitch w:val="default"/>
    <w:sig w:usb0="80040001" w:usb1="00002000" w:usb2="00000000" w:usb3="00000000" w:csb0="20000000" w:csb1="8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79F38B2"/>
    <w:rsid w:val="679F38B2"/>
    <w:rsid w:val="73F63F86"/>
    <w:rsid w:val="FFFB0EDF"/>
  </w:rsid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2">
    <w:name w:val="Default Paragraph Font"/>
    <w:semiHidden/>
    <w:uiPriority w:val="0"/>
  </w:style>
  <w:style w:type="table" w:default="1" w:styleId="3">
    <w:name w:val="Normal Table"/>
    <w:semiHidden/>
    <w:uiPriority w:val="0"/>
    <w:tblPr>
      <w:tblLayout w:type="fixed"/>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212121"/>
      </a:dk1>
      <a:lt1>
        <a:sysClr val="window" lastClr="F3F3F3"/>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ScaleCrop>false</ScaleCrop>
  <LinksUpToDate>false</LinksUpToDate>
  <CharactersWithSpaces>0</CharactersWithSpaces>
  <Application>WPS Office Community_10.1.0.5707_F1E327BC-269C-435d-A152-05C5408002CA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2018-02-26T13:33:00Z</dcterms:created>
  <dc:creator>uglypish</dc:creator>
  <cp:lastModifiedBy>uglypish</cp:lastModifiedBy>
  <dcterms:modified xsi:type="dcterms:W3CDTF">2018-02-26T19:43:39Z</dcterms:modified>
  <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13321-10.1.0.5707</vt:lpwstr>
  </property>
</Properties>
</file>