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Powerline PenPals — Context Card Source Pack</w:t>
      </w:r>
    </w:p>
    <w:p>
      <w:pPr>
        <w:pStyle w:val="Heading2"/>
      </w:pPr>
      <w:r>
        <w:t>NORTH / REMOTE</w:t>
      </w:r>
    </w:p>
    <w:p>
      <w:pPr>
        <w:pStyle w:val="Heading3"/>
      </w:pPr>
      <w:r>
        <w:t>Why power is fragile here</w:t>
      </w:r>
    </w:p>
    <w:p>
      <w:r>
        <w:t>Many remote and northern communities in Canada are not connected to the main electricity grid and rely on local diesel generators, making power expensive and vulnerable to fuel delivery delays.</w:t>
      </w:r>
    </w:p>
    <w:p>
      <w:r>
        <w:t>Source: https://www.cer-rec.gc.ca/en/data-analysis/energy-markets/market-snapshots/2023/market-snapshot-clean-energy-projects-remote-indigenous-northern-communities.html</w:t>
      </w:r>
    </w:p>
    <w:p>
      <w:pPr>
        <w:pStyle w:val="Heading3"/>
      </w:pPr>
      <w:r>
        <w:t>What grid connection can change</w:t>
      </w:r>
    </w:p>
    <w:p>
      <w:r>
        <w:t>Indigenous-led grid connection projects have reduced diesel use and improved reliability in some communities, but they take years of planning, funding, and community decision-making.</w:t>
      </w:r>
    </w:p>
    <w:p>
      <w:r>
        <w:t>Source: https://www.wataypower.ca/updates/wataynikaneyap-power-completes-construction-of-the-line-that-brings-light</w:t>
      </w:r>
    </w:p>
    <w:p>
      <w:pPr>
        <w:pStyle w:val="Heading3"/>
      </w:pPr>
      <w:r>
        <w:t>Why diesel is still used</w:t>
      </w:r>
    </w:p>
    <w:p>
      <w:r>
        <w:t>Diesel remains common in remote areas because of geography, distance, and the high cost of building transmission lines.</w:t>
      </w:r>
    </w:p>
    <w:p>
      <w:r>
        <w:t>Source: https://natural-resources.canada.ca/science-data/science-research/research-centres/northern-indigenous-rural-remote-communities</w:t>
      </w:r>
    </w:p>
    <w:p>
      <w:pPr>
        <w:pStyle w:val="Heading2"/>
      </w:pPr>
      <w:r>
        <w:t>RURAL / SMALL TOWN</w:t>
      </w:r>
    </w:p>
    <w:p>
      <w:pPr>
        <w:pStyle w:val="Heading3"/>
      </w:pPr>
      <w:r>
        <w:t>What energy poverty means</w:t>
      </w:r>
    </w:p>
    <w:p>
      <w:r>
        <w:t>A household is often considered energy poor if it spends 10% or more of its after-tax income on home energy bills.</w:t>
      </w:r>
    </w:p>
    <w:p>
      <w:r>
        <w:t>Source: https://www150.statcan.gc.ca/n1/pub/46-28-0001/2024001/article/00001-eng.htm</w:t>
      </w:r>
    </w:p>
    <w:p>
      <w:pPr>
        <w:pStyle w:val="Heading3"/>
      </w:pPr>
      <w:r>
        <w:t>Why rural households are hit harder</w:t>
      </w:r>
    </w:p>
    <w:p>
      <w:r>
        <w:t>Energy poverty rates are higher in some rural and colder regions due to older housing, higher heating needs, and fewer efficiency upgrades.</w:t>
      </w:r>
    </w:p>
    <w:p>
      <w:r>
        <w:t>Source: https://www.cer-rec.gc.ca/en/data-analysis/energy-markets/market-snapshots/2017/market-snapshot-fuel-poverty-across-canada-lower-energy-efficiency-in-lower-income-households.html</w:t>
      </w:r>
    </w:p>
    <w:p>
      <w:pPr>
        <w:pStyle w:val="Heading3"/>
      </w:pPr>
      <w:r>
        <w:t>Housing condition matters</w:t>
      </w:r>
    </w:p>
    <w:p>
      <w:r>
        <w:t>Older or poorly insulated homes require more energy to stay warm, increasing costs even when households try to conserve.</w:t>
      </w:r>
    </w:p>
    <w:p>
      <w:r>
        <w:t>Source: https://www.cmhc-schl.gc.ca/observer/2024/2022-canadian-housing-survey</w:t>
      </w:r>
    </w:p>
    <w:p>
      <w:pPr>
        <w:pStyle w:val="Heading2"/>
      </w:pPr>
      <w:r>
        <w:t>URBAN / HIGH-RISE RENTER</w:t>
      </w:r>
    </w:p>
    <w:p>
      <w:pPr>
        <w:pStyle w:val="Heading3"/>
      </w:pPr>
      <w:r>
        <w:t>Renters and energy burden</w:t>
      </w:r>
    </w:p>
    <w:p>
      <w:r>
        <w:t>Energy poverty is influenced by housing quality and lack of control over upgrades, which can increase costs for renters.</w:t>
      </w:r>
    </w:p>
    <w:p>
      <w:r>
        <w:t>Source: https://www.efficiencycanada.org/energy-poverty-in-canada/</w:t>
      </w:r>
    </w:p>
    <w:p>
      <w:pPr>
        <w:pStyle w:val="Heading3"/>
      </w:pPr>
      <w:r>
        <w:t>How energy poverty is measured</w:t>
      </w:r>
    </w:p>
    <w:p>
      <w:r>
        <w:t>Different thresholds, such as 6% or 10% of income spent on energy, change how many households are considered energy poor.</w:t>
      </w:r>
    </w:p>
    <w:p>
      <w:r>
        <w:t>Source: https://www150.statcan.gc.ca/n1/pub/46-28-0001/2024001/article/00001-eng.htm</w:t>
      </w:r>
    </w:p>
    <w:p>
      <w:pPr>
        <w:pStyle w:val="Heading3"/>
      </w:pPr>
      <w:r>
        <w:t>Outages in high-rise buildings</w:t>
      </w:r>
    </w:p>
    <w:p>
      <w:r>
        <w:t>In high-rise buildings, outages can disable elevators, heating, refrigeration, and medical equipment simultaneously.</w:t>
      </w:r>
    </w:p>
    <w:p>
      <w:r>
        <w:t>Source: https://www.redcross.ca/how-we-help/emergencies-and-disasters-in-canada/types-of-emergencies/power-outages</w:t>
      </w:r>
    </w:p>
    <w:p>
      <w:pPr>
        <w:pStyle w:val="Heading2"/>
      </w:pPr>
      <w:r>
        <w:t>SUBURBAN / MEDICALLY DEPENDENT HOME</w:t>
      </w:r>
    </w:p>
    <w:p>
      <w:pPr>
        <w:pStyle w:val="Heading3"/>
      </w:pPr>
      <w:r>
        <w:t>Outages as medical emergencies</w:t>
      </w:r>
    </w:p>
    <w:p>
      <w:r>
        <w:t>Power outages can be dangerous for households that rely on electrically powered medical devices or temperature control.</w:t>
      </w:r>
    </w:p>
    <w:p>
      <w:r>
        <w:t>Source: https://www.canada.ca/en/services/policing/emergencies/preparedness/get-prepared/hazards-emergencies/power-outages/how-prepare.html</w:t>
      </w:r>
    </w:p>
    <w:p>
      <w:pPr>
        <w:pStyle w:val="Heading3"/>
      </w:pPr>
      <w:r>
        <w:t>Backup power planning</w:t>
      </w:r>
    </w:p>
    <w:p>
      <w:r>
        <w:t>Utilities recommend backup power plans for customers who depend on life-support equipment.</w:t>
      </w:r>
    </w:p>
    <w:p>
      <w:r>
        <w:t>Source: https://www.hydroone.com/power-outages-and-safety/life-support-notification</w:t>
      </w:r>
    </w:p>
    <w:p>
      <w:pPr>
        <w:pStyle w:val="Heading3"/>
      </w:pPr>
      <w:r>
        <w:t>Emergency preparedness kits</w:t>
      </w:r>
    </w:p>
    <w:p>
      <w:r>
        <w:t>Emergency guidance recommends planning for at least 72 hours without power, including lighting, communication, and medical needs.</w:t>
      </w:r>
    </w:p>
    <w:p>
      <w:r>
        <w:t>Source: https://www.redcross.ca/how-we-help/emergencies-and-disasters-in-canada/types-of-emergencies/power-outages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