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6"/>
      </w:tblGrid>
      <w:tr w:rsidR="00C90C8B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90C8B" w:rsidRDefault="00E44847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C8B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0C8B" w:rsidRDefault="00E44847">
            <w:pPr>
              <w:pStyle w:val="ConsPlusTitlePage0"/>
              <w:jc w:val="center"/>
            </w:pPr>
            <w:r>
              <w:rPr>
                <w:sz w:val="48"/>
              </w:rPr>
              <w:t>Готовое решение: Риски подрядчика при заключении договора подряда</w:t>
            </w:r>
            <w:r>
              <w:rPr>
                <w:sz w:val="48"/>
              </w:rPr>
              <w:br/>
              <w:t>(КонсультантПлюс, 2025)</w:t>
            </w:r>
          </w:p>
        </w:tc>
      </w:tr>
      <w:tr w:rsidR="00C90C8B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0C8B" w:rsidRDefault="00E44847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01.12.2025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C90C8B" w:rsidRDefault="00C90C8B">
      <w:pPr>
        <w:pStyle w:val="ConsPlusNormal0"/>
        <w:sectPr w:rsidR="00C90C8B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C90C8B" w:rsidRDefault="00C90C8B">
      <w:pPr>
        <w:pStyle w:val="ConsPlusNormal0"/>
        <w:jc w:val="both"/>
        <w:outlineLvl w:val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C90C8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C90C8B" w:rsidRDefault="00E44847">
            <w:pPr>
              <w:pStyle w:val="ConsPlusNormal0"/>
              <w:jc w:val="right"/>
            </w:pPr>
            <w:r>
              <w:rPr>
                <w:color w:val="392C69"/>
              </w:rPr>
              <w:t xml:space="preserve">КонсультантПлюс | Готовое решение | </w:t>
            </w:r>
            <w:r>
              <w:rPr>
                <w:b/>
                <w:color w:val="392C69"/>
              </w:rPr>
              <w:t>Актуально на 01.12.2025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</w:tr>
    </w:tbl>
    <w:p w:rsidR="00C90C8B" w:rsidRDefault="00E44847">
      <w:pPr>
        <w:pStyle w:val="ConsPlusNormal0"/>
        <w:spacing w:before="520"/>
      </w:pPr>
      <w:r>
        <w:rPr>
          <w:b/>
          <w:sz w:val="40"/>
        </w:rPr>
        <w:t>Риски подрядчика при заключении договора подряда</w:t>
      </w:r>
    </w:p>
    <w:p w:rsidR="00C90C8B" w:rsidRDefault="00C90C8B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80"/>
        <w:gridCol w:w="9787"/>
        <w:gridCol w:w="180"/>
      </w:tblGrid>
      <w:tr w:rsidR="00C90C8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FE9500"/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180" w:type="dxa"/>
              <w:left w:w="0" w:type="dxa"/>
              <w:bottom w:w="180" w:type="dxa"/>
              <w:right w:w="0" w:type="dxa"/>
            </w:tcMar>
          </w:tcPr>
          <w:p w:rsidR="00C90C8B" w:rsidRDefault="00E44847">
            <w:pPr>
              <w:pStyle w:val="ConsPlusNormal0"/>
              <w:jc w:val="both"/>
            </w:pPr>
            <w:r>
              <w:t>При заключении договора подряда важно понимать, к чему может привести наличие, отсутствие или неточная формулировка определенного условия. Так, договор могут признать незаключенным, если в нем нет начального и конечного сроков выполнения работ. Или вы може</w:t>
            </w:r>
            <w:r>
              <w:t>те не получить то, на что рассчитывали. Например, если вы не указали в договоре, что НДС в цену не входит, то не сможете требовать уплаты суммы налога сверх цены работ.</w:t>
            </w:r>
          </w:p>
          <w:p w:rsidR="00C90C8B" w:rsidRDefault="00E44847">
            <w:pPr>
              <w:pStyle w:val="ConsPlusNormal0"/>
              <w:jc w:val="both"/>
            </w:pPr>
            <w:r>
              <w:t>Некоторых рисков можно избежать при заключении договора, если сформулировать условия оп</w:t>
            </w:r>
            <w:r>
              <w:t>ределенным образом или исключить их.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</w:tr>
    </w:tbl>
    <w:p w:rsidR="00C90C8B" w:rsidRDefault="00C90C8B">
      <w:pPr>
        <w:pStyle w:val="ConsPlusNormal0"/>
        <w:spacing w:before="440"/>
        <w:jc w:val="both"/>
      </w:pPr>
    </w:p>
    <w:p w:rsidR="00C90C8B" w:rsidRDefault="00E44847">
      <w:pPr>
        <w:pStyle w:val="ConsPlusNormal0"/>
      </w:pPr>
      <w:r>
        <w:rPr>
          <w:b/>
          <w:sz w:val="34"/>
        </w:rPr>
        <w:t>Оглавление:</w:t>
      </w:r>
    </w:p>
    <w:p w:rsidR="00C90C8B" w:rsidRDefault="00E44847">
      <w:pPr>
        <w:pStyle w:val="ConsPlusNormal0"/>
        <w:spacing w:before="380"/>
        <w:ind w:left="180"/>
      </w:pPr>
      <w:r>
        <w:t xml:space="preserve">1. </w:t>
      </w:r>
      <w:hyperlink w:anchor="P21" w:tooltip="1. Риски подрядчика при несогласовании условия о предмете договора подряда">
        <w:r>
          <w:rPr>
            <w:color w:val="0000FF"/>
          </w:rPr>
          <w:t>Риски подрядчика при несогласовании условия о предмете договора подряда</w:t>
        </w:r>
      </w:hyperlink>
    </w:p>
    <w:p w:rsidR="00C90C8B" w:rsidRDefault="00E44847">
      <w:pPr>
        <w:pStyle w:val="ConsPlusNormal0"/>
        <w:ind w:left="180"/>
      </w:pPr>
      <w:r>
        <w:t xml:space="preserve">2. </w:t>
      </w:r>
      <w:hyperlink w:anchor="P45" w:tooltip="2. Риск подрядчика при согласовании условия о праве заказчика самостоятельно устранять недостатки выполненных работ">
        <w:r>
          <w:rPr>
            <w:color w:val="0000FF"/>
          </w:rPr>
          <w:t>Риск подрядчика при согласовании условия о праве заказчика самостоятельно устранять недостатки выполненных работ</w:t>
        </w:r>
      </w:hyperlink>
    </w:p>
    <w:p w:rsidR="00C90C8B" w:rsidRDefault="00E44847">
      <w:pPr>
        <w:pStyle w:val="ConsPlusNormal0"/>
        <w:ind w:left="180"/>
      </w:pPr>
      <w:r>
        <w:t xml:space="preserve">3. </w:t>
      </w:r>
      <w:hyperlink w:anchor="P48" w:tooltip="3. Риск подрядчика при несогласовании условий о начальном и (или) конечном сроках выполнения работ">
        <w:r>
          <w:rPr>
            <w:color w:val="0000FF"/>
          </w:rPr>
          <w:t>Риск подрядчика при несогласовании условий о начальном и (или) конечном сроках выполнения работ</w:t>
        </w:r>
      </w:hyperlink>
    </w:p>
    <w:p w:rsidR="00C90C8B" w:rsidRDefault="00E44847">
      <w:pPr>
        <w:pStyle w:val="ConsPlusNormal0"/>
        <w:ind w:left="180"/>
      </w:pPr>
      <w:r>
        <w:t xml:space="preserve">4. </w:t>
      </w:r>
      <w:hyperlink w:anchor="P53" w:tooltip="4. Риски подрядчика при согласовании (несогласовании) условий о порядке выполнения работ">
        <w:r>
          <w:rPr>
            <w:color w:val="0000FF"/>
          </w:rPr>
          <w:t>Риски подрядчика при согласовании (несогласовании) условий о порядке выполнения работ</w:t>
        </w:r>
      </w:hyperlink>
    </w:p>
    <w:p w:rsidR="00C90C8B" w:rsidRDefault="00E44847">
      <w:pPr>
        <w:pStyle w:val="ConsPlusNormal0"/>
        <w:ind w:left="180"/>
      </w:pPr>
      <w:r>
        <w:t xml:space="preserve">5. </w:t>
      </w:r>
      <w:hyperlink w:anchor="P69" w:tooltip="5. Риски генерального подрядчика при несогласовании условий, связанных с взаимодействием заказчика и субподрядчика">
        <w:r>
          <w:rPr>
            <w:color w:val="0000FF"/>
          </w:rPr>
          <w:t>Риски генерального подрядчика при несогласовании условий, связанных с взаимодействием заказчика и субподрядчика</w:t>
        </w:r>
      </w:hyperlink>
    </w:p>
    <w:p w:rsidR="00C90C8B" w:rsidRDefault="00E44847">
      <w:pPr>
        <w:pStyle w:val="ConsPlusNormal0"/>
        <w:ind w:left="180"/>
      </w:pPr>
      <w:r>
        <w:t xml:space="preserve">6. </w:t>
      </w:r>
      <w:hyperlink w:anchor="P79" w:tooltip="6. Риски субподрядчика при согласовании (несогласовании) условий, связанных с взаимодействием с заказчиком">
        <w:r>
          <w:rPr>
            <w:color w:val="0000FF"/>
          </w:rPr>
          <w:t>Р</w:t>
        </w:r>
        <w:r>
          <w:rPr>
            <w:color w:val="0000FF"/>
          </w:rPr>
          <w:t>иски субподрядчика при согласовании (несогласовании) условий, связанных с взаимодействием с заказчиком</w:t>
        </w:r>
      </w:hyperlink>
    </w:p>
    <w:p w:rsidR="00C90C8B" w:rsidRDefault="00E44847">
      <w:pPr>
        <w:pStyle w:val="ConsPlusNormal0"/>
        <w:ind w:left="180"/>
      </w:pPr>
      <w:r>
        <w:t xml:space="preserve">7. </w:t>
      </w:r>
      <w:hyperlink w:anchor="P92" w:tooltip="7. Риски подрядчика при несогласовании условий о цене">
        <w:r>
          <w:rPr>
            <w:color w:val="0000FF"/>
          </w:rPr>
          <w:t>Риски подрядчика при несогласовании условий о цене</w:t>
        </w:r>
      </w:hyperlink>
    </w:p>
    <w:p w:rsidR="00C90C8B" w:rsidRDefault="00E44847">
      <w:pPr>
        <w:pStyle w:val="ConsPlusNormal0"/>
        <w:ind w:left="180"/>
      </w:pPr>
      <w:r>
        <w:t xml:space="preserve">8. </w:t>
      </w:r>
      <w:hyperlink w:anchor="P111" w:tooltip="8. Риски подрядчика при недостаточной конкретизации условий о порядке оплаты">
        <w:r>
          <w:rPr>
            <w:color w:val="0000FF"/>
          </w:rPr>
          <w:t>Риски подрядчика при недостаточной конкретизации условий о порядке оплаты</w:t>
        </w:r>
      </w:hyperlink>
    </w:p>
    <w:p w:rsidR="00C90C8B" w:rsidRDefault="00E44847">
      <w:pPr>
        <w:pStyle w:val="ConsPlusNormal0"/>
        <w:ind w:left="180"/>
      </w:pPr>
      <w:r>
        <w:t xml:space="preserve">9. </w:t>
      </w:r>
      <w:hyperlink w:anchor="P122" w:tooltip="9. Риски подрядчика при согласовании условий, связанных с приемкой и передачей результата работ">
        <w:r>
          <w:rPr>
            <w:color w:val="0000FF"/>
          </w:rPr>
          <w:t>Риски подрядчика при согласовании условий, связанных с приемкой и передачей результата работ</w:t>
        </w:r>
      </w:hyperlink>
    </w:p>
    <w:p w:rsidR="00C90C8B" w:rsidRDefault="00E44847">
      <w:pPr>
        <w:pStyle w:val="ConsPlusNormal0"/>
        <w:ind w:left="180"/>
      </w:pPr>
      <w:r>
        <w:t xml:space="preserve">10. </w:t>
      </w:r>
      <w:hyperlink w:anchor="P134" w:tooltip="10. Риск подрядчика при несогласовании условия о том, что риск случайной гибели результата работы до приемки несет заказчик">
        <w:r>
          <w:rPr>
            <w:color w:val="0000FF"/>
          </w:rPr>
          <w:t>Риск подрядчика при несогласовании условия о том, что риск случайной гибели результата работы до приемки несет заказчик</w:t>
        </w:r>
      </w:hyperlink>
    </w:p>
    <w:p w:rsidR="00C90C8B" w:rsidRDefault="00E44847">
      <w:pPr>
        <w:pStyle w:val="ConsPlusNormal0"/>
        <w:ind w:left="180"/>
      </w:pPr>
      <w:r>
        <w:t xml:space="preserve">11. </w:t>
      </w:r>
      <w:hyperlink w:anchor="P140" w:tooltip="11. Риск подрядчика при несогласовании условия о применении положений договора к отношениям, возникшим до его заключения">
        <w:r>
          <w:rPr>
            <w:color w:val="0000FF"/>
          </w:rPr>
          <w:t>Риск подрядчика при несогласовании условия о применении положений договора к отношениям, возникшим до его заключ</w:t>
        </w:r>
        <w:r>
          <w:rPr>
            <w:color w:val="0000FF"/>
          </w:rPr>
          <w:t>ения</w:t>
        </w:r>
      </w:hyperlink>
    </w:p>
    <w:p w:rsidR="00C90C8B" w:rsidRDefault="00E44847">
      <w:pPr>
        <w:pStyle w:val="ConsPlusNormal0"/>
        <w:ind w:left="180"/>
      </w:pPr>
      <w:r>
        <w:t xml:space="preserve">12. </w:t>
      </w:r>
      <w:hyperlink w:anchor="P144" w:tooltip="12. Риск подрядчика при несогласовании условия об исключении права заказчика на отказ от исполнения договора на основании ст. 717 ГК РФ">
        <w:r>
          <w:rPr>
            <w:color w:val="0000FF"/>
          </w:rPr>
          <w:t>Риск подрядчика при несогласовании условия об исключении права заказчика на отк</w:t>
        </w:r>
        <w:r>
          <w:rPr>
            <w:color w:val="0000FF"/>
          </w:rPr>
          <w:t>аз от исполнения договора на основании ст. 717 ГК РФ</w:t>
        </w:r>
      </w:hyperlink>
    </w:p>
    <w:p w:rsidR="00C90C8B" w:rsidRDefault="00C90C8B">
      <w:pPr>
        <w:pStyle w:val="ConsPlusNormal0"/>
        <w:spacing w:before="440"/>
        <w:jc w:val="both"/>
      </w:pPr>
    </w:p>
    <w:p w:rsidR="00C90C8B" w:rsidRDefault="00E44847">
      <w:pPr>
        <w:pStyle w:val="ConsPlusNormal0"/>
        <w:outlineLvl w:val="0"/>
      </w:pPr>
      <w:bookmarkStart w:id="0" w:name="P21"/>
      <w:bookmarkEnd w:id="0"/>
      <w:r>
        <w:rPr>
          <w:b/>
          <w:sz w:val="34"/>
        </w:rPr>
        <w:t>1. Риски подрядчика при несогласовании условия о предмете договора подряда</w:t>
      </w:r>
    </w:p>
    <w:p w:rsidR="00C90C8B" w:rsidRDefault="00E44847">
      <w:pPr>
        <w:pStyle w:val="ConsPlusNormal0"/>
        <w:spacing w:before="240"/>
        <w:jc w:val="both"/>
      </w:pPr>
      <w:r>
        <w:lastRenderedPageBreak/>
        <w:t>Если предмет договора не согласован, договор может быть признан незаключенным. Однако сторона, которая подтвердила действие дог</w:t>
      </w:r>
      <w:r>
        <w:t>овора, например, приняла исполнение от контрагента, не вправе недобросовестно ссылаться на то, что договор не заключен (</w:t>
      </w:r>
      <w:hyperlink r:id="rId10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1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3 ст. 432</w:t>
        </w:r>
      </w:hyperlink>
      <w:r>
        <w:t xml:space="preserve"> ГК РФ, </w:t>
      </w:r>
      <w:hyperlink r:id="rId12" w:tooltip="Постановление Пленума Верховного Суда РФ от 25.12.2018 N 49 &quot;О некоторых вопросах применения общих положений Гражданского кодекса Российской Федерации о заключении и толковании договора&quot; {КонсультантПлюс}">
        <w:r>
          <w:rPr>
            <w:color w:val="0000FF"/>
          </w:rPr>
          <w:t>п. 6</w:t>
        </w:r>
      </w:hyperlink>
      <w:r>
        <w:t xml:space="preserve"> Постановления Пленума Верховного Суда РФ от 25.12.2018 N 49).</w:t>
      </w:r>
    </w:p>
    <w:p w:rsidR="00C90C8B" w:rsidRDefault="00E44847">
      <w:pPr>
        <w:pStyle w:val="ConsPlusNormal0"/>
        <w:spacing w:before="240"/>
        <w:jc w:val="both"/>
      </w:pPr>
      <w:r>
        <w:t xml:space="preserve">Если договор все же признан незаключенным, это влечет ряд </w:t>
      </w:r>
      <w:hyperlink r:id="rId13" w:tooltip="Готовое решение: Какие последствия наступят при признании договора незаключенным (КонсультантПлюс, 2025) {КонсультантПлюс}">
        <w:r>
          <w:rPr>
            <w:color w:val="0000FF"/>
          </w:rPr>
          <w:t>последствий</w:t>
        </w:r>
      </w:hyperlink>
      <w:r>
        <w:t>, связанных в основном с тем, что большинство его условий не будет применяться. Для вас как по</w:t>
      </w:r>
      <w:r>
        <w:t>дрядчика это означает, в частности, что вы не сможете требовать от заказчика приемки и оплаты результата работ, передачи документации для выполнения работы, уплаты предусмотренной договором неустойки. Неотработанный аванс при этом по общему правилу придетс</w:t>
      </w:r>
      <w:r>
        <w:t xml:space="preserve">я </w:t>
      </w:r>
      <w:hyperlink r:id="rId14" w:tooltip="Готовое решение: Какие последствия наступят при признании договора незаключенным (КонсультантПлюс, 2025) {КонсультантПлюс}">
        <w:r>
          <w:rPr>
            <w:color w:val="0000FF"/>
          </w:rPr>
          <w:t>вернуть</w:t>
        </w:r>
      </w:hyperlink>
      <w:r>
        <w:t xml:space="preserve"> зак</w:t>
      </w:r>
      <w:r>
        <w:t xml:space="preserve">азчику в качестве неосновательного обогащения в силу </w:t>
      </w:r>
      <w:hyperlink r:id="rId1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1102</w:t>
        </w:r>
      </w:hyperlink>
      <w:r>
        <w:t xml:space="preserve"> ГК РФ. Кроме того, на эту сумму могут быть начислены проценты за пользование чужими денежными средствами (</w:t>
      </w:r>
      <w:hyperlink r:id="rId1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1107</w:t>
        </w:r>
      </w:hyperlink>
      <w:r>
        <w:t xml:space="preserve"> ГК РФ).</w:t>
      </w:r>
    </w:p>
    <w:p w:rsidR="00C90C8B" w:rsidRDefault="00E44847">
      <w:pPr>
        <w:pStyle w:val="ConsPlusNormal0"/>
        <w:spacing w:before="240"/>
        <w:jc w:val="both"/>
      </w:pPr>
      <w:r>
        <w:t>Риски у подрядчика возникают в том числе в случае, если стороны договорились определить (конк</w:t>
      </w:r>
      <w:r>
        <w:t xml:space="preserve">ретизировать) предмет в отдельных документах, но не сделали этого. Например, </w:t>
      </w:r>
      <w:hyperlink w:anchor="P33" w:tooltip="1.2. Риск подрядчика при несогласовании приложения, содержащего задание заказчика">
        <w:r>
          <w:rPr>
            <w:color w:val="0000FF"/>
          </w:rPr>
          <w:t>не согласовали задание</w:t>
        </w:r>
      </w:hyperlink>
      <w:r>
        <w:t xml:space="preserve"> в виде приложения к договору, </w:t>
      </w:r>
      <w:hyperlink w:anchor="P37" w:tooltip="1.3. Риск подрядчика при несогласовании сметы">
        <w:r>
          <w:rPr>
            <w:color w:val="0000FF"/>
          </w:rPr>
          <w:t>не утвердили смету</w:t>
        </w:r>
      </w:hyperlink>
      <w:r>
        <w:t xml:space="preserve"> или </w:t>
      </w:r>
      <w:hyperlink w:anchor="P41" w:tooltip="1.4. Риск подрядчика при согласовании обязанности подрядчика составить задание на выполнение работы">
        <w:r>
          <w:rPr>
            <w:color w:val="0000FF"/>
          </w:rPr>
          <w:t>подрядчик не составил задание</w:t>
        </w:r>
      </w:hyperlink>
      <w:r>
        <w:t>, хотя об</w:t>
      </w:r>
      <w:r>
        <w:t>язался это сделать.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r>
        <w:rPr>
          <w:b/>
          <w:sz w:val="28"/>
        </w:rPr>
        <w:t>1.1. Риск подрядчика при отсутствии в договоре условия об овеществленном результате работ</w:t>
      </w:r>
    </w:p>
    <w:p w:rsidR="00C90C8B" w:rsidRDefault="00E44847">
      <w:pPr>
        <w:pStyle w:val="ConsPlusNormal0"/>
        <w:spacing w:before="240"/>
        <w:jc w:val="both"/>
      </w:pPr>
      <w:r>
        <w:t xml:space="preserve">В отличие от возмездного оказания услуг для заказчика по договору подряда важно достижение подрядчиком вещественного результата (см. </w:t>
      </w:r>
      <w:hyperlink r:id="rId17" w:tooltip="Важнейшая практика по ст. 702 ГК РФ {КонсультантПлюс}">
        <w:r>
          <w:rPr>
            <w:color w:val="0000FF"/>
          </w:rPr>
          <w:t>Позицию</w:t>
        </w:r>
      </w:hyperlink>
      <w:r>
        <w:t xml:space="preserve"> ВС РФ). Поэтому если заключить договор подряда на ведение деятельности, которая такого результата не имеет, не заключается в изготовлении (переработке) вещи, то он может быть квалифицирован как договор возмездного оказания услуг. Такая позиция встречается</w:t>
      </w:r>
      <w:r>
        <w:t xml:space="preserve"> в судебной практике (</w:t>
      </w:r>
      <w:hyperlink r:id="rId18" w:tooltip="Постановление Арбитражного суда Северо-Западного округа от 06.05.2019 N Ф07-3910/2019 по делу N А56-41928/2018 Требование: О взыскании задолженности по договорам возмездного оказания услуг по уборке мест общего пользования и придомовой территории. Обстоятельст">
        <w:r>
          <w:rPr>
            <w:color w:val="0000FF"/>
          </w:rPr>
          <w:t>Постановление</w:t>
        </w:r>
      </w:hyperlink>
      <w:r>
        <w:t xml:space="preserve"> Арбитражного суда Северо-Западного округа от 06.05.2019 N Ф07-3910/2019).</w:t>
      </w:r>
    </w:p>
    <w:p w:rsidR="00C90C8B" w:rsidRDefault="00E44847">
      <w:pPr>
        <w:pStyle w:val="ConsPlusNormal0"/>
        <w:spacing w:before="240"/>
        <w:jc w:val="both"/>
      </w:pPr>
      <w:r>
        <w:t>В этом случае к отнош</w:t>
      </w:r>
      <w:r>
        <w:t xml:space="preserve">ениям сторон будут применяться нормы о возмездном оказании услуг, а не подряда. В частности, при одностороннем отказе заказчика от исполнения договора подрядчик (исполнитель) не сможет требовать возмещения убытков от прекращения договора, предусмотренных </w:t>
      </w:r>
      <w:hyperlink r:id="rId1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717</w:t>
        </w:r>
      </w:hyperlink>
      <w:r>
        <w:t xml:space="preserve"> ГК РФ, по</w:t>
      </w:r>
      <w:r>
        <w:t>скольку при отказе от договора возмездного оказания услуг заказчик возмещает исполнителю только фактически понесенные расходы (</w:t>
      </w:r>
      <w:hyperlink r:id="rId2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782</w:t>
        </w:r>
      </w:hyperlink>
      <w:r>
        <w:t xml:space="preserve"> ГК РФ).</w:t>
      </w:r>
    </w:p>
    <w:p w:rsidR="00C90C8B" w:rsidRDefault="00C90C8B">
      <w:pPr>
        <w:pStyle w:val="ConsPlusNormal0"/>
        <w:jc w:val="both"/>
      </w:pPr>
    </w:p>
    <w:p w:rsidR="00C90C8B" w:rsidRDefault="00C90C8B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9427"/>
        <w:gridCol w:w="180"/>
      </w:tblGrid>
      <w:tr w:rsidR="00C90C8B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C90C8B" w:rsidRDefault="00E44847">
            <w:pPr>
              <w:pStyle w:val="ConsPlusNormal0"/>
            </w:pPr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2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C90C8B" w:rsidRDefault="00E44847">
            <w:pPr>
              <w:pStyle w:val="ConsPlusNormal0"/>
              <w:jc w:val="both"/>
            </w:pPr>
            <w:r>
              <w:t xml:space="preserve">См. также: </w:t>
            </w:r>
            <w:hyperlink r:id="rId22" w:tooltip="Готовое решение: Чем услуги отличаются от работ и как это влияет на договор (КонсультантПлюс, 2025) {КонсультантПлюс}">
              <w:r>
                <w:rPr>
                  <w:color w:val="0000FF"/>
                </w:rPr>
                <w:t>Чем услуги отличаются от работ и как это влияет на договор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</w:tr>
    </w:tbl>
    <w:p w:rsidR="00C90C8B" w:rsidRDefault="00C90C8B">
      <w:pPr>
        <w:pStyle w:val="ConsPlusNormal0"/>
        <w:spacing w:before="360"/>
        <w:jc w:val="both"/>
      </w:pPr>
    </w:p>
    <w:p w:rsidR="00C90C8B" w:rsidRDefault="00E44847">
      <w:pPr>
        <w:pStyle w:val="ConsPlusNormal0"/>
        <w:outlineLvl w:val="1"/>
      </w:pPr>
      <w:bookmarkStart w:id="1" w:name="P33"/>
      <w:bookmarkEnd w:id="1"/>
      <w:r>
        <w:rPr>
          <w:b/>
          <w:sz w:val="28"/>
        </w:rPr>
        <w:t>1.2. Риск подрядчика при несогласовании приложения, содержащего задание заказчика</w:t>
      </w:r>
    </w:p>
    <w:p w:rsidR="00C90C8B" w:rsidRDefault="00E44847">
      <w:pPr>
        <w:pStyle w:val="ConsPlusNormal0"/>
        <w:spacing w:before="240"/>
        <w:jc w:val="both"/>
      </w:pPr>
      <w:r>
        <w:t>Если стороны договорились определить предмет договора в приложении (задании заказчика), но не подписали такое приложение, то предмет окажется несогласованным. В этом случае д</w:t>
      </w:r>
      <w:r>
        <w:t>оговор подряда может быть признан незаключенным (</w:t>
      </w:r>
      <w:hyperlink r:id="rId23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432</w:t>
        </w:r>
      </w:hyperlink>
      <w:r>
        <w:t xml:space="preserve">, </w:t>
      </w:r>
      <w:hyperlink r:id="rId2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702</w:t>
        </w:r>
      </w:hyperlink>
      <w:r>
        <w:t xml:space="preserve"> ГК РФ).</w:t>
      </w:r>
    </w:p>
    <w:p w:rsidR="00C90C8B" w:rsidRDefault="00E44847">
      <w:pPr>
        <w:pStyle w:val="ConsPlusNormal0"/>
        <w:spacing w:before="240"/>
        <w:jc w:val="both"/>
      </w:pPr>
      <w:r>
        <w:lastRenderedPageBreak/>
        <w:t xml:space="preserve">Для вас как для подрядчика наступят те же последствия, что и при </w:t>
      </w:r>
      <w:hyperlink w:anchor="P21" w:tooltip="1. Риски подрядчика при несогласовании условия о предмете договора подряда">
        <w:r>
          <w:rPr>
            <w:color w:val="0000FF"/>
          </w:rPr>
          <w:t>несогласовании условия о предмете</w:t>
        </w:r>
      </w:hyperlink>
      <w:r>
        <w:t>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2" w:name="P37"/>
      <w:bookmarkEnd w:id="2"/>
      <w:r>
        <w:rPr>
          <w:b/>
          <w:sz w:val="28"/>
        </w:rPr>
        <w:t>1.3. Риск подрядчика при несогласовании сметы</w:t>
      </w:r>
    </w:p>
    <w:p w:rsidR="00C90C8B" w:rsidRDefault="00E44847">
      <w:pPr>
        <w:pStyle w:val="ConsPlusNormal0"/>
        <w:spacing w:before="240"/>
        <w:jc w:val="both"/>
      </w:pPr>
      <w:r>
        <w:t>Если стороны не согласовали смету, в которой планировали указать перечень и объем работ, при этом таких условий нет непосредственно в договор</w:t>
      </w:r>
      <w:r>
        <w:t>е или в других документах (например, задании), договор может быть признан незаключенным. Это объясняется тем, что перечень и объем работ являются частью предмета договора подряда, а предмет в свою очередь - существенное условие (</w:t>
      </w:r>
      <w:hyperlink r:id="rId2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432</w:t>
        </w:r>
      </w:hyperlink>
      <w:r>
        <w:t xml:space="preserve">, </w:t>
      </w:r>
      <w:hyperlink r:id="rId2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702</w:t>
        </w:r>
      </w:hyperlink>
      <w:r>
        <w:t xml:space="preserve"> ГК РФ). Такая позиция встречается и в судебной практике (</w:t>
      </w:r>
      <w:hyperlink r:id="rId27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Арбит</w:t>
      </w:r>
      <w:r>
        <w:t>ражного суда Центрального округа от 15.03.2021 N Ф10-186/2021).</w:t>
      </w:r>
    </w:p>
    <w:p w:rsidR="00C90C8B" w:rsidRDefault="00E44847">
      <w:pPr>
        <w:pStyle w:val="ConsPlusNormal0"/>
        <w:spacing w:before="240"/>
        <w:jc w:val="both"/>
      </w:pPr>
      <w:r>
        <w:t xml:space="preserve">Таким образом, для вас как для подрядчика несогласование сметы при указанных обстоятельствах влечет те же последствия, что и </w:t>
      </w:r>
      <w:hyperlink w:anchor="P21" w:tooltip="1. Риски подрядчика при несогласовании условия о предмете договора подряда">
        <w:r>
          <w:rPr>
            <w:color w:val="0000FF"/>
          </w:rPr>
          <w:t>несогласование условия о предмете</w:t>
        </w:r>
      </w:hyperlink>
      <w:r>
        <w:t>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3" w:name="P41"/>
      <w:bookmarkEnd w:id="3"/>
      <w:r>
        <w:rPr>
          <w:b/>
          <w:sz w:val="28"/>
        </w:rPr>
        <w:t>1.4. Риск подрядчика при согласовании обязанности подрядчика составить задание на выполнение работы</w:t>
      </w:r>
    </w:p>
    <w:p w:rsidR="00C90C8B" w:rsidRDefault="00E44847">
      <w:pPr>
        <w:pStyle w:val="ConsPlusNormal0"/>
        <w:spacing w:before="240"/>
        <w:jc w:val="both"/>
      </w:pPr>
      <w:r>
        <w:t>Если стороны установили вашу обязанность разработать задание (техническое задание</w:t>
      </w:r>
      <w:r>
        <w:t xml:space="preserve">) в определенный срок, а вы не приступили своевременно к ее выполнению или вообще ее не выполнили, заказчик может отказаться от исполнения договора на основании </w:t>
      </w:r>
      <w:hyperlink r:id="rId2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715</w:t>
        </w:r>
      </w:hyperlink>
      <w:r>
        <w:t xml:space="preserve"> ГК РФ. В судебной практике встречается позиция, когда отказ заказчика от договора на основании </w:t>
      </w:r>
      <w:hyperlink r:id="rId2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715</w:t>
        </w:r>
      </w:hyperlink>
      <w:r>
        <w:t xml:space="preserve"> ГК РФ был п</w:t>
      </w:r>
      <w:r>
        <w:t>ризнан обоснованным, поскольку подрядчик не разработал техническое задание, а рабочую документацию, предусмотренную договором, представил только в суде, работы в срок не сдал (</w:t>
      </w:r>
      <w:hyperlink r:id="rId30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Арбитражного суда Центрального округа от 18.03.2020 N Ф10-773/2020).</w:t>
      </w:r>
    </w:p>
    <w:p w:rsidR="00C90C8B" w:rsidRDefault="00E44847">
      <w:pPr>
        <w:pStyle w:val="ConsPlusNormal0"/>
        <w:spacing w:before="240"/>
        <w:jc w:val="both"/>
      </w:pPr>
      <w:r>
        <w:t xml:space="preserve">В случае отказа заказчика от </w:t>
      </w:r>
      <w:r>
        <w:t>договора неосвоенную сумму аванса по общему правилу придется вернуть как неосновательное обогащение (</w:t>
      </w:r>
      <w:hyperlink r:id="rId3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450.1</w:t>
        </w:r>
      </w:hyperlink>
      <w:r>
        <w:t xml:space="preserve">, </w:t>
      </w:r>
      <w:hyperlink r:id="rId32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4 ст. 453</w:t>
        </w:r>
      </w:hyperlink>
      <w:r>
        <w:t xml:space="preserve">, </w:t>
      </w:r>
      <w:hyperlink r:id="rId3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1102</w:t>
        </w:r>
      </w:hyperlink>
      <w:r>
        <w:t xml:space="preserve"> ГК РФ, см. </w:t>
      </w:r>
      <w:hyperlink r:id="rId34" w:tooltip="Важнейшая практика по ст. 1102 ГК РФ {КонсультантПлюс}">
        <w:r>
          <w:rPr>
            <w:color w:val="0000FF"/>
          </w:rPr>
          <w:t>Позицию</w:t>
        </w:r>
      </w:hyperlink>
      <w:r>
        <w:t xml:space="preserve"> ВС РФ, ВАС РФ).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4" w:name="P45"/>
      <w:bookmarkEnd w:id="4"/>
      <w:r>
        <w:rPr>
          <w:b/>
          <w:sz w:val="34"/>
        </w:rPr>
        <w:t>2. Риск подрядчика при согласовании условия о праве заказчика самостоятельно устранять недостатки выполненных работ</w:t>
      </w:r>
    </w:p>
    <w:p w:rsidR="00C90C8B" w:rsidRDefault="00E44847">
      <w:pPr>
        <w:pStyle w:val="ConsPlusNormal0"/>
        <w:spacing w:before="240"/>
        <w:jc w:val="both"/>
      </w:pPr>
      <w:r>
        <w:t>Если по условиям договора заказчик вправе своими силами устранять недостатки результатов работ, то в случае их выявления он по общему правил</w:t>
      </w:r>
      <w:r>
        <w:t>у может по своему выбору потребовать от вас возмещения расходов на устранение недостатков (</w:t>
      </w:r>
      <w:hyperlink r:id="rId3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723</w:t>
        </w:r>
      </w:hyperlink>
      <w:r>
        <w:t xml:space="preserve"> ГК РФ).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5" w:name="P48"/>
      <w:bookmarkEnd w:id="5"/>
      <w:r>
        <w:rPr>
          <w:b/>
          <w:sz w:val="34"/>
        </w:rPr>
        <w:t>3. Риск подрядчика при несогласовании условий о начальном и (или) конечном сроках выполнения работ</w:t>
      </w:r>
    </w:p>
    <w:p w:rsidR="00C90C8B" w:rsidRDefault="00E44847">
      <w:pPr>
        <w:pStyle w:val="ConsPlusNormal0"/>
        <w:spacing w:before="240"/>
        <w:jc w:val="both"/>
      </w:pPr>
      <w:r>
        <w:t>Если договором не определены начальный и конечный сроки выпо</w:t>
      </w:r>
      <w:r>
        <w:t>лнения работы, данный договор может быть признан незаключенным ввиду несогласования его существенного условия (</w:t>
      </w:r>
      <w:hyperlink r:id="rId3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432</w:t>
        </w:r>
      </w:hyperlink>
      <w:r>
        <w:t xml:space="preserve">, </w:t>
      </w:r>
      <w:hyperlink r:id="rId3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708</w:t>
        </w:r>
      </w:hyperlink>
      <w:r>
        <w:t xml:space="preserve"> ГК РФ). В судебной практике достаточно распространена позиция о том, что начальный и</w:t>
      </w:r>
      <w:r>
        <w:t xml:space="preserve"> конечный сроки выполнения работ являются существенным условием договора подряда (см., например, </w:t>
      </w:r>
      <w:hyperlink r:id="rId38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Арбитражного суда Северо-Западного округа от </w:t>
      </w:r>
      <w:r>
        <w:lastRenderedPageBreak/>
        <w:t>29.03.2023 N Ф07-700/2023).</w:t>
      </w:r>
    </w:p>
    <w:p w:rsidR="00C90C8B" w:rsidRDefault="00E44847">
      <w:pPr>
        <w:pStyle w:val="ConsPlusNormal0"/>
        <w:spacing w:before="240"/>
        <w:jc w:val="both"/>
      </w:pPr>
      <w:r>
        <w:t xml:space="preserve">Для вас как для подрядчика это влечет те же последствия, что и </w:t>
      </w:r>
      <w:hyperlink w:anchor="P21" w:tooltip="1. Риски подрядчика при несогласовании условия о предмете договора подряда">
        <w:r>
          <w:rPr>
            <w:color w:val="0000FF"/>
          </w:rPr>
          <w:t>несогласовани</w:t>
        </w:r>
        <w:r>
          <w:rPr>
            <w:color w:val="0000FF"/>
          </w:rPr>
          <w:t>е условия о предмете</w:t>
        </w:r>
      </w:hyperlink>
      <w:r>
        <w:t>.</w:t>
      </w:r>
    </w:p>
    <w:p w:rsidR="00C90C8B" w:rsidRDefault="00E44847">
      <w:pPr>
        <w:pStyle w:val="ConsPlusNormal0"/>
        <w:spacing w:before="240"/>
        <w:jc w:val="both"/>
      </w:pPr>
      <w:r>
        <w:t xml:space="preserve">Риск признания договора незаключенным есть и в том случае, если согласовать только конечный срок выполнения работ, но не указать начальный, и наоборот. Это объясняется тем, что согласно </w:t>
      </w:r>
      <w:hyperlink r:id="rId3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708</w:t>
        </w:r>
      </w:hyperlink>
      <w:r>
        <w:t xml:space="preserve"> ГК РФ в договоре подряда указываются и начальный, и</w:t>
      </w:r>
      <w:r>
        <w:t xml:space="preserve"> конечный сроки выполнения работ, а значит, оба являются существенными условиями, согласование которых необходимо для того, чтобы договор считался заключенным (</w:t>
      </w:r>
      <w:hyperlink r:id="rId40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432</w:t>
        </w:r>
      </w:hyperlink>
      <w:r>
        <w:t xml:space="preserve"> ГК РФ).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6" w:name="P53"/>
      <w:bookmarkEnd w:id="6"/>
      <w:r>
        <w:rPr>
          <w:b/>
          <w:sz w:val="34"/>
        </w:rPr>
        <w:t xml:space="preserve">4. Риски подрядчика при </w:t>
      </w:r>
      <w:r>
        <w:rPr>
          <w:b/>
          <w:sz w:val="34"/>
        </w:rPr>
        <w:t>согласовании (несогласовании) условий о порядке выполнения работ</w:t>
      </w:r>
    </w:p>
    <w:p w:rsidR="00C90C8B" w:rsidRDefault="00E44847">
      <w:pPr>
        <w:pStyle w:val="ConsPlusNormal0"/>
        <w:spacing w:before="240"/>
        <w:jc w:val="both"/>
      </w:pPr>
      <w:r>
        <w:t>Рассмотрим основные выявленные риски, которые могут возникнуть:</w:t>
      </w:r>
    </w:p>
    <w:p w:rsidR="00C90C8B" w:rsidRDefault="00E44847">
      <w:pPr>
        <w:pStyle w:val="ConsPlusNormal0"/>
        <w:numPr>
          <w:ilvl w:val="0"/>
          <w:numId w:val="1"/>
        </w:numPr>
        <w:spacing w:before="240"/>
        <w:jc w:val="both"/>
      </w:pPr>
      <w:r>
        <w:t xml:space="preserve">при несогласовании </w:t>
      </w:r>
      <w:hyperlink w:anchor="P58" w:tooltip="4.1. Риск подрядчика при несогласовании условия о содействии заказчика">
        <w:r>
          <w:rPr>
            <w:color w:val="0000FF"/>
          </w:rPr>
          <w:t>услови</w:t>
        </w:r>
        <w:r>
          <w:rPr>
            <w:color w:val="0000FF"/>
          </w:rPr>
          <w:t>я о содействии заказчика</w:t>
        </w:r>
      </w:hyperlink>
      <w:r>
        <w:t>;</w:t>
      </w:r>
    </w:p>
    <w:p w:rsidR="00C90C8B" w:rsidRDefault="00E44847">
      <w:pPr>
        <w:pStyle w:val="ConsPlusNormal0"/>
        <w:numPr>
          <w:ilvl w:val="0"/>
          <w:numId w:val="1"/>
        </w:numPr>
        <w:spacing w:before="240"/>
        <w:jc w:val="both"/>
      </w:pPr>
      <w:r>
        <w:t xml:space="preserve">согласовании условия о </w:t>
      </w:r>
      <w:hyperlink w:anchor="P64" w:tooltip="4.2. Риск подрядчика при согласовании условия о содействии заказчика посредством предоставления документов, перечень которых не указан">
        <w:r>
          <w:rPr>
            <w:color w:val="0000FF"/>
          </w:rPr>
          <w:t>содействии заказчика посредством предоста</w:t>
        </w:r>
        <w:r>
          <w:rPr>
            <w:color w:val="0000FF"/>
          </w:rPr>
          <w:t>вления документов</w:t>
        </w:r>
      </w:hyperlink>
      <w:r>
        <w:t>, перечень которых не указан.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7" w:name="P58"/>
      <w:bookmarkEnd w:id="7"/>
      <w:r>
        <w:rPr>
          <w:b/>
          <w:sz w:val="28"/>
        </w:rPr>
        <w:t>4.1. Риск подрядчика при несогласовании условия о содействии заказчика</w:t>
      </w:r>
    </w:p>
    <w:p w:rsidR="00C90C8B" w:rsidRDefault="00E44847">
      <w:pPr>
        <w:pStyle w:val="ConsPlusNormal0"/>
        <w:spacing w:before="240"/>
        <w:jc w:val="both"/>
      </w:pPr>
      <w:r>
        <w:t>Если договором не предусмотрено условие о содействии заказчика, то такая обязанность у него не возникает. По умолчанию вы должны выполнять работы своими силами и за свой счет (</w:t>
      </w:r>
      <w:hyperlink r:id="rId4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704</w:t>
        </w:r>
      </w:hyperlink>
      <w:r>
        <w:t xml:space="preserve">, </w:t>
      </w:r>
      <w:hyperlink r:id="rId4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718</w:t>
        </w:r>
      </w:hyperlink>
      <w:r>
        <w:t xml:space="preserve"> ГК РФ). Это по смыслу </w:t>
      </w:r>
      <w:hyperlink r:id="rId4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718</w:t>
        </w:r>
      </w:hyperlink>
      <w:r>
        <w:t xml:space="preserve"> ГК РФ касается и ситуации, когда условие о содействии заказчика ук</w:t>
      </w:r>
      <w:r>
        <w:t>азано в договоре, но не указаны случаи, объем содействия, порядок его оказания, то есть не прописана конкретная обязанность заказчика по содействию, содержание содействия.</w:t>
      </w:r>
    </w:p>
    <w:p w:rsidR="00C90C8B" w:rsidRDefault="00E44847">
      <w:pPr>
        <w:pStyle w:val="ConsPlusNormal0"/>
        <w:spacing w:before="240"/>
        <w:jc w:val="both"/>
      </w:pPr>
      <w:r>
        <w:t xml:space="preserve">В такой ситуации вы не вправе в порядке </w:t>
      </w:r>
      <w:hyperlink r:id="rId4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718</w:t>
        </w:r>
      </w:hyperlink>
      <w:r>
        <w:t xml:space="preserve"> ГК РФ требовать от заказчика возмещения убытков</w:t>
      </w:r>
      <w:r>
        <w:t>, включая дополнительные издержки из-за простоя, перенесения сроков исполнения работы, увеличения договорной цены.</w:t>
      </w:r>
    </w:p>
    <w:p w:rsidR="00C90C8B" w:rsidRDefault="00E44847">
      <w:pPr>
        <w:pStyle w:val="ConsPlusNormal0"/>
        <w:spacing w:before="240"/>
        <w:jc w:val="both"/>
      </w:pPr>
      <w:r>
        <w:t xml:space="preserve">При нарушении срока выполнения работы вы не вправе будете обосновать просрочку неоказанием содействия, ссылаясь на </w:t>
      </w:r>
      <w:hyperlink r:id="rId4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406</w:t>
        </w:r>
      </w:hyperlink>
      <w:r>
        <w:t xml:space="preserve">, </w:t>
      </w:r>
      <w:hyperlink r:id="rId4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718</w:t>
        </w:r>
      </w:hyperlink>
      <w:r>
        <w:t xml:space="preserve"> ГК РФ, и в силу </w:t>
      </w:r>
      <w:hyperlink r:id="rId4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330</w:t>
        </w:r>
      </w:hyperlink>
      <w:r>
        <w:t xml:space="preserve"> ГК РФ должны будете по требованию заказчика уплатить неустойку, установленную договором. Такая позиция встречается в судебной практике (</w:t>
      </w:r>
      <w:hyperlink r:id="rId48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Двадцать первого арбитражного апелляционного суда от 25.09.2018 N 21АП-2976/2017). В приведенном примере</w:t>
      </w:r>
      <w:r>
        <w:t xml:space="preserve"> в договоре было согласовано право, а не обязанность заказчика оказывать содействие, не установлена обязанность заказчика передать подрядчику техническую документацию. Суд учел, что подрядчик продолжил выполнение работы, об их приостановлении в соответстви</w:t>
      </w:r>
      <w:r>
        <w:t xml:space="preserve">и с </w:t>
      </w:r>
      <w:hyperlink r:id="rId4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716</w:t>
        </w:r>
      </w:hyperlink>
      <w:r>
        <w:t xml:space="preserve">, </w:t>
      </w:r>
      <w:hyperlink r:id="rId5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719</w:t>
        </w:r>
      </w:hyperlink>
      <w:r>
        <w:t xml:space="preserve"> Г</w:t>
      </w:r>
      <w:r>
        <w:t>К РФ не сообщал.</w:t>
      </w:r>
    </w:p>
    <w:p w:rsidR="00C90C8B" w:rsidRDefault="00E44847">
      <w:pPr>
        <w:pStyle w:val="ConsPlusNormal0"/>
        <w:spacing w:before="240"/>
        <w:jc w:val="both"/>
      </w:pPr>
      <w:r>
        <w:t xml:space="preserve">Если вы не приступите к выполнению работ или явно не выполните их в срок, заказчик на основании </w:t>
      </w:r>
      <w:hyperlink r:id="rId5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715</w:t>
        </w:r>
      </w:hyperlink>
      <w:r>
        <w:t xml:space="preserve"> ГК РФ сможет отказаться от исполнения договора и потребовать возврата неосвоенного аванса, уплаты процентов на него по </w:t>
      </w:r>
      <w:hyperlink r:id="rId52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395</w:t>
        </w:r>
      </w:hyperlink>
      <w:r>
        <w:t xml:space="preserve"> ГК РФ и (или) уплаты предусмотренной договором неустойки (см. </w:t>
      </w:r>
      <w:hyperlink r:id="rId53" w:tooltip="Важнейшая практика по ст. 715 ГК РФ {КонсультантПлюс}">
        <w:r>
          <w:rPr>
            <w:color w:val="0000FF"/>
          </w:rPr>
          <w:t>Позиции</w:t>
        </w:r>
      </w:hyperlink>
      <w:r>
        <w:t xml:space="preserve"> ВАС РФ, АС округов). Учтите, что потребовать одновременно </w:t>
      </w:r>
      <w:r>
        <w:lastRenderedPageBreak/>
        <w:t xml:space="preserve">неустойку и проценты по </w:t>
      </w:r>
      <w:hyperlink r:id="rId54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395</w:t>
        </w:r>
      </w:hyperlink>
      <w:r>
        <w:t xml:space="preserve"> ГК РФ заказчик сможет, только если в договоре есть условие о неустойке и уплата этих процентов пря</w:t>
      </w:r>
      <w:r>
        <w:t>мо установлена законом или договором (</w:t>
      </w:r>
      <w:hyperlink r:id="rId5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4 ст. 395</w:t>
        </w:r>
      </w:hyperlink>
      <w:r>
        <w:t xml:space="preserve"> ГК РФ).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8" w:name="P64"/>
      <w:bookmarkEnd w:id="8"/>
      <w:r>
        <w:rPr>
          <w:b/>
          <w:sz w:val="28"/>
        </w:rPr>
        <w:t>4.2. Риск подрядчика при согласовании условия о содействии заказчика посредством предоставления документов, перечень которых не указан</w:t>
      </w:r>
    </w:p>
    <w:p w:rsidR="00C90C8B" w:rsidRDefault="00E44847">
      <w:pPr>
        <w:pStyle w:val="ConsPlusNormal0"/>
        <w:spacing w:before="240"/>
        <w:jc w:val="both"/>
      </w:pPr>
      <w:r>
        <w:t>Если договор</w:t>
      </w:r>
      <w:r>
        <w:t xml:space="preserve">ом предусмотрено условие о содействии заказчика в форме предоставления документов, необходимых для выполнения работы, но их конкретный перечень не приведен, может сложиться следующая ситуация. Если заказчик не передаст вам документы, есть вероятность, что </w:t>
      </w:r>
      <w:r>
        <w:t xml:space="preserve">вы не сможете обосновать просрочку выполнения работ неоказанием им содействия со ссылкой на </w:t>
      </w:r>
      <w:hyperlink r:id="rId5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406</w:t>
        </w:r>
      </w:hyperlink>
      <w:r>
        <w:t xml:space="preserve">, </w:t>
      </w:r>
      <w:hyperlink r:id="rId5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718</w:t>
        </w:r>
      </w:hyperlink>
      <w:r>
        <w:t xml:space="preserve"> ГК РФ</w:t>
      </w:r>
      <w:r>
        <w:t xml:space="preserve">, если не докажете, что вы не могли выполнять работу без этих документов и поэтому запрашивали их у заказчика, сообщали о приостановлении работы в соответствии с </w:t>
      </w:r>
      <w:hyperlink r:id="rId5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716</w:t>
        </w:r>
      </w:hyperlink>
      <w:r>
        <w:t xml:space="preserve">, </w:t>
      </w:r>
      <w:hyperlink r:id="rId5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719</w:t>
        </w:r>
      </w:hyperlink>
      <w:r>
        <w:t xml:space="preserve"> ГК РФ.</w:t>
      </w:r>
    </w:p>
    <w:p w:rsidR="00C90C8B" w:rsidRDefault="00E44847">
      <w:pPr>
        <w:pStyle w:val="ConsPlusNormal0"/>
        <w:spacing w:before="240"/>
        <w:jc w:val="both"/>
      </w:pPr>
      <w:r>
        <w:t>В судебной практике есть пример, когда суд не принял ссылку подрядчика на просрочку работ из</w:t>
      </w:r>
      <w:r>
        <w:t>-за отсутствия документа, предоставлять который заказчик не был обязан по договору. Суд также учел, что подрядчик не требовал предоставить этот документ, не воспользовался правом на приостановление работ, в итоге работы не выполнены и заказчик утратил к ни</w:t>
      </w:r>
      <w:r>
        <w:t>м интерес (</w:t>
      </w:r>
      <w:hyperlink r:id="rId60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Арбитражного суда Уральского округа от 21.07.2015 N Ф09-4585/15).</w:t>
      </w:r>
    </w:p>
    <w:p w:rsidR="00C90C8B" w:rsidRDefault="00E44847">
      <w:pPr>
        <w:pStyle w:val="ConsPlusNormal0"/>
        <w:spacing w:before="240"/>
        <w:jc w:val="both"/>
      </w:pPr>
      <w:r>
        <w:t>Последствия для под</w:t>
      </w:r>
      <w:r>
        <w:t xml:space="preserve">рядчика в данном случае те же, что и в ситуации, когда </w:t>
      </w:r>
      <w:hyperlink w:anchor="P58" w:tooltip="4.1. Риск подрядчика при несогласовании условия о содействии заказчика">
        <w:r>
          <w:rPr>
            <w:color w:val="0000FF"/>
          </w:rPr>
          <w:t>условие о содействии не согласовано</w:t>
        </w:r>
      </w:hyperlink>
      <w:r>
        <w:t>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9" w:name="P69"/>
      <w:bookmarkEnd w:id="9"/>
      <w:r>
        <w:rPr>
          <w:b/>
          <w:sz w:val="34"/>
        </w:rPr>
        <w:t xml:space="preserve">5. Риски генерального подрядчика при несогласовании условий, </w:t>
      </w:r>
      <w:r>
        <w:rPr>
          <w:b/>
          <w:sz w:val="34"/>
        </w:rPr>
        <w:t>связанных с взаимодействием заказчика и субподрядчика</w:t>
      </w:r>
    </w:p>
    <w:p w:rsidR="00C90C8B" w:rsidRDefault="00E44847">
      <w:pPr>
        <w:pStyle w:val="ConsPlusNormal0"/>
        <w:spacing w:before="240"/>
        <w:jc w:val="both"/>
      </w:pPr>
      <w:r>
        <w:t>Если вы планируете привлечь субподрядчиков к выполнению работ, учитывайте риски при несогласовании в договорах с заказчиком и субподрядчиком условий об их прямом взаимодействии в части расчетов, ответственности за ненадлежащее выполнение работ.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r>
        <w:rPr>
          <w:b/>
          <w:sz w:val="28"/>
        </w:rPr>
        <w:t xml:space="preserve">5.1. Риск </w:t>
      </w:r>
      <w:r>
        <w:rPr>
          <w:b/>
          <w:sz w:val="28"/>
        </w:rPr>
        <w:t>генерального подрядчика при несогласовании условия о расчетах заказчика непосредственно с субподрядчиком</w:t>
      </w:r>
    </w:p>
    <w:p w:rsidR="00C90C8B" w:rsidRDefault="00E44847">
      <w:pPr>
        <w:pStyle w:val="ConsPlusNormal0"/>
        <w:spacing w:before="240"/>
        <w:jc w:val="both"/>
      </w:pPr>
      <w:r>
        <w:t>Если в договорах генерального подряда и субподряда не согласовано условие о том, что расчеты за выполненные работы осуществляются непосредственно между</w:t>
      </w:r>
      <w:r>
        <w:t xml:space="preserve"> заказчиком и субподрядчиком, то в силу </w:t>
      </w:r>
      <w:hyperlink r:id="rId6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711</w:t>
        </w:r>
      </w:hyperlink>
      <w:r>
        <w:t xml:space="preserve"> ГК РФ работу последнего должны оплатить вы как заказчик по договору субподряда (</w:t>
      </w:r>
      <w:hyperlink r:id="rId6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711</w:t>
        </w:r>
      </w:hyperlink>
      <w:r>
        <w:t xml:space="preserve"> ГК РФ). При этом не важно, рассчитался с вами заказчик по договору генерального подряда или нет (</w:t>
      </w:r>
      <w:hyperlink r:id="rId63" w:tooltip="Информационное письмо Президиума ВАС РФ от 24.01.2000 N 51 &quot;Обзор практики разрешения споров по договору строительного подряда&quot; {КонсультантПлюс}">
        <w:r>
          <w:rPr>
            <w:color w:val="0000FF"/>
          </w:rPr>
          <w:t>п. 9</w:t>
        </w:r>
      </w:hyperlink>
      <w:r>
        <w:t xml:space="preserve"> Информационного письма Презид</w:t>
      </w:r>
      <w:r>
        <w:t>иума ВАС РФ от 24.01.2000 N 51).</w:t>
      </w:r>
    </w:p>
    <w:p w:rsidR="00C90C8B" w:rsidRDefault="00E44847">
      <w:pPr>
        <w:pStyle w:val="ConsPlusNormal0"/>
        <w:spacing w:before="240"/>
        <w:jc w:val="both"/>
      </w:pPr>
      <w:r>
        <w:t>Срок оплаты по условиям договора субподряда может исчисляться с момента получения вами оплаты от заказчика (</w:t>
      </w:r>
      <w:hyperlink r:id="rId64" w:tooltip="&quot;Обзор судебной практики Верховного Суда Российской Федерации N 2 (2017)&quot; (утв. Президиумом Верховного Суда РФ 26.04.2017) {КонсультантПлюс}">
        <w:r>
          <w:rPr>
            <w:color w:val="0000FF"/>
          </w:rPr>
          <w:t>Обзор</w:t>
        </w:r>
      </w:hyperlink>
      <w:r>
        <w:t xml:space="preserve"> судебной практики Верховного Суда РФ N 2 (2017)). Но и в этом случае субподрядчик может требовать с ва</w:t>
      </w:r>
      <w:r>
        <w:t xml:space="preserve">с оплаты, если вы не получили ее от заказчика из-за своего недобросовестного исполнения (см. </w:t>
      </w:r>
      <w:hyperlink r:id="rId65" w:tooltip="Важнейшая практика по ст. 706 ГК РФ {КонсультантПлюс}">
        <w:r>
          <w:rPr>
            <w:color w:val="0000FF"/>
          </w:rPr>
          <w:t>Позицию</w:t>
        </w:r>
      </w:hyperlink>
      <w:r>
        <w:t xml:space="preserve"> АС округа).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r>
        <w:rPr>
          <w:b/>
          <w:sz w:val="28"/>
        </w:rPr>
        <w:t>5.2. Риск генерального подрядчика при несогласовании права заказчика предъявлять субподрядчику претензии в связи с нарушением договора субподряда</w:t>
      </w:r>
    </w:p>
    <w:p w:rsidR="00C90C8B" w:rsidRDefault="00E44847">
      <w:pPr>
        <w:pStyle w:val="ConsPlusNormal0"/>
        <w:spacing w:before="240"/>
        <w:jc w:val="both"/>
      </w:pPr>
      <w:r>
        <w:t xml:space="preserve">Если в договоре генерального подряда и субподряда не указано, что заказчик при </w:t>
      </w:r>
      <w:r>
        <w:t xml:space="preserve">нарушении обязательств субподрядчиком вправе предъявлять к нему претензии, то ответственность перед заказчиком несете вы как генподрядчик, а не субподрядчик. В частности, заказчик вправе на основании </w:t>
      </w:r>
      <w:hyperlink r:id="rId6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15</w:t>
        </w:r>
      </w:hyperlink>
      <w:r>
        <w:t xml:space="preserve">, </w:t>
      </w:r>
      <w:hyperlink r:id="rId6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3 ст. 706</w:t>
        </w:r>
      </w:hyperlink>
      <w:r>
        <w:t xml:space="preserve"> Г</w:t>
      </w:r>
      <w:r>
        <w:t>К РФ потребовать от вас возмещения убытков, причиненных ненадлежащим выполнением работ субподрядчиком.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10" w:name="P79"/>
      <w:bookmarkEnd w:id="10"/>
      <w:r>
        <w:rPr>
          <w:b/>
          <w:sz w:val="34"/>
        </w:rPr>
        <w:t>6. Риски субподрядчика при согласовании (несогласовании) условий, связанных с взаимодействием с заказчиком</w:t>
      </w:r>
    </w:p>
    <w:p w:rsidR="00C90C8B" w:rsidRDefault="00E44847">
      <w:pPr>
        <w:pStyle w:val="ConsPlusNormal0"/>
        <w:spacing w:before="240"/>
        <w:jc w:val="both"/>
      </w:pPr>
      <w:r>
        <w:t>Рассмотрим основные выявленные риски субподря</w:t>
      </w:r>
      <w:r>
        <w:t>дчика, которые могут возникнуть в связи с наличием или отсутствием условий о взаимодействии с заказчиком по вопросам выполнения работ и их оплаты.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r>
        <w:rPr>
          <w:b/>
          <w:sz w:val="28"/>
        </w:rPr>
        <w:t>6.1. Риск субподрядчика при согласовании права заказчика предъявлять субподрядчику претензии в связи с наруш</w:t>
      </w:r>
      <w:r>
        <w:rPr>
          <w:b/>
          <w:sz w:val="28"/>
        </w:rPr>
        <w:t>ением договора субподряда</w:t>
      </w:r>
    </w:p>
    <w:p w:rsidR="00C90C8B" w:rsidRDefault="00E44847">
      <w:pPr>
        <w:pStyle w:val="ConsPlusNormal0"/>
        <w:spacing w:before="240"/>
        <w:jc w:val="both"/>
      </w:pPr>
      <w:r>
        <w:t>Если договором генподряда и субподряда предусмотрено право заказчика предъявлять вам как субподрядчику претензии, связанные с нарушением договора субподряда (например, вы отвечаете перед заказчиком за качество работ), заказчик впр</w:t>
      </w:r>
      <w:r>
        <w:t xml:space="preserve">аве в силу </w:t>
      </w:r>
      <w:hyperlink r:id="rId6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3 ст. 706</w:t>
        </w:r>
      </w:hyperlink>
      <w:r>
        <w:t xml:space="preserve"> ГК РФ обратиться с требованиями о применении мер ответственности за указанные нарушения к вам, а не к генеральному подрядчику.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r>
        <w:rPr>
          <w:b/>
          <w:sz w:val="28"/>
        </w:rPr>
        <w:t xml:space="preserve">6.2. Риск субподрядчика при несогласовании условия о солидарной ответственности перед ним заказчика и генерального </w:t>
      </w:r>
      <w:r>
        <w:rPr>
          <w:b/>
          <w:sz w:val="28"/>
        </w:rPr>
        <w:t>подрядчика</w:t>
      </w:r>
    </w:p>
    <w:p w:rsidR="00C90C8B" w:rsidRDefault="00E44847">
      <w:pPr>
        <w:pStyle w:val="ConsPlusNormal0"/>
        <w:spacing w:before="240"/>
        <w:jc w:val="both"/>
      </w:pPr>
      <w:r>
        <w:t>Солидарная ответственность возникает в случаях, предусмотренных законом или договором (</w:t>
      </w:r>
      <w:hyperlink r:id="rId69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322</w:t>
        </w:r>
      </w:hyperlink>
      <w:r>
        <w:t xml:space="preserve"> ГК РФ). Законом не предусмотрена солидарная ответственность заказчика и генерального подрядчика</w:t>
      </w:r>
      <w:r>
        <w:t xml:space="preserve"> за нарушение условия договора субподряда об оплате работ. Поэтому если такая ответственность не предусмотрена соглашением между заказчиком, генеральным подрядчиком и субподрядчиком, то вы как субподрядчик не вправе требовать с заказчика и генерального под</w:t>
      </w:r>
      <w:r>
        <w:t>рядчика солидарного взыскания задолженности по оплате выполненной работы и санкций за нарушение этой обязанности.</w:t>
      </w:r>
    </w:p>
    <w:p w:rsidR="00C90C8B" w:rsidRDefault="00E44847">
      <w:pPr>
        <w:pStyle w:val="ConsPlusNormal0"/>
        <w:spacing w:before="240"/>
        <w:jc w:val="both"/>
      </w:pPr>
      <w:r>
        <w:t>В то же время вы можете требовать оплаты от генподрядчика независимо от того, рассчитался с ним заказчик или нет (</w:t>
      </w:r>
      <w:hyperlink r:id="rId70" w:tooltip="Информационное письмо Президиума ВАС РФ от 24.01.2000 N 51 &quot;Обзор практики разрешения споров по договору строительного подряда&quot; {КонсультантПлюс}">
        <w:r>
          <w:rPr>
            <w:color w:val="0000FF"/>
          </w:rPr>
          <w:t>п. 9</w:t>
        </w:r>
      </w:hyperlink>
      <w:r>
        <w:t xml:space="preserve"> Информационн</w:t>
      </w:r>
      <w:r>
        <w:t>ого письма Президиума ВАС РФ от 24.01.2000 N 51). Вы можете требовать оплаты от генподрядчика и в том случае, если она по условиям договора субподряда поставлена в зависимость от получения оплаты от заказчика, но генподрядчик не получил ее из-за своего нед</w:t>
      </w:r>
      <w:r>
        <w:t xml:space="preserve">обросовестного исполнения (см. </w:t>
      </w:r>
      <w:hyperlink r:id="rId71" w:tooltip="Важнейшая практика по ст. 706 ГК РФ {КонсультантПлюс}">
        <w:r>
          <w:rPr>
            <w:color w:val="0000FF"/>
          </w:rPr>
          <w:t>Позицию</w:t>
        </w:r>
      </w:hyperlink>
      <w:r>
        <w:t xml:space="preserve"> АС округа).</w:t>
      </w:r>
    </w:p>
    <w:p w:rsidR="00C90C8B" w:rsidRDefault="00C90C8B">
      <w:pPr>
        <w:pStyle w:val="ConsPlusNormal0"/>
        <w:jc w:val="both"/>
      </w:pPr>
    </w:p>
    <w:p w:rsidR="00C90C8B" w:rsidRDefault="00C90C8B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9427"/>
        <w:gridCol w:w="180"/>
      </w:tblGrid>
      <w:tr w:rsidR="00C90C8B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C90C8B" w:rsidRDefault="00E44847">
            <w:pPr>
              <w:pStyle w:val="ConsPlusNormal0"/>
            </w:pPr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3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C90C8B" w:rsidRDefault="00E44847">
            <w:pPr>
              <w:pStyle w:val="ConsPlusNormal0"/>
              <w:jc w:val="both"/>
            </w:pPr>
            <w:r>
              <w:t xml:space="preserve">См. также: </w:t>
            </w:r>
            <w:hyperlink r:id="rId72" w:tooltip="Готовое решение: В каких случаях можно привлечь к солидарной ответственности и как это сделать (КонсультантПлюс, 2025) {КонсультантПлюс}">
              <w:r>
                <w:rPr>
                  <w:color w:val="0000FF"/>
                </w:rPr>
                <w:t>В каких случаях можно привлечь к сол</w:t>
              </w:r>
              <w:r>
                <w:rPr>
                  <w:color w:val="0000FF"/>
                </w:rPr>
                <w:t>идарной ответственности и как это сделать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90C8B" w:rsidRDefault="00C90C8B">
            <w:pPr>
              <w:pStyle w:val="ConsPlusNormal0"/>
            </w:pPr>
          </w:p>
        </w:tc>
      </w:tr>
    </w:tbl>
    <w:p w:rsidR="00C90C8B" w:rsidRDefault="00C90C8B">
      <w:pPr>
        <w:pStyle w:val="ConsPlusNormal0"/>
        <w:spacing w:before="440"/>
        <w:jc w:val="both"/>
      </w:pPr>
    </w:p>
    <w:p w:rsidR="00C90C8B" w:rsidRDefault="00E44847">
      <w:pPr>
        <w:pStyle w:val="ConsPlusNormal0"/>
        <w:outlineLvl w:val="0"/>
      </w:pPr>
      <w:bookmarkStart w:id="11" w:name="P92"/>
      <w:bookmarkEnd w:id="11"/>
      <w:r>
        <w:rPr>
          <w:b/>
          <w:sz w:val="34"/>
        </w:rPr>
        <w:t>7. Риски подрядчика при несогласовании условий о цене</w:t>
      </w:r>
    </w:p>
    <w:p w:rsidR="00C90C8B" w:rsidRDefault="00E44847">
      <w:pPr>
        <w:pStyle w:val="ConsPlusNormal0"/>
        <w:spacing w:before="240"/>
        <w:jc w:val="both"/>
      </w:pPr>
      <w:r>
        <w:t>Рассмотрим основные выявленные риски, которые могут возникнуть при несогласовании:</w:t>
      </w:r>
    </w:p>
    <w:p w:rsidR="00C90C8B" w:rsidRDefault="00E44847">
      <w:pPr>
        <w:pStyle w:val="ConsPlusNormal0"/>
        <w:numPr>
          <w:ilvl w:val="0"/>
          <w:numId w:val="2"/>
        </w:numPr>
        <w:spacing w:before="240"/>
        <w:jc w:val="both"/>
      </w:pPr>
      <w:hyperlink w:anchor="P98" w:tooltip="7.1. Риск подрядчика при несогласовании цены работы">
        <w:r>
          <w:rPr>
            <w:color w:val="0000FF"/>
          </w:rPr>
          <w:t>цены работы</w:t>
        </w:r>
      </w:hyperlink>
      <w:r>
        <w:t>;</w:t>
      </w:r>
    </w:p>
    <w:p w:rsidR="00C90C8B" w:rsidRDefault="00E44847">
      <w:pPr>
        <w:pStyle w:val="ConsPlusNormal0"/>
        <w:numPr>
          <w:ilvl w:val="0"/>
          <w:numId w:val="2"/>
        </w:numPr>
        <w:spacing w:before="240"/>
        <w:jc w:val="both"/>
      </w:pPr>
      <w:r>
        <w:t xml:space="preserve">условия о том, что </w:t>
      </w:r>
      <w:hyperlink w:anchor="P102" w:tooltip="7.2. Риск подрядчика при несогласовании условия о том, что НДС не входит в цену работы">
        <w:r>
          <w:rPr>
            <w:color w:val="0000FF"/>
          </w:rPr>
          <w:t>НДС не входит в цену работы</w:t>
        </w:r>
      </w:hyperlink>
      <w:r>
        <w:t>;</w:t>
      </w:r>
    </w:p>
    <w:p w:rsidR="00C90C8B" w:rsidRDefault="00E44847">
      <w:pPr>
        <w:pStyle w:val="ConsPlusNormal0"/>
        <w:numPr>
          <w:ilvl w:val="0"/>
          <w:numId w:val="2"/>
        </w:numPr>
        <w:spacing w:before="240"/>
        <w:jc w:val="both"/>
      </w:pPr>
      <w:hyperlink w:anchor="P106" w:tooltip="7.3. Риск подрядчика при несогласовании условия о приблизительной цене">
        <w:r>
          <w:rPr>
            <w:color w:val="0000FF"/>
          </w:rPr>
          <w:t>условия о приблизительной цене</w:t>
        </w:r>
      </w:hyperlink>
      <w:r>
        <w:t>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12" w:name="P98"/>
      <w:bookmarkEnd w:id="12"/>
      <w:r>
        <w:rPr>
          <w:b/>
          <w:sz w:val="28"/>
        </w:rPr>
        <w:t>7.1. Риск подрядчика при несог</w:t>
      </w:r>
      <w:r>
        <w:rPr>
          <w:b/>
          <w:sz w:val="28"/>
        </w:rPr>
        <w:t>ласовании цены работы</w:t>
      </w:r>
    </w:p>
    <w:p w:rsidR="00C90C8B" w:rsidRDefault="00E44847">
      <w:pPr>
        <w:pStyle w:val="ConsPlusNormal0"/>
        <w:spacing w:before="240"/>
        <w:jc w:val="both"/>
      </w:pPr>
      <w:r>
        <w:t xml:space="preserve">Цена договора подряда может быть признана существенным условием. Такое толкование </w:t>
      </w:r>
      <w:hyperlink r:id="rId7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709</w:t>
        </w:r>
      </w:hyperlink>
      <w:r>
        <w:t xml:space="preserve"> ГК РФ встречается в судебной практике (</w:t>
      </w:r>
      <w:hyperlink r:id="rId74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Арбитражного суда Московского округа от 01.10.2015 N Ф05-12432/2015). Если в договоре не указать существенное условие, суд может признать договор незаключенным (</w:t>
      </w:r>
      <w:hyperlink r:id="rId7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</w:t>
        </w:r>
        <w:r>
          <w:rPr>
            <w:color w:val="0000FF"/>
          </w:rPr>
          <w:t>. 1 ст. 432</w:t>
        </w:r>
      </w:hyperlink>
      <w:r>
        <w:t xml:space="preserve"> ГК РФ). Для вас как для подрядчика это влечет те же последствия, что и </w:t>
      </w:r>
      <w:hyperlink w:anchor="P21" w:tooltip="1. Риски подрядчика при несогласовании условия о предмете договора подряда">
        <w:r>
          <w:rPr>
            <w:color w:val="0000FF"/>
          </w:rPr>
          <w:t>несогласование условия о предмете</w:t>
        </w:r>
      </w:hyperlink>
      <w:r>
        <w:t>.</w:t>
      </w:r>
    </w:p>
    <w:p w:rsidR="00C90C8B" w:rsidRDefault="00E44847">
      <w:pPr>
        <w:pStyle w:val="ConsPlusNormal0"/>
        <w:spacing w:before="240"/>
        <w:jc w:val="both"/>
      </w:pPr>
      <w:r>
        <w:t>Однако существует и противополож</w:t>
      </w:r>
      <w:r>
        <w:t>ная судебная позиция, согласно которой цена работы не является существенным условием договора подряда (</w:t>
      </w:r>
      <w:hyperlink r:id="rId76" w:tooltip="Ссылка на КонсультантПлюс">
        <w:r>
          <w:rPr>
            <w:color w:val="0000FF"/>
          </w:rPr>
          <w:t>Постано</w:t>
        </w:r>
        <w:r>
          <w:rPr>
            <w:color w:val="0000FF"/>
          </w:rPr>
          <w:t>вление</w:t>
        </w:r>
      </w:hyperlink>
      <w:r>
        <w:t xml:space="preserve"> Арбитражного суда Центрального округа от 12.04.2019 N Ф10-908/2019).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13" w:name="P102"/>
      <w:bookmarkEnd w:id="13"/>
      <w:r>
        <w:rPr>
          <w:b/>
          <w:sz w:val="28"/>
        </w:rPr>
        <w:t>7.2. Риск подрядчика при несогласовании условия о том, что НДС не входит в цену работы</w:t>
      </w:r>
    </w:p>
    <w:p w:rsidR="00C90C8B" w:rsidRDefault="00E44847">
      <w:pPr>
        <w:pStyle w:val="ConsPlusNormal0"/>
        <w:spacing w:before="240"/>
        <w:jc w:val="both"/>
      </w:pPr>
      <w:r>
        <w:t xml:space="preserve">Если в договоре прямо не указано иное, НДС включается в цену работы (см. </w:t>
      </w:r>
      <w:hyperlink r:id="rId77" w:tooltip="Важнейшая практика по ст. 709 ГК РФ {КонсультантПлюс}">
        <w:r>
          <w:rPr>
            <w:color w:val="0000FF"/>
          </w:rPr>
          <w:t>Позицию</w:t>
        </w:r>
      </w:hyperlink>
      <w:r>
        <w:t xml:space="preserve"> ВА</w:t>
      </w:r>
      <w:r>
        <w:t>С РФ).</w:t>
      </w:r>
    </w:p>
    <w:p w:rsidR="00C90C8B" w:rsidRDefault="00E44847">
      <w:pPr>
        <w:pStyle w:val="ConsPlusNormal0"/>
        <w:spacing w:before="240"/>
        <w:jc w:val="both"/>
      </w:pPr>
      <w:r>
        <w:t>В таком случае потребовать от заказчика уплаты НДС сверх согласованной цены не удастся.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14" w:name="P106"/>
      <w:bookmarkEnd w:id="14"/>
      <w:r>
        <w:rPr>
          <w:b/>
          <w:sz w:val="28"/>
        </w:rPr>
        <w:t>7.3. Риск подрядчика при несогласовании условия о приблизительной цене</w:t>
      </w:r>
    </w:p>
    <w:p w:rsidR="00C90C8B" w:rsidRDefault="00E44847">
      <w:pPr>
        <w:pStyle w:val="ConsPlusNormal0"/>
        <w:spacing w:before="240"/>
        <w:jc w:val="both"/>
      </w:pPr>
      <w:r>
        <w:t>Если в договоре стороны не указали, что цена является приблизительной, то она считается т</w:t>
      </w:r>
      <w:r>
        <w:t>вердой. Тогда вы не вправе требовать ее увеличения, в том числе в случае, когда при заключении договора вы не могли предусмотреть полный объем подлежащих выполнению работ или необходимых для этого расходов (</w:t>
      </w:r>
      <w:hyperlink r:id="rId7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п. 4</w:t>
        </w:r>
      </w:hyperlink>
      <w:r>
        <w:t xml:space="preserve">, </w:t>
      </w:r>
      <w:hyperlink r:id="rId7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6 ст. 709</w:t>
        </w:r>
      </w:hyperlink>
      <w:r>
        <w:t xml:space="preserve"> ГК РФ). Соответственно, вы по общему правилу не сможете требов</w:t>
      </w:r>
      <w:r>
        <w:t>ать оплаты дополнительных работ или увеличения цены на сумму превышения фактических затрат по сравнению с затратами, которые были учтены при заключении договора.</w:t>
      </w:r>
    </w:p>
    <w:p w:rsidR="00C90C8B" w:rsidRDefault="00E44847">
      <w:pPr>
        <w:pStyle w:val="ConsPlusNormal0"/>
        <w:spacing w:before="240"/>
        <w:jc w:val="both"/>
      </w:pPr>
      <w:r>
        <w:t xml:space="preserve">Однако заказчик по договору с твердой ценой обязан оплатить дополнительные работы, если знал, </w:t>
      </w:r>
      <w:r>
        <w:t xml:space="preserve">что они необходимы, и принял результат работ, имеющий для него ценность (см. </w:t>
      </w:r>
      <w:hyperlink r:id="rId80" w:tooltip="Важнейшая практика по ст. 709 ГК РФ {КонсультантПлюс}">
        <w:r>
          <w:rPr>
            <w:color w:val="0000FF"/>
          </w:rPr>
          <w:t>Позици</w:t>
        </w:r>
        <w:r>
          <w:rPr>
            <w:color w:val="0000FF"/>
          </w:rPr>
          <w:t>ю</w:t>
        </w:r>
      </w:hyperlink>
      <w:r>
        <w:t xml:space="preserve"> АС округа).</w:t>
      </w:r>
    </w:p>
    <w:p w:rsidR="00C90C8B" w:rsidRDefault="00E44847">
      <w:pPr>
        <w:pStyle w:val="ConsPlusNormal0"/>
        <w:spacing w:before="240"/>
        <w:jc w:val="both"/>
      </w:pPr>
      <w:r>
        <w:t>Кроме того, вы вправе требовать увеличения цены, если оно произошло из-за существенного возрастания стоимости материалов и оборудования, предоставленных вами, а также оказываемых вам третьими лицами услуг, которые нельзя было предусмотреть пр</w:t>
      </w:r>
      <w:r>
        <w:t>и заключении договора (</w:t>
      </w:r>
      <w:hyperlink r:id="rId8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6 ст. 709</w:t>
        </w:r>
      </w:hyperlink>
      <w:r>
        <w:t xml:space="preserve"> ГК РФ).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15" w:name="P111"/>
      <w:bookmarkEnd w:id="15"/>
      <w:r>
        <w:rPr>
          <w:b/>
          <w:sz w:val="34"/>
        </w:rPr>
        <w:t>8. Риски подрядчика при недостаточной конкретизации условий о порядке оплаты</w:t>
      </w:r>
    </w:p>
    <w:p w:rsidR="00C90C8B" w:rsidRDefault="00E44847">
      <w:pPr>
        <w:pStyle w:val="ConsPlusNormal0"/>
        <w:spacing w:before="240"/>
        <w:jc w:val="both"/>
      </w:pPr>
      <w:r>
        <w:t xml:space="preserve">Основные выявленные риски возникают, если </w:t>
      </w:r>
      <w:hyperlink w:anchor="P114" w:tooltip="8.1. Риск подрядчика при несогласовании срока оплаты выполненной работы">
        <w:r>
          <w:rPr>
            <w:color w:val="0000FF"/>
          </w:rPr>
          <w:t>не о</w:t>
        </w:r>
        <w:r>
          <w:rPr>
            <w:color w:val="0000FF"/>
          </w:rPr>
          <w:t>пределен срок оплаты</w:t>
        </w:r>
      </w:hyperlink>
      <w:r>
        <w:t xml:space="preserve"> или </w:t>
      </w:r>
      <w:hyperlink w:anchor="P119" w:tooltip="8.2. Риск подрядчика при несогласовании предварительной оплаты работы (аванса)">
        <w:r>
          <w:rPr>
            <w:color w:val="0000FF"/>
          </w:rPr>
          <w:t>не предусмотрен аванс</w:t>
        </w:r>
      </w:hyperlink>
      <w:r>
        <w:t>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16" w:name="P114"/>
      <w:bookmarkEnd w:id="16"/>
      <w:r>
        <w:rPr>
          <w:b/>
          <w:sz w:val="28"/>
        </w:rPr>
        <w:t>8.1. Риск подрядчика при несогласовании срока оплаты выполненной работы</w:t>
      </w:r>
    </w:p>
    <w:p w:rsidR="00C90C8B" w:rsidRDefault="00E44847">
      <w:pPr>
        <w:pStyle w:val="ConsPlusNormal0"/>
        <w:spacing w:before="240"/>
        <w:jc w:val="both"/>
      </w:pPr>
      <w:r>
        <w:t>При отсутствии в договор</w:t>
      </w:r>
      <w:r>
        <w:t xml:space="preserve">е срока оплаты выполненной работы, может возникнуть спор о том, можно ли требовать с заказчика проценты по </w:t>
      </w:r>
      <w:hyperlink r:id="rId82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395</w:t>
        </w:r>
      </w:hyperlink>
      <w:r>
        <w:t xml:space="preserve"> ГК РФ, и если да, то с какого момента их начислять. Период начисления повлияет и на их общу</w:t>
      </w:r>
      <w:r>
        <w:t>ю сумму.</w:t>
      </w:r>
    </w:p>
    <w:p w:rsidR="00C90C8B" w:rsidRDefault="00E44847">
      <w:pPr>
        <w:pStyle w:val="ConsPlusNormal0"/>
        <w:spacing w:before="240"/>
        <w:jc w:val="both"/>
      </w:pPr>
      <w:r>
        <w:t xml:space="preserve">Есть риск, что начислить их вы сможете только по истечении семи дней с момента предъявления требования об оплате. Такая позиция следует из </w:t>
      </w:r>
      <w:hyperlink r:id="rId83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314</w:t>
        </w:r>
      </w:hyperlink>
      <w:r>
        <w:t xml:space="preserve"> ГК РФ и встречается в судебной практике (</w:t>
      </w:r>
      <w:hyperlink r:id="rId84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Одиннадцатого арбитражного апелляционного суда от 06.12.2021 N 11АП-16386/2021). Причем в данном </w:t>
      </w:r>
      <w:r>
        <w:t>деле суд определил, что просрочка начинается через семь дней с даты получения заказчиком требования (таким требованием суд посчитал уведомление о готовности к сдаче работ), а не с даты его направления, как считал подрядчик.</w:t>
      </w:r>
    </w:p>
    <w:p w:rsidR="00C90C8B" w:rsidRDefault="00E44847">
      <w:pPr>
        <w:pStyle w:val="ConsPlusNormal0"/>
        <w:spacing w:before="240"/>
        <w:jc w:val="both"/>
      </w:pPr>
      <w:r>
        <w:t>С другой стороны, в судебной пра</w:t>
      </w:r>
      <w:r>
        <w:t xml:space="preserve">ктике есть позиция, что срок исполнения обязательства по оплате выполненных работ регулируется </w:t>
      </w:r>
      <w:hyperlink r:id="rId8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711</w:t>
        </w:r>
      </w:hyperlink>
      <w:r>
        <w:t xml:space="preserve"> ГК РФ, согласно которому заказчик по общему правилу обязан оплатить выполненную работу после окончательной сдачи результатов работ. В таком случае проценты начисляю</w:t>
      </w:r>
      <w:r>
        <w:t>тся со следующего дня после дня окончательной сдачи работ (</w:t>
      </w:r>
      <w:hyperlink r:id="rId86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Пятого арбитражного апелляционного</w:t>
      </w:r>
      <w:r>
        <w:t xml:space="preserve"> суда от 04.04.2018 N 05АП-1426/2018).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bookmarkStart w:id="17" w:name="P119"/>
      <w:bookmarkEnd w:id="17"/>
      <w:r>
        <w:rPr>
          <w:b/>
          <w:sz w:val="28"/>
        </w:rPr>
        <w:t>8.2. Риск подрядчика при несогласовании предварительной оплаты работы (аванса)</w:t>
      </w:r>
    </w:p>
    <w:p w:rsidR="00C90C8B" w:rsidRDefault="00E44847">
      <w:pPr>
        <w:pStyle w:val="ConsPlusNormal0"/>
        <w:spacing w:before="240"/>
        <w:jc w:val="both"/>
      </w:pPr>
      <w:r>
        <w:t>Если стороны не согласовали условие о предварительной оплате работы (аванса), вы сможете получить оплату только после окончательной сдачи</w:t>
      </w:r>
      <w:r>
        <w:t xml:space="preserve"> работы и при условии, что работа выполнена надлежащим образом и в согласованный срок либо досрочно с согласия заказчика. Требовать внесения предоплаты (аванса), если это не предусмотрено договором или законом, вы не вправе, что следует из положений </w:t>
      </w:r>
      <w:hyperlink r:id="rId8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711</w:t>
        </w:r>
      </w:hyperlink>
      <w:r>
        <w:t xml:space="preserve"> ГК РФ.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18" w:name="P122"/>
      <w:bookmarkEnd w:id="18"/>
      <w:r>
        <w:rPr>
          <w:b/>
          <w:sz w:val="34"/>
        </w:rPr>
        <w:t>9.</w:t>
      </w:r>
      <w:r>
        <w:rPr>
          <w:b/>
          <w:sz w:val="34"/>
        </w:rPr>
        <w:t xml:space="preserve"> Риски подрядчика при согласовании условий, связанных с приемкой и передачей результата работ</w:t>
      </w:r>
    </w:p>
    <w:p w:rsidR="00C90C8B" w:rsidRDefault="00E44847">
      <w:pPr>
        <w:pStyle w:val="ConsPlusNormal0"/>
        <w:spacing w:before="240"/>
        <w:jc w:val="both"/>
      </w:pPr>
      <w:r>
        <w:t xml:space="preserve">Рассмотрим основные выявленные риски, которые могут возникать при согласовании определенных прав и обязанностей сторон, касающихся передачи и принятия результата </w:t>
      </w:r>
      <w:r>
        <w:t>работ.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r>
        <w:rPr>
          <w:b/>
          <w:sz w:val="28"/>
        </w:rPr>
        <w:t>9.1. Риск подрядчика при согласовании права заказчика предъявлять претензии по недостаткам работы, принятой без проверки</w:t>
      </w:r>
    </w:p>
    <w:p w:rsidR="00C90C8B" w:rsidRDefault="00E44847">
      <w:pPr>
        <w:pStyle w:val="ConsPlusNormal0"/>
        <w:spacing w:before="240"/>
        <w:jc w:val="both"/>
      </w:pPr>
      <w:r>
        <w:t>Если в договоре согласовано право заказчика предъявлять вам требования по явным недостаткам работы, принятой без проверки (тако</w:t>
      </w:r>
      <w:r>
        <w:t xml:space="preserve">е условие допустимо по </w:t>
      </w:r>
      <w:hyperlink r:id="rId8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3 ст. 720</w:t>
        </w:r>
      </w:hyperlink>
      <w:r>
        <w:t xml:space="preserve"> ГК РФ), то несмотря на обнаружение таких недостатков после приемки заказчик не лишается права предъявить требования по </w:t>
      </w:r>
      <w:hyperlink r:id="rId8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723</w:t>
        </w:r>
      </w:hyperlink>
      <w:r>
        <w:t xml:space="preserve"> ГК РФ.</w:t>
      </w:r>
    </w:p>
    <w:p w:rsidR="00C90C8B" w:rsidRDefault="00E44847">
      <w:pPr>
        <w:pStyle w:val="ConsPlusNormal0"/>
        <w:spacing w:before="240"/>
        <w:jc w:val="both"/>
      </w:pPr>
      <w:r>
        <w:t>В частности, если недостатки существенные и неустранимые, то он вправе отказаться от исполнения договора и потребовать</w:t>
      </w:r>
      <w:r>
        <w:t xml:space="preserve"> возмещения убытков. А при расторжении договора вам придется по общему правилу еще и вернуть неотработанный аванс (</w:t>
      </w:r>
      <w:hyperlink r:id="rId90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4 ст. 453</w:t>
        </w:r>
      </w:hyperlink>
      <w:r>
        <w:t xml:space="preserve">, </w:t>
      </w:r>
      <w:hyperlink r:id="rId9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3 ст. 723</w:t>
        </w:r>
      </w:hyperlink>
      <w:r>
        <w:t xml:space="preserve">, </w:t>
      </w:r>
      <w:hyperlink r:id="rId9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1102</w:t>
        </w:r>
      </w:hyperlink>
      <w:r>
        <w:t xml:space="preserve"> ГК РФ). Вы в свою очередь не сможете требовать оплаты некачественно выполненных ра</w:t>
      </w:r>
      <w:r>
        <w:t xml:space="preserve">бот по смыслу </w:t>
      </w:r>
      <w:hyperlink r:id="rId9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</w:t>
        </w:r>
        <w:r>
          <w:rPr>
            <w:color w:val="0000FF"/>
          </w:rPr>
          <w:t xml:space="preserve"> 1 ст. 711</w:t>
        </w:r>
      </w:hyperlink>
      <w:r>
        <w:t xml:space="preserve"> ГК РФ.</w:t>
      </w:r>
    </w:p>
    <w:p w:rsidR="00C90C8B" w:rsidRDefault="00E44847">
      <w:pPr>
        <w:pStyle w:val="ConsPlusNormal0"/>
        <w:spacing w:before="240"/>
        <w:jc w:val="both"/>
      </w:pPr>
      <w:r>
        <w:t>В судебной практике есть пример, когда подрядчику в такой ситуации отказали во взыскании задолженности за выполненные работы и удовлетворили встречный иск заказчика о расторжении договора и возврате неотработанного аванса. Результат работ</w:t>
      </w:r>
      <w:r>
        <w:t xml:space="preserve"> был непригоден для использования, не имел ценности для заказчика, что было подтверждено в том числе экспертизой (</w:t>
      </w:r>
      <w:hyperlink r:id="rId94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Арбитражного суда Северо-Западного округа от 26.11.2018 N Ф07-11808/2018).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1"/>
      </w:pPr>
      <w:r>
        <w:rPr>
          <w:b/>
          <w:sz w:val="28"/>
        </w:rPr>
        <w:t>9.2. Риск подрядчика при согласовании условия об обязанности подрядчика предоставить информацию об использовании результата работ</w:t>
      </w:r>
    </w:p>
    <w:p w:rsidR="00C90C8B" w:rsidRDefault="00E44847">
      <w:pPr>
        <w:pStyle w:val="ConsPlusNormal0"/>
        <w:spacing w:before="240"/>
        <w:jc w:val="both"/>
      </w:pPr>
      <w:r>
        <w:t>Наличие у вас договорной обязанности предоставить информацию, касающуюся эксплуатации или иного использования результата работ</w:t>
      </w:r>
      <w:r>
        <w:t>, означает, что вы должны передать сведения в полном объеме. Это может относиться в том числе и к той информации, которая у вас отсутствует, например, по причине выполнения некоторых работ субподрядчиками. Объясняется это тем, что по общему правилу вы не м</w:t>
      </w:r>
      <w:r>
        <w:t>ожете без законных или договорных оснований отказаться от принятого обязательства, должны исполнить его в соответствии с условиями договора и при этом отвечаете перед заказчиком за субподрядчиков (</w:t>
      </w:r>
      <w:hyperlink r:id="rId9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309</w:t>
        </w:r>
      </w:hyperlink>
      <w:r>
        <w:t xml:space="preserve">, </w:t>
      </w:r>
      <w:hyperlink r:id="rId9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9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2 ст. 310</w:t>
        </w:r>
      </w:hyperlink>
      <w:r>
        <w:t xml:space="preserve">, </w:t>
      </w:r>
      <w:hyperlink r:id="rId9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3 ст. 706</w:t>
        </w:r>
      </w:hyperlink>
      <w:r>
        <w:t xml:space="preserve">, </w:t>
      </w:r>
      <w:hyperlink r:id="rId9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726</w:t>
        </w:r>
      </w:hyperlink>
      <w:r>
        <w:t xml:space="preserve"> ГК РФ).</w:t>
      </w:r>
    </w:p>
    <w:p w:rsidR="00C90C8B" w:rsidRDefault="00E44847">
      <w:pPr>
        <w:pStyle w:val="ConsPlusNormal0"/>
        <w:spacing w:before="240"/>
        <w:jc w:val="both"/>
      </w:pPr>
      <w:r>
        <w:t xml:space="preserve">Но если суд признает с учетом конкретных обстоятельств дела, что объективно невозможно передать (восстановить) недостающую информацию, он с </w:t>
      </w:r>
      <w:r>
        <w:t>учетом принципа исполнимости судебных решений может отказать заказчику в удовлетворении требования к вам о понуждении передать отсутствующие у вас документы. В судебной практике встречается такая позиция (</w:t>
      </w:r>
      <w:hyperlink r:id="rId100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Арбитражного суда Западно-Сибирского округа от 21.07.2022 N Ф04-1630/2022). При этом в приведенном деле суд указал, что заказчик не лишен возможнос</w:t>
      </w:r>
      <w:r>
        <w:t>ти защищать свои права иным образом, например потребовать от подрядчика возместить причиненные убытки.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19" w:name="P134"/>
      <w:bookmarkEnd w:id="19"/>
      <w:r>
        <w:rPr>
          <w:b/>
          <w:sz w:val="34"/>
        </w:rPr>
        <w:t>10. Риск подрядчика при несогласовании условия о том, что риск случайной гибели результата работы до приемки несет заказчик</w:t>
      </w:r>
    </w:p>
    <w:p w:rsidR="00C90C8B" w:rsidRDefault="00E44847">
      <w:pPr>
        <w:pStyle w:val="ConsPlusNormal0"/>
        <w:spacing w:before="240"/>
        <w:jc w:val="both"/>
      </w:pPr>
      <w:r>
        <w:t>Если не возложить риски случайной гибели (повреждения) результата работы до ее приемки на заказчика, то данные риски по общему правилу несете вы как подрядчик (</w:t>
      </w:r>
      <w:hyperlink r:id="rId10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705</w:t>
        </w:r>
      </w:hyperlink>
      <w:r>
        <w:t xml:space="preserve"> ГК РФ).</w:t>
      </w:r>
    </w:p>
    <w:p w:rsidR="00C90C8B" w:rsidRDefault="00E44847">
      <w:pPr>
        <w:pStyle w:val="ConsPlusNormal0"/>
        <w:spacing w:before="240"/>
        <w:jc w:val="both"/>
      </w:pPr>
      <w:r>
        <w:t xml:space="preserve">Это значит, что если из-за случайной гибели (повреждения) вы не передадите результат работ </w:t>
      </w:r>
      <w:r>
        <w:t xml:space="preserve">заказчику, то не вправе будете требовать оплаты выполненной работы с учетом положений </w:t>
      </w:r>
      <w:hyperlink r:id="rId10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711</w:t>
        </w:r>
      </w:hyperlink>
      <w:r>
        <w:t xml:space="preserve"> ГК РФ. А заказчик в силу </w:t>
      </w:r>
      <w:hyperlink r:id="rId103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ст. 15</w:t>
        </w:r>
      </w:hyperlink>
      <w:r>
        <w:t xml:space="preserve">, </w:t>
      </w:r>
      <w:hyperlink r:id="rId104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393</w:t>
        </w:r>
      </w:hyperlink>
      <w:r>
        <w:t xml:space="preserve"> ГК РФ будет вправе потребовать о</w:t>
      </w:r>
      <w:r>
        <w:t>т вас возмещения убытков в связи с невыполнением обязанности по сдаче результата работ, который погиб.</w:t>
      </w:r>
    </w:p>
    <w:p w:rsidR="00C90C8B" w:rsidRDefault="00E44847">
      <w:pPr>
        <w:pStyle w:val="ConsPlusNormal0"/>
        <w:spacing w:before="240"/>
        <w:jc w:val="both"/>
      </w:pPr>
      <w:r>
        <w:t>Однако при просрочке заказчиком приемки результата работ риск случайной гибели несет заказчик (</w:t>
      </w:r>
      <w:hyperlink r:id="rId10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705</w:t>
        </w:r>
      </w:hyperlink>
      <w:r>
        <w:t xml:space="preserve"> ГК РФ). Подобное правило предусмотрено и в </w:t>
      </w:r>
      <w:hyperlink r:id="rId10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7 ст. 720</w:t>
        </w:r>
      </w:hyperlink>
      <w:r>
        <w:t xml:space="preserve"> ГК РФ в случае уклоне</w:t>
      </w:r>
      <w:r>
        <w:t>ния заказчика от принятия выполненной работы, повлекшего просрочку ее сдачи.</w:t>
      </w:r>
    </w:p>
    <w:p w:rsidR="00C90C8B" w:rsidRDefault="00E44847">
      <w:pPr>
        <w:pStyle w:val="ConsPlusNormal0"/>
        <w:spacing w:before="240"/>
        <w:jc w:val="both"/>
      </w:pPr>
      <w:r>
        <w:t xml:space="preserve">Кроме того, в судебной практике встречается позиция, когда суд не применил правило </w:t>
      </w:r>
      <w:hyperlink r:id="rId10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705</w:t>
        </w:r>
      </w:hyperlink>
      <w:r>
        <w:t xml:space="preserve"> ГК РФ о распределении рисков и отказал заказчику в возврате аванса, поскольку заказчик сам был вино</w:t>
      </w:r>
      <w:r>
        <w:t>ват в гибели результата работ (</w:t>
      </w:r>
      <w:hyperlink r:id="rId108" w:tooltip="Постановление Арбитражного суда Восточно-Сибирского округа от 02.02.2022 N Ф02-8104/2021 по делу N А33-38406/2019 Требование: О взыскании авансового платежа по договору подряда. Обстоятельства: Заказчик ссылается на то, что договор подряда расторгнут, при этом">
        <w:r>
          <w:rPr>
            <w:color w:val="0000FF"/>
          </w:rPr>
          <w:t>Постановление</w:t>
        </w:r>
      </w:hyperlink>
      <w:r>
        <w:t xml:space="preserve"> Арбитражного суда Восточно-Сибирского округа от 02.02.2022 N Ф02-8104/2021).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20" w:name="P140"/>
      <w:bookmarkEnd w:id="20"/>
      <w:r>
        <w:rPr>
          <w:b/>
          <w:sz w:val="34"/>
        </w:rPr>
        <w:t>11. Риск</w:t>
      </w:r>
      <w:r>
        <w:rPr>
          <w:b/>
          <w:sz w:val="34"/>
        </w:rPr>
        <w:t xml:space="preserve"> подрядчика при несогласовании условия о применении положений договора к отношениям, возникшим до его заключения</w:t>
      </w:r>
    </w:p>
    <w:p w:rsidR="00C90C8B" w:rsidRDefault="00E44847">
      <w:pPr>
        <w:pStyle w:val="ConsPlusNormal0"/>
        <w:spacing w:before="240"/>
        <w:jc w:val="both"/>
      </w:pPr>
      <w:r>
        <w:t xml:space="preserve">Если вы не указали в договоре, что его условия применяются к отношениям сторон, возникшим до его заключения, то договор не распространяется на </w:t>
      </w:r>
      <w:r>
        <w:t xml:space="preserve">такие отношения. А значит, вы не вправе, например, требовать оплаты работы, которая выполнена до заключения договора, по указанной в договоре цене. Данный вывод следует из </w:t>
      </w:r>
      <w:hyperlink r:id="rId109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8</w:t>
        </w:r>
      </w:hyperlink>
      <w:r>
        <w:t xml:space="preserve">, </w:t>
      </w:r>
      <w:hyperlink r:id="rId110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307</w:t>
        </w:r>
      </w:hyperlink>
      <w:r>
        <w:t xml:space="preserve">, </w:t>
      </w:r>
      <w:hyperlink r:id="rId11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112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2 ст. 425</w:t>
        </w:r>
      </w:hyperlink>
      <w:r>
        <w:t xml:space="preserve"> ГК РФ.</w:t>
      </w:r>
    </w:p>
    <w:p w:rsidR="00C90C8B" w:rsidRDefault="00E44847">
      <w:pPr>
        <w:pStyle w:val="ConsPlusNormal0"/>
        <w:spacing w:before="240"/>
        <w:jc w:val="both"/>
      </w:pPr>
      <w:r>
        <w:t>При этом отсутствие договора подряда не освобождает заказчика от обязанности оплатить работы, к</w:t>
      </w:r>
      <w:r>
        <w:t>оторые вы фактически выполнили, а он принял, и которые имеют для него потребительскую ценность (</w:t>
      </w:r>
      <w:hyperlink r:id="rId113" w:tooltip="Постановление Арбитражного суда Уральского округа от 25.10.2021 N Ф09-6146/21 по делу N А07-30125/2020 Требование: О взыскании задолженности за выполненные работы. Обстоятельства: Указано, что заказчик принятые работы оплатил частично. Решение: Требование удов">
        <w:r>
          <w:rPr>
            <w:color w:val="0000FF"/>
          </w:rPr>
          <w:t>Постановление</w:t>
        </w:r>
      </w:hyperlink>
      <w:r>
        <w:t xml:space="preserve"> Арбитражного суда Ура</w:t>
      </w:r>
      <w:r>
        <w:t>льского округа от 25.10.2021 N Ф09-6146/21).</w:t>
      </w:r>
    </w:p>
    <w:p w:rsidR="00C90C8B" w:rsidRDefault="00C90C8B">
      <w:pPr>
        <w:pStyle w:val="ConsPlusNormal0"/>
        <w:jc w:val="both"/>
      </w:pPr>
    </w:p>
    <w:p w:rsidR="00C90C8B" w:rsidRDefault="00E44847">
      <w:pPr>
        <w:pStyle w:val="ConsPlusNormal0"/>
        <w:outlineLvl w:val="0"/>
      </w:pPr>
      <w:bookmarkStart w:id="21" w:name="P144"/>
      <w:bookmarkEnd w:id="21"/>
      <w:r>
        <w:rPr>
          <w:b/>
          <w:sz w:val="34"/>
        </w:rPr>
        <w:t>12. Риск подрядчика при несогласовании условия об исключении права заказчика на отказ от исполнения договора на основании ст. 717 ГК РФ</w:t>
      </w:r>
    </w:p>
    <w:p w:rsidR="00C90C8B" w:rsidRDefault="00E44847">
      <w:pPr>
        <w:pStyle w:val="ConsPlusNormal0"/>
        <w:spacing w:before="240"/>
        <w:jc w:val="both"/>
      </w:pPr>
      <w:r>
        <w:t>Если вы прямо не исключите право заказчика на односторонний отказ от испол</w:t>
      </w:r>
      <w:r>
        <w:t xml:space="preserve">нения договора в любое время до сдачи ему результата работы, предусмотренное </w:t>
      </w:r>
      <w:hyperlink r:id="rId11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717</w:t>
        </w:r>
      </w:hyperlink>
      <w:r>
        <w:t xml:space="preserve"> ГК РФ, то не сможете требовать признания такого отказа неправомерным.</w:t>
      </w:r>
    </w:p>
    <w:p w:rsidR="00C90C8B" w:rsidRDefault="00E44847">
      <w:pPr>
        <w:pStyle w:val="ConsPlusNormal0"/>
        <w:spacing w:before="240"/>
        <w:jc w:val="both"/>
      </w:pPr>
      <w:r>
        <w:t>Учтите, что указания в договоре конкретных оснований для одностороннего отказа может оказаться недостаточно. В судебн</w:t>
      </w:r>
      <w:r>
        <w:t xml:space="preserve">ой практике встречается позиция о том, что такое условие не ограничивает возможности заказчика воспользоваться правом, предусмотренным </w:t>
      </w:r>
      <w:hyperlink r:id="rId11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717</w:t>
        </w:r>
      </w:hyperlink>
      <w:r>
        <w:t xml:space="preserve"> ГК РФ (</w:t>
      </w:r>
      <w:hyperlink r:id="rId116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Арбитражного суда Северо-Западного округа от 29.12.2014 по делу N А56-70237/2013).</w:t>
      </w:r>
    </w:p>
    <w:p w:rsidR="00C90C8B" w:rsidRDefault="00C90C8B">
      <w:pPr>
        <w:pStyle w:val="ConsPlusNormal0"/>
        <w:jc w:val="both"/>
      </w:pPr>
    </w:p>
    <w:p w:rsidR="00C90C8B" w:rsidRDefault="00C90C8B">
      <w:pPr>
        <w:pStyle w:val="ConsPlusNormal0"/>
        <w:jc w:val="both"/>
      </w:pPr>
    </w:p>
    <w:p w:rsidR="00C90C8B" w:rsidRDefault="00C90C8B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C90C8B">
      <w:headerReference w:type="default" r:id="rId117"/>
      <w:footerReference w:type="default" r:id="rId118"/>
      <w:headerReference w:type="first" r:id="rId119"/>
      <w:footerReference w:type="first" r:id="rId120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4847" w:rsidRDefault="00E44847">
      <w:r>
        <w:separator/>
      </w:r>
    </w:p>
  </w:endnote>
  <w:endnote w:type="continuationSeparator" w:id="0">
    <w:p w:rsidR="00E44847" w:rsidRDefault="00E44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0C8B" w:rsidRDefault="00C90C8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C90C8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C90C8B" w:rsidRDefault="00E44847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C90C8B" w:rsidRDefault="00E44847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C90C8B" w:rsidRDefault="00E44847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C90C8B" w:rsidRDefault="00E44847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0C8B" w:rsidRDefault="00C90C8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C90C8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C90C8B" w:rsidRDefault="00E44847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C90C8B" w:rsidRDefault="00E44847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C90C8B" w:rsidRDefault="00E44847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C90C8B" w:rsidRDefault="00E44847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4847" w:rsidRDefault="00E44847">
      <w:r>
        <w:separator/>
      </w:r>
    </w:p>
  </w:footnote>
  <w:footnote w:type="continuationSeparator" w:id="0">
    <w:p w:rsidR="00E44847" w:rsidRDefault="00E448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787"/>
      <w:gridCol w:w="4929"/>
    </w:tblGrid>
    <w:tr w:rsidR="00C90C8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C90C8B" w:rsidRDefault="00E44847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Риски подрядчика при заключении договора подряда</w:t>
          </w:r>
          <w:r>
            <w:rPr>
              <w:rFonts w:ascii="Tahoma" w:hAnsi="Tahoma" w:cs="Tahoma"/>
              <w:sz w:val="16"/>
              <w:szCs w:val="16"/>
            </w:rPr>
            <w:br/>
            <w:t>(КонсультантПлюс, 2025)</w:t>
          </w:r>
        </w:p>
      </w:tc>
      <w:tc>
        <w:tcPr>
          <w:tcW w:w="2300" w:type="pct"/>
          <w:vAlign w:val="center"/>
        </w:tcPr>
        <w:p w:rsidR="00C90C8B" w:rsidRDefault="00E44847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 w:rsidR="00C90C8B" w:rsidRDefault="00C90C8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C90C8B" w:rsidRDefault="00C90C8B">
    <w:pPr>
      <w:pStyle w:val="ConsPlus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12"/>
      <w:gridCol w:w="4695"/>
    </w:tblGrid>
    <w:tr w:rsidR="00C90C8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C90C8B" w:rsidRDefault="00E44847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Риски подрядчика при заключении договора подряда</w:t>
          </w:r>
          <w:r>
            <w:rPr>
              <w:rFonts w:ascii="Tahoma" w:hAnsi="Tahoma" w:cs="Tahoma"/>
              <w:sz w:val="16"/>
              <w:szCs w:val="16"/>
            </w:rPr>
            <w:br/>
            <w:t>(КонсультантПлюс, 2025)</w:t>
          </w:r>
        </w:p>
      </w:tc>
      <w:tc>
        <w:tcPr>
          <w:tcW w:w="2300" w:type="pct"/>
          <w:vAlign w:val="center"/>
        </w:tcPr>
        <w:p w:rsidR="00C90C8B" w:rsidRDefault="00E44847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 w:rsidR="00C90C8B" w:rsidRDefault="00C90C8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C90C8B" w:rsidRDefault="00C90C8B">
    <w:pPr>
      <w:pStyle w:val="ConsPlusNormal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6421B"/>
    <w:multiLevelType w:val="multilevel"/>
    <w:tmpl w:val="7D5E051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FF712A"/>
    <w:multiLevelType w:val="multilevel"/>
    <w:tmpl w:val="6426A6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8B"/>
    <w:rsid w:val="008269AA"/>
    <w:rsid w:val="00C90C8B"/>
    <w:rsid w:val="00E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7CCA4A-0765-4539-BB56-5B3A9338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gin.consultant.ru/link/?req=doc&amp;base=LAW&amp;n=508506&amp;date=01.12.2025&amp;dst=101025&amp;field=134" TargetMode="External"/><Relationship Id="rId117" Type="http://schemas.openxmlformats.org/officeDocument/2006/relationships/header" Target="header1.xml"/><Relationship Id="rId21" Type="http://schemas.openxmlformats.org/officeDocument/2006/relationships/image" Target="media/image2.png"/><Relationship Id="rId42" Type="http://schemas.openxmlformats.org/officeDocument/2006/relationships/hyperlink" Target="http://login.consultant.ru/link/?req=doc&amp;base=LAW&amp;n=508506&amp;date=01.12.2025&amp;dst=101091&amp;field=134" TargetMode="External"/><Relationship Id="rId47" Type="http://schemas.openxmlformats.org/officeDocument/2006/relationships/hyperlink" Target="http://login.consultant.ru/link/?req=doc&amp;base=LAW&amp;n=508490&amp;date=01.12.2025&amp;dst=101619&amp;field=134" TargetMode="External"/><Relationship Id="rId63" Type="http://schemas.openxmlformats.org/officeDocument/2006/relationships/hyperlink" Target="http://login.consultant.ru/link/?req=doc&amp;base=LAW&amp;n=25976&amp;date=01.12.2025&amp;dst=100069&amp;field=134" TargetMode="External"/><Relationship Id="rId68" Type="http://schemas.openxmlformats.org/officeDocument/2006/relationships/hyperlink" Target="http://login.consultant.ru/link/?req=doc&amp;base=LAW&amp;n=508506&amp;date=01.12.2025&amp;dst=101043&amp;field=134" TargetMode="External"/><Relationship Id="rId84" Type="http://schemas.openxmlformats.org/officeDocument/2006/relationships/hyperlink" Target="http://login.consultant.ru/link/?req=doc&amp;base=RAPS011&amp;n=195299&amp;date=01.12.2025&amp;dst=100038&amp;field=134" TargetMode="External"/><Relationship Id="rId89" Type="http://schemas.openxmlformats.org/officeDocument/2006/relationships/hyperlink" Target="http://login.consultant.ru/link/?req=doc&amp;base=LAW&amp;n=508506&amp;date=01.12.2025&amp;dst=101112&amp;field=134" TargetMode="External"/><Relationship Id="rId112" Type="http://schemas.openxmlformats.org/officeDocument/2006/relationships/hyperlink" Target="http://login.consultant.ru/link/?req=doc&amp;base=LAW&amp;n=508490&amp;date=01.12.2025&amp;dst=10729&amp;field=134" TargetMode="External"/><Relationship Id="rId16" Type="http://schemas.openxmlformats.org/officeDocument/2006/relationships/hyperlink" Target="http://login.consultant.ru/link/?req=doc&amp;base=LAW&amp;n=508506&amp;date=01.12.2025&amp;dst=102790&amp;field=134" TargetMode="External"/><Relationship Id="rId107" Type="http://schemas.openxmlformats.org/officeDocument/2006/relationships/hyperlink" Target="http://login.consultant.ru/link/?req=doc&amp;base=LAW&amp;n=508506&amp;date=01.12.2025&amp;dst=101035&amp;field=134" TargetMode="External"/><Relationship Id="rId11" Type="http://schemas.openxmlformats.org/officeDocument/2006/relationships/hyperlink" Target="http://login.consultant.ru/link/?req=doc&amp;base=LAW&amp;n=508490&amp;date=01.12.2025&amp;dst=10777&amp;field=134" TargetMode="External"/><Relationship Id="rId32" Type="http://schemas.openxmlformats.org/officeDocument/2006/relationships/hyperlink" Target="http://login.consultant.ru/link/?req=doc&amp;base=LAW&amp;n=508490&amp;date=01.12.2025&amp;dst=10852&amp;field=134" TargetMode="External"/><Relationship Id="rId37" Type="http://schemas.openxmlformats.org/officeDocument/2006/relationships/hyperlink" Target="http://login.consultant.ru/link/?req=doc&amp;base=LAW&amp;n=508506&amp;date=01.12.2025&amp;dst=101049&amp;field=134" TargetMode="External"/><Relationship Id="rId53" Type="http://schemas.openxmlformats.org/officeDocument/2006/relationships/hyperlink" Target="http://login.consultant.ru/link/?req=doc&amp;base=PPVS&amp;n=3684&amp;date=01.12.2025&amp;dst=100007&amp;field=134" TargetMode="External"/><Relationship Id="rId58" Type="http://schemas.openxmlformats.org/officeDocument/2006/relationships/hyperlink" Target="http://login.consultant.ru/link/?req=doc&amp;base=LAW&amp;n=508506&amp;date=01.12.2025&amp;dst=101082&amp;field=134" TargetMode="External"/><Relationship Id="rId74" Type="http://schemas.openxmlformats.org/officeDocument/2006/relationships/hyperlink" Target="http://login.consultant.ru/link/?req=doc&amp;base=AMS&amp;n=230573&amp;date=01.12.2025&amp;dst=100039&amp;field=134" TargetMode="External"/><Relationship Id="rId79" Type="http://schemas.openxmlformats.org/officeDocument/2006/relationships/hyperlink" Target="http://login.consultant.ru/link/?req=doc&amp;base=LAW&amp;n=508506&amp;date=01.12.2025&amp;dst=101061&amp;field=134" TargetMode="External"/><Relationship Id="rId102" Type="http://schemas.openxmlformats.org/officeDocument/2006/relationships/hyperlink" Target="http://login.consultant.ru/link/?req=doc&amp;base=LAW&amp;n=508506&amp;date=01.12.2025&amp;dst=101067&amp;field=134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://login.consultant.ru/link/?req=doc&amp;base=LAW&amp;n=508490&amp;date=01.12.2025&amp;dst=10852&amp;field=134" TargetMode="External"/><Relationship Id="rId95" Type="http://schemas.openxmlformats.org/officeDocument/2006/relationships/hyperlink" Target="http://login.consultant.ru/link/?req=doc&amp;base=LAW&amp;n=508490&amp;date=01.12.2025&amp;dst=101540&amp;field=134" TargetMode="External"/><Relationship Id="rId22" Type="http://schemas.openxmlformats.org/officeDocument/2006/relationships/hyperlink" Target="http://login.consultant.ru/link/?req=doc&amp;base=CJI&amp;n=112704&amp;date=01.12.2025" TargetMode="External"/><Relationship Id="rId27" Type="http://schemas.openxmlformats.org/officeDocument/2006/relationships/hyperlink" Target="http://login.consultant.ru/link/?req=doc&amp;base=ACN&amp;n=130616&amp;date=01.12.2025&amp;dst=100091&amp;field=134" TargetMode="External"/><Relationship Id="rId43" Type="http://schemas.openxmlformats.org/officeDocument/2006/relationships/hyperlink" Target="http://login.consultant.ru/link/?req=doc&amp;base=LAW&amp;n=508506&amp;date=01.12.2025&amp;dst=101091&amp;field=134" TargetMode="External"/><Relationship Id="rId48" Type="http://schemas.openxmlformats.org/officeDocument/2006/relationships/hyperlink" Target="http://login.consultant.ru/link/?req=doc&amp;base=RAPS021&amp;n=10084&amp;date=01.12.2025&amp;dst=100087&amp;field=134" TargetMode="External"/><Relationship Id="rId64" Type="http://schemas.openxmlformats.org/officeDocument/2006/relationships/hyperlink" Target="http://login.consultant.ru/link/?req=doc&amp;base=LAW&amp;n=216093&amp;date=01.12.2025&amp;dst=100848&amp;field=134" TargetMode="External"/><Relationship Id="rId69" Type="http://schemas.openxmlformats.org/officeDocument/2006/relationships/hyperlink" Target="http://login.consultant.ru/link/?req=doc&amp;base=LAW&amp;n=508490&amp;date=01.12.2025&amp;dst=101577&amp;field=134" TargetMode="External"/><Relationship Id="rId113" Type="http://schemas.openxmlformats.org/officeDocument/2006/relationships/hyperlink" Target="http://login.consultant.ru/link/?req=doc&amp;base=AUR&amp;n=232203&amp;date=01.12.2025&amp;dst=100044&amp;field=134" TargetMode="External"/><Relationship Id="rId118" Type="http://schemas.openxmlformats.org/officeDocument/2006/relationships/footer" Target="footer1.xml"/><Relationship Id="rId80" Type="http://schemas.openxmlformats.org/officeDocument/2006/relationships/hyperlink" Target="http://login.consultant.ru/link/?req=doc&amp;base=PPVS&amp;n=3765&amp;date=01.12.2025&amp;dst=100012&amp;field=134" TargetMode="External"/><Relationship Id="rId85" Type="http://schemas.openxmlformats.org/officeDocument/2006/relationships/hyperlink" Target="http://login.consultant.ru/link/?req=doc&amp;base=LAW&amp;n=508506&amp;date=01.12.2025&amp;dst=101067&amp;field=134" TargetMode="External"/><Relationship Id="rId12" Type="http://schemas.openxmlformats.org/officeDocument/2006/relationships/hyperlink" Target="http://login.consultant.ru/link/?req=doc&amp;base=LAW&amp;n=314779&amp;date=01.12.2025&amp;dst=100015&amp;field=134" TargetMode="External"/><Relationship Id="rId17" Type="http://schemas.openxmlformats.org/officeDocument/2006/relationships/hyperlink" Target="http://login.consultant.ru/link/?req=doc&amp;base=PPVS&amp;n=3717&amp;date=01.12.2025&amp;dst=100010&amp;field=134" TargetMode="External"/><Relationship Id="rId33" Type="http://schemas.openxmlformats.org/officeDocument/2006/relationships/hyperlink" Target="http://login.consultant.ru/link/?req=doc&amp;base=LAW&amp;n=508506&amp;date=01.12.2025&amp;dst=102772&amp;field=134" TargetMode="External"/><Relationship Id="rId38" Type="http://schemas.openxmlformats.org/officeDocument/2006/relationships/hyperlink" Target="http://login.consultant.ru/link/?req=doc&amp;base=ASZ&amp;n=280117&amp;date=01.12.2025&amp;dst=100038&amp;field=134" TargetMode="External"/><Relationship Id="rId59" Type="http://schemas.openxmlformats.org/officeDocument/2006/relationships/hyperlink" Target="http://login.consultant.ru/link/?req=doc&amp;base=LAW&amp;n=508506&amp;date=01.12.2025&amp;dst=101095&amp;field=134" TargetMode="External"/><Relationship Id="rId103" Type="http://schemas.openxmlformats.org/officeDocument/2006/relationships/hyperlink" Target="http://login.consultant.ru/link/?req=doc&amp;base=LAW&amp;n=508490&amp;date=01.12.2025&amp;dst=100091&amp;field=134" TargetMode="External"/><Relationship Id="rId108" Type="http://schemas.openxmlformats.org/officeDocument/2006/relationships/hyperlink" Target="http://login.consultant.ru/link/?req=doc&amp;base=AVS&amp;n=117550&amp;date=01.12.2025&amp;dst=100041&amp;field=134" TargetMode="External"/><Relationship Id="rId54" Type="http://schemas.openxmlformats.org/officeDocument/2006/relationships/hyperlink" Target="http://login.consultant.ru/link/?req=doc&amp;base=LAW&amp;n=508490&amp;date=01.12.2025&amp;dst=101897&amp;field=134" TargetMode="External"/><Relationship Id="rId70" Type="http://schemas.openxmlformats.org/officeDocument/2006/relationships/hyperlink" Target="http://login.consultant.ru/link/?req=doc&amp;base=LAW&amp;n=25976&amp;date=01.12.2025&amp;dst=100069&amp;field=134" TargetMode="External"/><Relationship Id="rId75" Type="http://schemas.openxmlformats.org/officeDocument/2006/relationships/hyperlink" Target="http://login.consultant.ru/link/?req=doc&amp;base=LAW&amp;n=508490&amp;date=01.12.2025&amp;dst=102049&amp;field=134" TargetMode="External"/><Relationship Id="rId91" Type="http://schemas.openxmlformats.org/officeDocument/2006/relationships/hyperlink" Target="http://login.consultant.ru/link/?req=doc&amp;base=LAW&amp;n=508506&amp;date=01.12.2025&amp;dst=101118&amp;field=134" TargetMode="External"/><Relationship Id="rId96" Type="http://schemas.openxmlformats.org/officeDocument/2006/relationships/hyperlink" Target="http://login.consultant.ru/link/?req=doc&amp;base=LAW&amp;n=508490&amp;date=01.12.2025&amp;dst=10514&amp;field=13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://login.consultant.ru/link/?req=doc&amp;base=LAW&amp;n=508490&amp;date=01.12.2025&amp;dst=102049&amp;field=134" TargetMode="External"/><Relationship Id="rId28" Type="http://schemas.openxmlformats.org/officeDocument/2006/relationships/hyperlink" Target="http://login.consultant.ru/link/?req=doc&amp;base=LAW&amp;n=508506&amp;date=01.12.2025&amp;dst=101079&amp;field=134" TargetMode="External"/><Relationship Id="rId49" Type="http://schemas.openxmlformats.org/officeDocument/2006/relationships/hyperlink" Target="http://login.consultant.ru/link/?req=doc&amp;base=LAW&amp;n=508506&amp;date=01.12.2025&amp;dst=101082&amp;field=134" TargetMode="External"/><Relationship Id="rId114" Type="http://schemas.openxmlformats.org/officeDocument/2006/relationships/hyperlink" Target="http://login.consultant.ru/link/?req=doc&amp;base=LAW&amp;n=508506&amp;date=01.12.2025&amp;dst=101088&amp;field=134" TargetMode="External"/><Relationship Id="rId119" Type="http://schemas.openxmlformats.org/officeDocument/2006/relationships/header" Target="header2.xml"/><Relationship Id="rId44" Type="http://schemas.openxmlformats.org/officeDocument/2006/relationships/hyperlink" Target="http://login.consultant.ru/link/?req=doc&amp;base=LAW&amp;n=508506&amp;date=01.12.2025&amp;dst=101091&amp;field=134" TargetMode="External"/><Relationship Id="rId60" Type="http://schemas.openxmlformats.org/officeDocument/2006/relationships/hyperlink" Target="http://login.consultant.ru/link/?req=doc&amp;base=AUR&amp;n=163836&amp;date=01.12.2025&amp;dst=100027&amp;field=134" TargetMode="External"/><Relationship Id="rId65" Type="http://schemas.openxmlformats.org/officeDocument/2006/relationships/hyperlink" Target="http://login.consultant.ru/link/?req=doc&amp;base=PPVS&amp;n=3667&amp;date=01.12.2025&amp;dst=100021&amp;field=134" TargetMode="External"/><Relationship Id="rId81" Type="http://schemas.openxmlformats.org/officeDocument/2006/relationships/hyperlink" Target="http://login.consultant.ru/link/?req=doc&amp;base=LAW&amp;n=508506&amp;date=01.12.2025&amp;dst=101062&amp;field=134" TargetMode="External"/><Relationship Id="rId86" Type="http://schemas.openxmlformats.org/officeDocument/2006/relationships/hyperlink" Target="http://login.consultant.ru/link/?req=doc&amp;base=RAPS005&amp;n=79388&amp;date=01.12.2025&amp;dst=100048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3" Type="http://schemas.openxmlformats.org/officeDocument/2006/relationships/hyperlink" Target="http://login.consultant.ru/link/?req=doc&amp;base=CJI&amp;n=108886&amp;date=01.12.2025" TargetMode="External"/><Relationship Id="rId18" Type="http://schemas.openxmlformats.org/officeDocument/2006/relationships/hyperlink" Target="http://login.consultant.ru/link/?req=doc&amp;base=ASZ&amp;n=216053&amp;date=01.12.2025&amp;dst=100025&amp;field=134" TargetMode="External"/><Relationship Id="rId39" Type="http://schemas.openxmlformats.org/officeDocument/2006/relationships/hyperlink" Target="http://login.consultant.ru/link/?req=doc&amp;base=LAW&amp;n=508506&amp;date=01.12.2025&amp;dst=101049&amp;field=134" TargetMode="External"/><Relationship Id="rId109" Type="http://schemas.openxmlformats.org/officeDocument/2006/relationships/hyperlink" Target="http://login.consultant.ru/link/?req=doc&amp;base=LAW&amp;n=508490&amp;date=01.12.2025&amp;dst=100047&amp;field=134" TargetMode="External"/><Relationship Id="rId34" Type="http://schemas.openxmlformats.org/officeDocument/2006/relationships/hyperlink" Target="http://login.consultant.ru/link/?req=doc&amp;base=PPVS&amp;n=3845&amp;date=01.12.2025&amp;dst=100004&amp;field=134" TargetMode="External"/><Relationship Id="rId50" Type="http://schemas.openxmlformats.org/officeDocument/2006/relationships/hyperlink" Target="http://login.consultant.ru/link/?req=doc&amp;base=LAW&amp;n=508506&amp;date=01.12.2025&amp;dst=101095&amp;field=134" TargetMode="External"/><Relationship Id="rId55" Type="http://schemas.openxmlformats.org/officeDocument/2006/relationships/hyperlink" Target="http://login.consultant.ru/link/?req=doc&amp;base=LAW&amp;n=508490&amp;date=01.12.2025&amp;dst=10692&amp;field=134" TargetMode="External"/><Relationship Id="rId76" Type="http://schemas.openxmlformats.org/officeDocument/2006/relationships/hyperlink" Target="http://login.consultant.ru/link/?req=doc&amp;base=ACN&amp;n=116925&amp;date=01.12.2025&amp;dst=100066&amp;field=134" TargetMode="External"/><Relationship Id="rId97" Type="http://schemas.openxmlformats.org/officeDocument/2006/relationships/hyperlink" Target="http://login.consultant.ru/link/?req=doc&amp;base=LAW&amp;n=508490&amp;date=01.12.2025&amp;dst=10515&amp;field=134" TargetMode="External"/><Relationship Id="rId104" Type="http://schemas.openxmlformats.org/officeDocument/2006/relationships/hyperlink" Target="http://login.consultant.ru/link/?req=doc&amp;base=LAW&amp;n=508490&amp;date=01.12.2025&amp;dst=101888&amp;field=134" TargetMode="External"/><Relationship Id="rId120" Type="http://schemas.openxmlformats.org/officeDocument/2006/relationships/footer" Target="footer2.xml"/><Relationship Id="rId7" Type="http://schemas.openxmlformats.org/officeDocument/2006/relationships/image" Target="media/image1.png"/><Relationship Id="rId71" Type="http://schemas.openxmlformats.org/officeDocument/2006/relationships/hyperlink" Target="http://login.consultant.ru/link/?req=doc&amp;base=PPVS&amp;n=3667&amp;date=01.12.2025&amp;dst=100021&amp;field=134" TargetMode="External"/><Relationship Id="rId92" Type="http://schemas.openxmlformats.org/officeDocument/2006/relationships/hyperlink" Target="http://login.consultant.ru/link/?req=doc&amp;base=LAW&amp;n=508506&amp;date=01.12.2025&amp;dst=102772&amp;field=134" TargetMode="External"/><Relationship Id="rId2" Type="http://schemas.openxmlformats.org/officeDocument/2006/relationships/styles" Target="styles.xml"/><Relationship Id="rId29" Type="http://schemas.openxmlformats.org/officeDocument/2006/relationships/hyperlink" Target="http://login.consultant.ru/link/?req=doc&amp;base=LAW&amp;n=508506&amp;date=01.12.2025&amp;dst=101077&amp;field=134" TargetMode="External"/><Relationship Id="rId24" Type="http://schemas.openxmlformats.org/officeDocument/2006/relationships/hyperlink" Target="http://login.consultant.ru/link/?req=doc&amp;base=LAW&amp;n=508506&amp;date=01.12.2025&amp;dst=101025&amp;field=134" TargetMode="External"/><Relationship Id="rId40" Type="http://schemas.openxmlformats.org/officeDocument/2006/relationships/hyperlink" Target="http://login.consultant.ru/link/?req=doc&amp;base=LAW&amp;n=508490&amp;date=01.12.2025&amp;dst=102049&amp;field=134" TargetMode="External"/><Relationship Id="rId45" Type="http://schemas.openxmlformats.org/officeDocument/2006/relationships/hyperlink" Target="http://login.consultant.ru/link/?req=doc&amp;base=LAW&amp;n=508490&amp;date=01.12.2025&amp;dst=101935&amp;field=134" TargetMode="External"/><Relationship Id="rId66" Type="http://schemas.openxmlformats.org/officeDocument/2006/relationships/hyperlink" Target="http://login.consultant.ru/link/?req=doc&amp;base=LAW&amp;n=508490&amp;date=01.12.2025&amp;dst=100091&amp;field=134" TargetMode="External"/><Relationship Id="rId87" Type="http://schemas.openxmlformats.org/officeDocument/2006/relationships/hyperlink" Target="http://login.consultant.ru/link/?req=doc&amp;base=LAW&amp;n=508506&amp;date=01.12.2025&amp;dst=101066&amp;field=134" TargetMode="External"/><Relationship Id="rId110" Type="http://schemas.openxmlformats.org/officeDocument/2006/relationships/hyperlink" Target="http://login.consultant.ru/link/?req=doc&amp;base=LAW&amp;n=508490&amp;date=01.12.2025&amp;dst=10490&amp;field=134" TargetMode="External"/><Relationship Id="rId115" Type="http://schemas.openxmlformats.org/officeDocument/2006/relationships/hyperlink" Target="http://login.consultant.ru/link/?req=doc&amp;base=LAW&amp;n=508506&amp;date=01.12.2025&amp;dst=101088&amp;field=134" TargetMode="External"/><Relationship Id="rId61" Type="http://schemas.openxmlformats.org/officeDocument/2006/relationships/hyperlink" Target="http://login.consultant.ru/link/?req=doc&amp;base=LAW&amp;n=508506&amp;date=01.12.2025&amp;dst=101067&amp;field=134" TargetMode="External"/><Relationship Id="rId82" Type="http://schemas.openxmlformats.org/officeDocument/2006/relationships/hyperlink" Target="http://login.consultant.ru/link/?req=doc&amp;base=LAW&amp;n=508490&amp;date=01.12.2025&amp;dst=101897&amp;field=134" TargetMode="External"/><Relationship Id="rId19" Type="http://schemas.openxmlformats.org/officeDocument/2006/relationships/hyperlink" Target="http://login.consultant.ru/link/?req=doc&amp;base=LAW&amp;n=508506&amp;date=01.12.2025&amp;dst=101088&amp;field=134" TargetMode="External"/><Relationship Id="rId14" Type="http://schemas.openxmlformats.org/officeDocument/2006/relationships/hyperlink" Target="http://login.consultant.ru/link/?req=doc&amp;base=CJI&amp;n=108886&amp;date=01.12.2025&amp;dst=100018&amp;field=134" TargetMode="External"/><Relationship Id="rId30" Type="http://schemas.openxmlformats.org/officeDocument/2006/relationships/hyperlink" Target="http://login.consultant.ru/link/?req=doc&amp;base=ACN&amp;n=124158&amp;date=01.12.2025&amp;dst=100049&amp;field=134" TargetMode="External"/><Relationship Id="rId35" Type="http://schemas.openxmlformats.org/officeDocument/2006/relationships/hyperlink" Target="http://login.consultant.ru/link/?req=doc&amp;base=LAW&amp;n=508506&amp;date=01.12.2025&amp;dst=101116&amp;field=134" TargetMode="External"/><Relationship Id="rId56" Type="http://schemas.openxmlformats.org/officeDocument/2006/relationships/hyperlink" Target="http://login.consultant.ru/link/?req=doc&amp;base=LAW&amp;n=508490&amp;date=01.12.2025&amp;dst=10696&amp;field=134" TargetMode="External"/><Relationship Id="rId77" Type="http://schemas.openxmlformats.org/officeDocument/2006/relationships/hyperlink" Target="http://login.consultant.ru/link/?req=doc&amp;base=PPVS&amp;n=3765&amp;date=01.12.2025&amp;dst=100004&amp;field=134" TargetMode="External"/><Relationship Id="rId100" Type="http://schemas.openxmlformats.org/officeDocument/2006/relationships/hyperlink" Target="http://login.consultant.ru/link/?req=doc&amp;base=AZS&amp;n=188291&amp;date=01.12.2025&amp;dst=100038&amp;field=134" TargetMode="External"/><Relationship Id="rId105" Type="http://schemas.openxmlformats.org/officeDocument/2006/relationships/hyperlink" Target="http://login.consultant.ru/link/?req=doc&amp;base=LAW&amp;n=508506&amp;date=01.12.2025&amp;dst=101038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://login.consultant.ru/link/?req=doc&amp;base=LAW&amp;n=508506&amp;date=01.12.2025&amp;dst=101079&amp;field=134" TargetMode="External"/><Relationship Id="rId72" Type="http://schemas.openxmlformats.org/officeDocument/2006/relationships/hyperlink" Target="http://login.consultant.ru/link/?req=doc&amp;base=CJI&amp;n=113803&amp;date=01.12.2025" TargetMode="External"/><Relationship Id="rId93" Type="http://schemas.openxmlformats.org/officeDocument/2006/relationships/hyperlink" Target="http://login.consultant.ru/link/?req=doc&amp;base=LAW&amp;n=508506&amp;date=01.12.2025&amp;dst=101067&amp;field=134" TargetMode="External"/><Relationship Id="rId98" Type="http://schemas.openxmlformats.org/officeDocument/2006/relationships/hyperlink" Target="http://login.consultant.ru/link/?req=doc&amp;base=LAW&amp;n=508506&amp;date=01.12.2025&amp;dst=101042&amp;field=134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://login.consultant.ru/link/?req=doc&amp;base=LAW&amp;n=508490&amp;date=01.12.2025&amp;dst=102049&amp;field=134" TargetMode="External"/><Relationship Id="rId46" Type="http://schemas.openxmlformats.org/officeDocument/2006/relationships/hyperlink" Target="http://login.consultant.ru/link/?req=doc&amp;base=LAW&amp;n=508506&amp;date=01.12.2025&amp;dst=101092&amp;field=134" TargetMode="External"/><Relationship Id="rId67" Type="http://schemas.openxmlformats.org/officeDocument/2006/relationships/hyperlink" Target="http://login.consultant.ru/link/?req=doc&amp;base=LAW&amp;n=508506&amp;date=01.12.2025&amp;dst=101042&amp;field=134" TargetMode="External"/><Relationship Id="rId116" Type="http://schemas.openxmlformats.org/officeDocument/2006/relationships/hyperlink" Target="http://login.consultant.ru/link/?req=doc&amp;base=ASZ&amp;n=166219&amp;date=01.12.2025&amp;dst=100032&amp;field=134" TargetMode="External"/><Relationship Id="rId20" Type="http://schemas.openxmlformats.org/officeDocument/2006/relationships/hyperlink" Target="http://login.consultant.ru/link/?req=doc&amp;base=LAW&amp;n=508506&amp;date=01.12.2025&amp;dst=101337&amp;field=134" TargetMode="External"/><Relationship Id="rId41" Type="http://schemas.openxmlformats.org/officeDocument/2006/relationships/hyperlink" Target="http://login.consultant.ru/link/?req=doc&amp;base=LAW&amp;n=508506&amp;date=01.12.2025&amp;dst=101032&amp;field=134" TargetMode="External"/><Relationship Id="rId62" Type="http://schemas.openxmlformats.org/officeDocument/2006/relationships/hyperlink" Target="http://login.consultant.ru/link/?req=doc&amp;base=LAW&amp;n=508506&amp;date=01.12.2025&amp;dst=101067&amp;field=134" TargetMode="External"/><Relationship Id="rId83" Type="http://schemas.openxmlformats.org/officeDocument/2006/relationships/hyperlink" Target="http://login.consultant.ru/link/?req=doc&amp;base=LAW&amp;n=508490&amp;date=01.12.2025&amp;dst=10532&amp;field=134" TargetMode="External"/><Relationship Id="rId88" Type="http://schemas.openxmlformats.org/officeDocument/2006/relationships/hyperlink" Target="http://login.consultant.ru/link/?req=doc&amp;base=LAW&amp;n=508506&amp;date=01.12.2025&amp;dst=101100&amp;field=134" TargetMode="External"/><Relationship Id="rId111" Type="http://schemas.openxmlformats.org/officeDocument/2006/relationships/hyperlink" Target="http://login.consultant.ru/link/?req=doc&amp;base=LAW&amp;n=508490&amp;date=01.12.2025&amp;dst=102010&amp;field=134" TargetMode="External"/><Relationship Id="rId15" Type="http://schemas.openxmlformats.org/officeDocument/2006/relationships/hyperlink" Target="http://login.consultant.ru/link/?req=doc&amp;base=LAW&amp;n=508506&amp;date=01.12.2025&amp;dst=102772&amp;field=134" TargetMode="External"/><Relationship Id="rId36" Type="http://schemas.openxmlformats.org/officeDocument/2006/relationships/hyperlink" Target="http://login.consultant.ru/link/?req=doc&amp;base=LAW&amp;n=508490&amp;date=01.12.2025&amp;dst=102049&amp;field=134" TargetMode="External"/><Relationship Id="rId57" Type="http://schemas.openxmlformats.org/officeDocument/2006/relationships/hyperlink" Target="http://login.consultant.ru/link/?req=doc&amp;base=LAW&amp;n=508506&amp;date=01.12.2025&amp;dst=101091&amp;field=134" TargetMode="External"/><Relationship Id="rId106" Type="http://schemas.openxmlformats.org/officeDocument/2006/relationships/hyperlink" Target="http://login.consultant.ru/link/?req=doc&amp;base=LAW&amp;n=508506&amp;date=01.12.2025&amp;dst=101104&amp;field=134" TargetMode="External"/><Relationship Id="rId10" Type="http://schemas.openxmlformats.org/officeDocument/2006/relationships/hyperlink" Target="http://login.consultant.ru/link/?req=doc&amp;base=LAW&amp;n=508490&amp;date=01.12.2025&amp;dst=102049&amp;field=134" TargetMode="External"/><Relationship Id="rId31" Type="http://schemas.openxmlformats.org/officeDocument/2006/relationships/hyperlink" Target="http://login.consultant.ru/link/?req=doc&amp;base=LAW&amp;n=508490&amp;date=01.12.2025&amp;dst=10843&amp;field=134" TargetMode="External"/><Relationship Id="rId52" Type="http://schemas.openxmlformats.org/officeDocument/2006/relationships/hyperlink" Target="http://login.consultant.ru/link/?req=doc&amp;base=LAW&amp;n=508490&amp;date=01.12.2025&amp;dst=101897&amp;field=134" TargetMode="External"/><Relationship Id="rId73" Type="http://schemas.openxmlformats.org/officeDocument/2006/relationships/hyperlink" Target="http://login.consultant.ru/link/?req=doc&amp;base=LAW&amp;n=508506&amp;date=01.12.2025&amp;dst=101054&amp;field=134" TargetMode="External"/><Relationship Id="rId78" Type="http://schemas.openxmlformats.org/officeDocument/2006/relationships/hyperlink" Target="http://login.consultant.ru/link/?req=doc&amp;base=LAW&amp;n=508506&amp;date=01.12.2025&amp;dst=101058&amp;field=134" TargetMode="External"/><Relationship Id="rId94" Type="http://schemas.openxmlformats.org/officeDocument/2006/relationships/hyperlink" Target="http://login.consultant.ru/link/?req=doc&amp;base=ASZ&amp;n=210582&amp;date=01.12.2025&amp;dst=100038&amp;field=134" TargetMode="External"/><Relationship Id="rId99" Type="http://schemas.openxmlformats.org/officeDocument/2006/relationships/hyperlink" Target="http://login.consultant.ru/link/?req=doc&amp;base=LAW&amp;n=508506&amp;date=01.12.2025&amp;dst=101132&amp;field=134" TargetMode="External"/><Relationship Id="rId101" Type="http://schemas.openxmlformats.org/officeDocument/2006/relationships/hyperlink" Target="http://login.consultant.ru/link/?req=doc&amp;base=LAW&amp;n=508506&amp;date=01.12.2025&amp;dst=101037&amp;field=134" TargetMode="External"/><Relationship Id="rId1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8231</Words>
  <Characters>46920</Characters>
  <Application>Microsoft Office Word</Application>
  <DocSecurity>0</DocSecurity>
  <Lines>391</Lines>
  <Paragraphs>110</Paragraphs>
  <ScaleCrop>false</ScaleCrop>
  <Company>КонсультантПлюс Версия 4025.00.30</Company>
  <LinksUpToDate>false</LinksUpToDate>
  <CharactersWithSpaces>55041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Готовое решение: Риски подрядчика при заключении договора подряда
(КонсультантПлюс, 2025)</dc:title>
  <dc:creator>teeaco</dc:creator>
  <cp:lastModifiedBy>Мария Бронникова</cp:lastModifiedBy>
  <cp:revision>2</cp:revision>
  <dcterms:created xsi:type="dcterms:W3CDTF">2025-12-10T07:39:00Z</dcterms:created>
  <dcterms:modified xsi:type="dcterms:W3CDTF">2025-12-10T07:39:00Z</dcterms:modified>
</cp:coreProperties>
</file>