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pBdr>
          <w:top w:val="single" w:sz="12" w:space="1" w:color="00000A"/>
          <w:left w:val="nil"/>
          <w:bottom w:val="single" w:sz="4" w:space="1" w:color="00000A"/>
          <w:right w:val="nil"/>
        </w:pBdr>
        <w:spacing w:before="0" w:after="120"/>
        <w:rPr>
          <w:sz w:val="36"/>
        </w:rPr>
      </w:pPr>
      <w:bookmarkStart w:id="0" w:name="_GoBack"/>
      <w:bookmarkEnd w:id="0"/>
      <w:r>
        <w:rPr>
          <w:sz w:val="36"/>
        </w:rPr>
        <w:t>Laboratorio 13/02/2017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487"/>
        <w:gridCol w:w="8290"/>
      </w:tblGrid>
      <w:tr>
        <w:trPr>
          <w:trHeight w:val="400" w:hRule="atLeast"/>
          <w:cantSplit w:val="false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400" w:hRule="atLeast"/>
          <w:cantSplit w:val="false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  <w:tr>
        <w:trPr>
          <w:trHeight w:val="400" w:hRule="atLeast"/>
          <w:cantSplit w:val="false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 consideri la rete in figura e il suo piano di indirizzamento 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NB: Scrivere in modo esplicito la modalità del router in cui deve essere eseguito ogni comando</w:t>
      </w:r>
      <w:r>
        <w:rPr/>
        <w:t xml:space="preserve"> </w:t>
      </w:r>
      <w:r>
        <w:rPr/>
        <w:drawing>
          <wp:inline distT="0" distB="0" distL="0" distR="0">
            <wp:extent cx="6076950" cy="28784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065" t="24625" r="77566" b="48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Configurare ed attivare l’interfaccia Fa0/1 del router R3 assegnandogli il corretto indirizzo IP sulla base delle informazioni riportate in figura. 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rPr>
          <w:trHeight w:val="3001" w:hRule="atLeast"/>
          <w:cantSplit w:val="false"/>
        </w:trPr>
        <w:tc>
          <w:tcPr>
            <w:tcW w:w="10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sz w:val="24"/>
                <w:szCs w:val="28"/>
                <w:lang w:val="en-US"/>
              </w:rPr>
              <w:t>R3&gt;</w:t>
            </w:r>
            <w:r>
              <w:rPr>
                <w:lang w:val="en-US"/>
              </w:rPr>
              <w:t xml:space="preserve"> 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enable</w:t>
            </w:r>
          </w:p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R3#configure terminal</w:t>
            </w:r>
          </w:p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(config)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#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interface Fa0/1</w:t>
            </w:r>
          </w:p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R3(config-if)# 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ip address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192.168.4.2 255.255.255.0</w:t>
            </w:r>
          </w:p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R3(config-if)# no shutdown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b/>
          <w:sz w:val="24"/>
          <w:szCs w:val="24"/>
          <w:lang w:val="en-US"/>
        </w:rPr>
      </w:pPr>
      <w:r>
        <w:rPr>
          <w:rFonts w:cs="TimesNewRomanPSMT" w:ascii="TimesNewRomanPSMT" w:hAnsi="TimesNewRomanPSMT"/>
          <w:b/>
          <w:sz w:val="24"/>
          <w:szCs w:val="24"/>
          <w:lang w:val="en-US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cs="TimesNewRomanPSMT" w:ascii="TimesNewRomanPSMT" w:hAnsi="TimesNewRomanPSMT"/>
          <w:sz w:val="24"/>
          <w:szCs w:val="24"/>
          <w:lang w:val="en-US"/>
        </w:rPr>
      </w:pPr>
      <w:r>
        <w:rPr>
          <w:rFonts w:cs="TimesNewRomanPSMT" w:ascii="TimesNewRomanPSMT" w:hAnsi="TimesNewRomanPSMT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2)</w:t>
      </w:r>
      <w:r>
        <w:rPr>
          <w:rFonts w:cs="TimesNewRomanPSMT" w:ascii="TimesNewRomanPSMT" w:hAnsi="TimesNewRomanPSMT"/>
          <w:sz w:val="24"/>
          <w:szCs w:val="24"/>
        </w:rPr>
        <w:t xml:space="preserve"> Inserire una rotta statica in R3 per inoltrare i pacchetti indirizzati verso la rete 192.168.5.0/24 tramite R0.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rPr>
          <w:cantSplit w:val="false"/>
        </w:trPr>
        <w:tc>
          <w:tcPr>
            <w:tcW w:w="103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4"/>
                <w:szCs w:val="28"/>
                <w:lang w:val="en-US"/>
              </w:rPr>
              <w:t>R3#</w:t>
            </w:r>
            <w:bookmarkStart w:id="1" w:name="__DdeLink__167_1364133454"/>
            <w:bookmarkEnd w:id="1"/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>configure terminal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>R3(config)# ip route 192.168.5.0 255.255.255.0 192.168.4.1</w:t>
            </w:r>
          </w:p>
        </w:tc>
      </w:tr>
      <w:tr>
        <w:trPr>
          <w:cantSplit w:val="false"/>
        </w:trPr>
        <w:tc>
          <w:tcPr>
            <w:tcW w:w="103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b/>
          <w:sz w:val="24"/>
          <w:szCs w:val="24"/>
          <w:lang w:val="en-US"/>
        </w:rPr>
      </w:pPr>
      <w:r>
        <w:rPr>
          <w:rFonts w:cs="TimesNewRomanPSMT" w:ascii="TimesNewRomanPSMT" w:hAnsi="TimesNewRomanPSMT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b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3)</w:t>
      </w:r>
      <w:r>
        <w:rPr>
          <w:rFonts w:cs="TimesNewRomanPSMT" w:ascii="TimesNewRomanPSMT" w:hAnsi="TimesNewRomanPSMT"/>
          <w:sz w:val="24"/>
          <w:szCs w:val="24"/>
        </w:rPr>
        <w:t xml:space="preserve"> Configurare il protocollo RIP sul router R3, abilitando tutte le reti ad esso connesse.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rPr>
          <w:cantSplit w:val="false"/>
        </w:trPr>
        <w:tc>
          <w:tcPr>
            <w:tcW w:w="103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Calibri"/>
                <w:color w:val="FF0000"/>
                <w:sz w:val="24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4"/>
                <w:szCs w:val="28"/>
                <w:lang w:val="en-US"/>
              </w:rPr>
              <w:t>R3#</w:t>
            </w:r>
            <w:r>
              <w:rPr>
                <w:rFonts w:cs="Calibri"/>
                <w:color w:val="FF0000"/>
                <w:sz w:val="24"/>
                <w:szCs w:val="28"/>
                <w:lang w:val="en-US"/>
              </w:rPr>
              <w:t xml:space="preserve"> configure terminal</w:t>
            </w:r>
          </w:p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color w:val="FF0000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lang w:val="en-US"/>
              </w:rPr>
              <w:t xml:space="preserve">R3(config)#router rip </w:t>
            </w:r>
          </w:p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color w:val="FF0000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lang w:val="en-US"/>
              </w:rPr>
              <w:t>R3(config-router)# network 192.168.6.0</w:t>
            </w:r>
          </w:p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color w:val="FF0000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lang w:val="en-US"/>
              </w:rPr>
              <w:t>R3(config-router)# network 192.168.4.0</w:t>
            </w:r>
          </w:p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color w:val="FF0000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lang w:val="en-US"/>
              </w:rPr>
              <w:t>R3(config-router)# network 192.168.3.0</w:t>
            </w:r>
          </w:p>
        </w:tc>
      </w:tr>
      <w:tr>
        <w:trPr>
          <w:trHeight w:val="2336" w:hRule="atLeast"/>
          <w:cantSplit w:val="false"/>
        </w:trPr>
        <w:tc>
          <w:tcPr>
            <w:tcW w:w="103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  <w:lang w:val="en-US"/>
        </w:rPr>
      </w:pPr>
      <w:r>
        <w:rPr>
          <w:rFonts w:cs="TimesNewRomanPSMT" w:ascii="TimesNewRomanPSMT" w:hAnsi="TimesNewRomanPSMT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>4a)</w:t>
      </w:r>
      <w:r>
        <w:rPr>
          <w:rFonts w:cs="TimesNewRomanPSMT" w:ascii="TimesNewRomanPSMT" w:hAnsi="TimesNewRomanPSMT"/>
          <w:sz w:val="24"/>
          <w:szCs w:val="24"/>
        </w:rPr>
        <w:t xml:space="preserve"> Configurare R1 come server DHCP in modo tale che ai host che si collegano alla sottorete venga assegnata automaticamente una configurazione IP. 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6"/>
      </w:tblGrid>
      <w:tr>
        <w:trPr>
          <w:cantSplit w:val="false"/>
        </w:trPr>
        <w:tc>
          <w:tcPr>
            <w:tcW w:w="10336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60" w:after="60"/>
              <w:ind w:left="0" w:right="167" w:hanging="0"/>
              <w:rPr>
                <w:color w:val="FF0000"/>
              </w:rPr>
            </w:pPr>
            <w:r>
              <w:rPr>
                <w:color w:val="00000A"/>
              </w:rPr>
              <w:t>R1#</w:t>
            </w:r>
            <w:r>
              <w:rPr>
                <w:color w:val="FF0000"/>
              </w:rPr>
              <w:t>conf t</w:t>
            </w:r>
          </w:p>
          <w:p>
            <w:pPr>
              <w:pStyle w:val="Default"/>
              <w:spacing w:before="60" w:after="60"/>
              <w:ind w:left="0" w:right="167" w:hanging="0"/>
              <w:rPr>
                <w:color w:val="FF0000"/>
              </w:rPr>
            </w:pPr>
            <w:r>
              <w:rPr>
                <w:color w:val="FF0000"/>
              </w:rPr>
              <w:t>R1(config)# ip dhcp pool compitino</w:t>
            </w:r>
          </w:p>
          <w:p>
            <w:pPr>
              <w:pStyle w:val="Default"/>
              <w:spacing w:before="60" w:after="60"/>
              <w:ind w:left="0" w:right="167" w:hang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R1(dhcp-config)# default-router 192.168.5.1</w:t>
            </w:r>
          </w:p>
          <w:p>
            <w:pPr>
              <w:pStyle w:val="Default"/>
              <w:spacing w:before="60" w:after="60"/>
              <w:ind w:left="0" w:right="167" w:hanging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R1(dhcp-config)# network 192.168.5.0 255.255.255.0</w:t>
            </w:r>
          </w:p>
          <w:p>
            <w:pPr>
              <w:pStyle w:val="Default"/>
              <w:spacing w:before="60" w:after="60"/>
              <w:ind w:left="0" w:right="167" w:hanging="0"/>
              <w:rPr>
                <w:rFonts w:cs="Times New Roman"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>
          <w:trHeight w:val="2336" w:hRule="atLeast"/>
          <w:cantSplit w:val="false"/>
        </w:trPr>
        <w:tc>
          <w:tcPr>
            <w:tcW w:w="1033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Times New Roman" w:ascii="Times New Roman" w:hAnsi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  <w:lang w:val="en-US"/>
        </w:rPr>
      </w:pPr>
      <w:r>
        <w:rPr>
          <w:rFonts w:cs="TimesNewRomanPSMT" w:ascii="TimesNewRomanPSMT" w:hAnsi="TimesNewRomanPSMT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TimesNewRomanPSMT" w:ascii="TimesNewRomanPSMT" w:hAnsi="TimesNewRomanPSMT"/>
          <w:sz w:val="24"/>
          <w:szCs w:val="24"/>
        </w:rPr>
      </w:pPr>
      <w:r>
        <w:rPr>
          <w:rFonts w:cs="TimesNewRomanPSMT" w:ascii="TimesNewRomanPSMT" w:hAnsi="TimesNewRomanPSMT"/>
          <w:b/>
          <w:sz w:val="24"/>
          <w:szCs w:val="24"/>
        </w:rPr>
        <w:t xml:space="preserve">4b) </w:t>
      </w:r>
      <w:r>
        <w:rPr>
          <w:rFonts w:cs="TimesNewRomanPSMT" w:ascii="TimesNewRomanPSMT" w:hAnsi="TimesNewRomanPSMT"/>
          <w:sz w:val="24"/>
          <w:szCs w:val="24"/>
        </w:rPr>
        <w:t>Escludere dall’assegnamento dinamico l’indirizzo IP di Server0 (192.168.5.200), che si suppone sia stato configurato staticamente.</w:t>
      </w:r>
    </w:p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45"/>
      </w:tblGrid>
      <w:tr>
        <w:trPr>
          <w:trHeight w:val="2243" w:hRule="atLeast"/>
          <w:cantSplit w:val="false"/>
        </w:trPr>
        <w:tc>
          <w:tcPr>
            <w:tcW w:w="10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Default"/>
              <w:spacing w:before="60" w:after="60"/>
              <w:ind w:left="0" w:right="167" w:hanging="0"/>
              <w:rPr>
                <w:color w:val="FF0000"/>
                <w:lang w:val="en-US"/>
              </w:rPr>
            </w:pPr>
            <w:r>
              <w:rPr>
                <w:color w:val="00000A"/>
                <w:lang w:val="en-US"/>
              </w:rPr>
              <w:t>R1(dhcp-config)#</w:t>
            </w:r>
            <w:r>
              <w:rPr>
                <w:color w:val="FF0000"/>
                <w:lang w:val="en-US"/>
              </w:rPr>
              <w:t xml:space="preserve"> ip dhcp excluded-address 192.168.5.200</w:t>
            </w:r>
          </w:p>
          <w:p>
            <w:pPr>
              <w:pStyle w:val="Default"/>
              <w:spacing w:before="60" w:after="60"/>
              <w:ind w:left="0" w:right="167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ing1"/>
      <w:rPr>
        <w:i/>
        <w:iCs/>
      </w:rPr>
    </w:pPr>
    <w:r>
      <w:rPr>
        <w:i/>
        <w:iCs/>
      </w:rPr>
      <w:t>Fondamenti di Internet e Reti</w:t>
    </w:r>
  </w:p>
  <w:p>
    <w:pPr>
      <w:pStyle w:val="Heading4"/>
      <w:pBdr>
        <w:top w:val="nil"/>
        <w:left w:val="nil"/>
        <w:bottom w:val="single" w:sz="12" w:space="0" w:color="00000A"/>
        <w:right w:val="nil"/>
      </w:pBdr>
      <w:rPr/>
    </w:pPr>
    <w:r>
      <w:rPr/>
      <w:t>Proff. A. Capone,  M. Cesana, I. Filippini, G. Maier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0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it-IT" w:eastAsia="en-US" w:bidi="ar-SA"/>
    </w:rPr>
  </w:style>
  <w:style w:type="paragraph" w:styleId="Heading1">
    <w:name w:val="Heading 1"/>
    <w:qFormat/>
    <w:link w:val="Titolo1Carattere"/>
    <w:rsid w:val="00525156"/>
    <w:basedOn w:val="Normal"/>
    <w:pPr>
      <w:keepNext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8"/>
      <w:szCs w:val="20"/>
      <w:lang w:eastAsia="it-IT"/>
    </w:rPr>
  </w:style>
  <w:style w:type="paragraph" w:styleId="Heading4">
    <w:name w:val="Heading 4"/>
    <w:qFormat/>
    <w:link w:val="Titolo4Carattere"/>
    <w:rsid w:val="00525156"/>
    <w:basedOn w:val="Normal"/>
    <w:pPr>
      <w:keepNext/>
      <w:spacing w:lineRule="auto" w:line="240" w:before="0" w:after="0"/>
      <w:outlineLvl w:val="3"/>
    </w:pPr>
    <w:rPr>
      <w:rFonts w:ascii="Times New Roman" w:hAnsi="Times New Roman" w:eastAsia="Times New Roman" w:cs="Times New Roman"/>
      <w:i/>
      <w:iCs/>
      <w:sz w:val="24"/>
      <w:szCs w:val="20"/>
      <w:lang w:eastAsia="it-IT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oloCarattere" w:customStyle="1">
    <w:name w:val="Titolo Carattere"/>
    <w:link w:val="Titolo"/>
    <w:rsid w:val="002c5376"/>
    <w:basedOn w:val="DefaultParagraphFont"/>
    <w:rPr>
      <w:rFonts w:ascii="Times New Roman" w:hAnsi="Times New Roman" w:eastAsia="Times New Roman" w:cs="Times New Roman"/>
      <w:b/>
      <w:sz w:val="28"/>
      <w:szCs w:val="20"/>
      <w:lang w:eastAsia="it-IT"/>
    </w:rPr>
  </w:style>
  <w:style w:type="character" w:styleId="TestofumettoCarattere" w:customStyle="1">
    <w:name w:val="Testo fumetto Carattere"/>
    <w:uiPriority w:val="99"/>
    <w:semiHidden/>
    <w:link w:val="Testofumetto"/>
    <w:rsid w:val="00180e59"/>
    <w:basedOn w:val="DefaultParagraphFont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uiPriority w:val="99"/>
    <w:link w:val="Intestazione"/>
    <w:rsid w:val="00525156"/>
    <w:basedOn w:val="DefaultParagraphFont"/>
    <w:rPr/>
  </w:style>
  <w:style w:type="character" w:styleId="PidipaginaCarattere" w:customStyle="1">
    <w:name w:val="Piè di pagina Carattere"/>
    <w:uiPriority w:val="99"/>
    <w:link w:val="Pidipagina"/>
    <w:rsid w:val="00525156"/>
    <w:basedOn w:val="DefaultParagraphFont"/>
    <w:rPr/>
  </w:style>
  <w:style w:type="character" w:styleId="Titolo1Carattere" w:customStyle="1">
    <w:name w:val="Titolo 1 Carattere"/>
    <w:link w:val="Titolo1"/>
    <w:rsid w:val="00525156"/>
    <w:basedOn w:val="DefaultParagraphFont"/>
    <w:rPr>
      <w:rFonts w:ascii="Times New Roman" w:hAnsi="Times New Roman" w:eastAsia="Times New Roman" w:cs="Times New Roman"/>
      <w:b/>
      <w:sz w:val="28"/>
      <w:szCs w:val="20"/>
      <w:lang w:eastAsia="it-IT"/>
    </w:rPr>
  </w:style>
  <w:style w:type="character" w:styleId="Titolo4Carattere" w:customStyle="1">
    <w:name w:val="Titolo 4 Carattere"/>
    <w:link w:val="Titolo4"/>
    <w:rsid w:val="00525156"/>
    <w:basedOn w:val="DefaultParagraphFont"/>
    <w:rPr>
      <w:rFonts w:ascii="Times New Roman" w:hAnsi="Times New Roman" w:eastAsia="Times New Roman" w:cs="Times New Roman"/>
      <w:i/>
      <w:iCs/>
      <w:sz w:val="24"/>
      <w:szCs w:val="20"/>
      <w:lang w:eastAsia="it-IT"/>
    </w:rPr>
  </w:style>
  <w:style w:type="character" w:styleId="ListLabel1">
    <w:name w:val="ListLabel 1"/>
    <w:rPr>
      <w:b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oloCarattere"/>
    <w:rsid w:val="002c5376"/>
    <w:basedOn w:val="Normal"/>
    <w:pPr>
      <w:pBdr>
        <w:top w:val="single" w:sz="4" w:space="1" w:color="00000A"/>
        <w:left w:val="nil"/>
        <w:bottom w:val="single" w:sz="4" w:space="1" w:color="00000A"/>
        <w:right w:val="nil"/>
      </w:pBdr>
      <w:tabs>
        <w:tab w:val="right" w:pos="9639" w:leader="none"/>
      </w:tabs>
      <w:spacing w:lineRule="auto" w:line="240" w:before="0" w:after="240"/>
    </w:pPr>
    <w:rPr>
      <w:rFonts w:ascii="Times New Roman" w:hAnsi="Times New Roman" w:eastAsia="Times New Roman" w:cs="Times New Roman"/>
      <w:b/>
      <w:sz w:val="28"/>
      <w:szCs w:val="20"/>
      <w:lang w:eastAsia="it-IT"/>
    </w:rPr>
  </w:style>
  <w:style w:type="paragraph" w:styleId="BalloonText">
    <w:name w:val="Balloon Text"/>
    <w:uiPriority w:val="99"/>
    <w:semiHidden/>
    <w:unhideWhenUsed/>
    <w:link w:val="TestofumettoCarattere"/>
    <w:rsid w:val="00180e5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e52f8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123852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cs="Courier New" w:eastAsia="Droid Sans Fallback"/>
      <w:color w:val="000000"/>
      <w:sz w:val="24"/>
      <w:szCs w:val="24"/>
      <w:lang w:val="it-IT" w:eastAsia="en-US" w:bidi="ar-SA"/>
    </w:rPr>
  </w:style>
  <w:style w:type="paragraph" w:styleId="Header">
    <w:name w:val="Header"/>
    <w:unhideWhenUsed/>
    <w:link w:val="IntestazioneCarattere"/>
    <w:rsid w:val="00525156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dipaginaCarattere"/>
    <w:rsid w:val="00525156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2017-02-09T10:46:00Z</dcterms:created>
  <dc:creator>Marco Savi</dc:creator>
  <dc:language>en-US</dc:language>
  <cp:lastModifiedBy>Maier</cp:lastModifiedBy>
  <cp:lastPrinted>2017-02-13T07:00:00Z</cp:lastPrinted>
  <dcterms:modified xsi:type="dcterms:W3CDTF">2017-02-13T07:00:00Z</dcterms:modified>
  <cp:revision>6</cp:revision>
</cp:coreProperties>
</file>