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spacing w:after="240" w:before="240" w:lineRule="auto"/>
        <w:jc w:val="center"/>
        <w:rPr>
          <w:sz w:val="36"/>
          <w:szCs w:val="36"/>
        </w:rPr>
      </w:pPr>
      <w:bookmarkStart w:colFirst="0" w:colLast="0" w:name="_43dkmp2u8y2e" w:id="0"/>
      <w:bookmarkEnd w:id="0"/>
      <w:r w:rsidDel="00000000" w:rsidR="00000000" w:rsidRPr="00000000">
        <w:rPr>
          <w:sz w:val="36"/>
          <w:szCs w:val="36"/>
          <w:rtl w:val="0"/>
        </w:rPr>
        <w:t xml:space="preserve">Analiza unui fragment al cap. 2</w:t>
      </w:r>
    </w:p>
    <w:p w:rsidR="00000000" w:rsidDel="00000000" w:rsidP="00000000" w:rsidRDefault="00000000" w:rsidRPr="00000000" w14:paraId="00000002">
      <w:pPr>
        <w:spacing w:after="240" w:before="240" w:lineRule="auto"/>
        <w:rPr/>
      </w:pPr>
      <w:r w:rsidDel="00000000" w:rsidR="00000000" w:rsidRPr="00000000">
        <w:rPr>
          <w:rtl w:val="0"/>
        </w:rPr>
        <w:t xml:space="preserve">Textul furnizat oferă o analiză aprofundată a construcției conceptuale pedagogice a curriculumului, punând în lumină complexitatea și dimensiunile sale structurale. Se explorează fundamentarea epistemologică și componenta filosofică a acestui concept central în educație.</w:t>
      </w:r>
    </w:p>
    <w:p w:rsidR="00000000" w:rsidDel="00000000" w:rsidP="00000000" w:rsidRDefault="00000000" w:rsidRPr="00000000" w14:paraId="00000003">
      <w:pPr>
        <w:spacing w:after="240" w:before="240" w:lineRule="auto"/>
        <w:rPr/>
      </w:pPr>
      <w:r w:rsidDel="00000000" w:rsidR="00000000" w:rsidRPr="00000000">
        <w:rPr>
          <w:rtl w:val="0"/>
        </w:rPr>
        <w:t xml:space="preserve">Se stabilesc obiectivele capitolului 2, care vizează elaborarea curriculumului la nivel de concept fundamental. Acest lucru implică o definire contextualizată în raport cu realitățile pedagogice, o analiză a criteriilor epistemologice (sfera de referință, funcția esențială și structura de bază) și prezentarea unor modele conceptuale. Această abordare structurală subliniază rigoarea metodologică necesară în studiul curriculumului.</w:t>
      </w:r>
    </w:p>
    <w:p w:rsidR="00000000" w:rsidDel="00000000" w:rsidP="00000000" w:rsidRDefault="00000000" w:rsidRPr="00000000" w14:paraId="00000004">
      <w:pPr>
        <w:spacing w:after="240" w:before="240" w:lineRule="auto"/>
        <w:rPr/>
      </w:pPr>
      <w:r w:rsidDel="00000000" w:rsidR="00000000" w:rsidRPr="00000000">
        <w:rPr>
          <w:rtl w:val="0"/>
        </w:rPr>
        <w:t xml:space="preserve">Un punct central al fragmentului e definirea curriculumului ca o „realitate pedagogică" esențială și stabilă, care reflectă obiectivele educației și instruirii la nivel de sistem. Această definire nu este statică, ci este prezentată ca rezultat al unei prelucrări continue, influențată de perspective postmoderne și de modele internaționale, precum cel propus de UNESCO în 1979. Aici se observă o dinamică conceptuală, unde curriculumul este văzut ca un „proiect educativ" complex.</w:t>
      </w:r>
    </w:p>
    <w:p w:rsidR="00000000" w:rsidDel="00000000" w:rsidP="00000000" w:rsidRDefault="00000000" w:rsidRPr="00000000" w14:paraId="00000005">
      <w:pPr>
        <w:spacing w:after="240" w:before="240" w:lineRule="auto"/>
        <w:rPr/>
      </w:pPr>
      <w:r w:rsidDel="00000000" w:rsidR="00000000" w:rsidRPr="00000000">
        <w:rPr>
          <w:rtl w:val="0"/>
        </w:rPr>
        <w:t xml:space="preserve">Modelul UNESCO este împărțit în trei componente esențiale care definesc acest „proiect educativ":</w:t>
      </w:r>
    </w:p>
    <w:p w:rsidR="00000000" w:rsidDel="00000000" w:rsidP="00000000" w:rsidRDefault="00000000" w:rsidRPr="00000000" w14:paraId="00000006">
      <w:pPr>
        <w:spacing w:after="240" w:before="240" w:lineRule="auto"/>
        <w:rPr/>
      </w:pPr>
      <w:r w:rsidDel="00000000" w:rsidR="00000000" w:rsidRPr="00000000">
        <w:rPr>
          <w:rtl w:val="0"/>
        </w:rPr>
        <w:t xml:space="preserve">    Ierarhia obiectivelor: Textul detaliază o structură piramidală a obiectivelor, de la „țeluri" (finalități macrostructurale, idealul educațional pe termen lung), la „scopuri generale" (direcții strategice pe termen lung și mediu), apoi la „obiective generale" (direcționarea procesului la nivel microstructural) și, în final, la „obiective specifice" și „obiective concrete (operaționale)". Această stratificare demonstrează o gândire sistematică în planificarea educațională, unde fiecare nivel de obiectiv este subsumat celui superior, asigurând coerența și relevanța întregului proces. Obiectivele operaționale, observabile și evaluabile, reprezintă punctul de aplicare practică al întregii construcții teoretice.</w:t>
      </w:r>
    </w:p>
    <w:p w:rsidR="00000000" w:rsidDel="00000000" w:rsidP="00000000" w:rsidRDefault="00000000" w:rsidRPr="00000000" w14:paraId="00000007">
      <w:pPr>
        <w:spacing w:after="240" w:before="240" w:lineRule="auto"/>
        <w:rPr/>
      </w:pPr>
      <w:r w:rsidDel="00000000" w:rsidR="00000000" w:rsidRPr="00000000">
        <w:rPr>
          <w:rtl w:val="0"/>
        </w:rPr>
        <w:t xml:space="preserve">    Căile și mijloacele: Se face referire la metodologia prin care obiectivele sunt atinse, indicând necesitatea unor strategii și resurse specifice.</w:t>
      </w:r>
    </w:p>
    <w:p w:rsidR="00000000" w:rsidDel="00000000" w:rsidP="00000000" w:rsidRDefault="00000000" w:rsidRPr="00000000" w14:paraId="00000008">
      <w:pPr>
        <w:spacing w:after="240" w:before="240" w:lineRule="auto"/>
        <w:rPr/>
      </w:pPr>
      <w:r w:rsidDel="00000000" w:rsidR="00000000" w:rsidRPr="00000000">
        <w:rPr>
          <w:rtl w:val="0"/>
        </w:rPr>
        <w:t xml:space="preserve">    Metodele de evaluare: Acestea sunt esențiale pentru a măsura impactul acțiunilor educative, închizând astfel ciclul planificare-implementare-evaluare.</w:t>
      </w:r>
    </w:p>
    <w:p w:rsidR="00000000" w:rsidDel="00000000" w:rsidP="00000000" w:rsidRDefault="00000000" w:rsidRPr="00000000" w14:paraId="00000009">
      <w:pPr>
        <w:spacing w:after="240" w:before="240" w:lineRule="auto"/>
        <w:rPr/>
      </w:pPr>
      <w:r w:rsidDel="00000000" w:rsidR="00000000" w:rsidRPr="00000000">
        <w:rPr>
          <w:rtl w:val="0"/>
        </w:rPr>
        <w:t xml:space="preserve">Textul subliniază că „acțiunile educative" sunt subordonate unui obiectiv funcțional și structural, exemplificând cu rolul didacticii generale. Aceasta implică o viziune conform căreia activitățile educaționale nu sunt întâmplătoare, ci sunt integrate într-un cadru bine definit.</w:t>
      </w:r>
    </w:p>
    <w:p w:rsidR="00000000" w:rsidDel="00000000" w:rsidP="00000000" w:rsidRDefault="00000000" w:rsidRPr="00000000" w14:paraId="0000000A">
      <w:pPr>
        <w:spacing w:after="240" w:before="240" w:lineRule="auto"/>
        <w:rPr/>
      </w:pPr>
      <w:r w:rsidDel="00000000" w:rsidR="00000000" w:rsidRPr="00000000">
        <w:rPr>
          <w:rtl w:val="0"/>
        </w:rPr>
        <w:t xml:space="preserve">Reconstituirea „liniilor de forță" ale elaborării curriculumului pe baza modelului UNESCO reconfirmă importanța celor trei coordonate denotative (țeluri, scopuri, obiective). Această structură este fundamentală pentru înțelegerea naturii și funcției curriculumului, care se desfășoară pe două planuri interconectate: „proiectul propriu-zis" (designul conceptual) și „curriculumul realizat" (implementarea). Această distincție este crucială pentru a înțelege decalajul potențial dintre teorie și practică.</w:t>
      </w:r>
    </w:p>
    <w:p w:rsidR="00000000" w:rsidDel="00000000" w:rsidP="00000000" w:rsidRDefault="00000000" w:rsidRPr="00000000" w14:paraId="0000000B">
      <w:pPr>
        <w:spacing w:after="240" w:before="240" w:lineRule="auto"/>
        <w:rPr/>
      </w:pPr>
      <w:r w:rsidDel="00000000" w:rsidR="00000000" w:rsidRPr="00000000">
        <w:rPr>
          <w:rtl w:val="0"/>
        </w:rPr>
        <w:t xml:space="preserve">În concluzie, textul nu se limitează la a defini curriculumul, ci îl analizează ca o construcție pedagogică complexă și dinamică, structurată ierarhic prin obiective, contextualizată social și cultural și implementată atât la nivel de design, cât și de realizare practică. Este o analiză a unei arhitecturi educaționale coerente și adaptabile.</w:t>
      </w:r>
    </w:p>
    <w:p w:rsidR="00000000" w:rsidDel="00000000" w:rsidP="00000000" w:rsidRDefault="00000000" w:rsidRPr="00000000" w14:paraId="0000000C">
      <w:pPr>
        <w:rPr/>
      </w:pPr>
      <w:r w:rsidDel="00000000" w:rsidR="00000000" w:rsidRPr="00000000">
        <w:rPr>
          <w:rtl w:val="0"/>
        </w:rPr>
      </w:r>
    </w:p>
    <w:sectPr>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o"/>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