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262F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关于鸿蒙适配中心运营情况的调研请教</w:t>
      </w:r>
    </w:p>
    <w:p w14:paraId="416B1CA1">
      <w:pPr>
        <w:rPr>
          <w:sz w:val="24"/>
          <w:szCs w:val="24"/>
        </w:rPr>
      </w:pPr>
      <w:r>
        <w:rPr>
          <w:sz w:val="24"/>
          <w:szCs w:val="24"/>
        </w:rPr>
        <w:t>尊敬的广东省开源鸿蒙适配中心负责同志：</w:t>
      </w:r>
    </w:p>
    <w:p w14:paraId="5CAC71A3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您好！我们是东莞理工学院鸿蒙之城数智突击队，目前正在开展“东莞鸿蒙生态的场景化发展研究”课题，重点方向为实践现状梳理、供需适配分析及社区试点路径探索。本次调研旨在形成城市建设调研报告，为鸿蒙生态的推广落地提供参考。</w:t>
      </w:r>
    </w:p>
    <w:p w14:paraId="404DE500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贵中心作为全国首个省级开源鸿蒙生态赋能公共服务平台，在推动产业鸿蒙化进程中发挥着关键作用。我们希望通过本次调研，深入了解技术如何从适配中心进入产业这一核心问题，重点关注以下方面：适配的流程、周期与成本结构；服务覆盖的企业、产品及行业情况；不同类型企业的适配成功率；企业遇到的主要技术困难；各环节的人才需求；以及公共平台在降低企业适配门槛方面的实际作用。</w:t>
      </w:r>
    </w:p>
    <w:p w14:paraId="06510FCD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基于以上研究方向，恳请贵中心就以下具体问题给予指导：</w:t>
      </w:r>
    </w:p>
    <w:p w14:paraId="1BFD170E">
      <w:pPr>
        <w:ind w:firstLine="420"/>
        <w:rPr>
          <w:sz w:val="24"/>
          <w:szCs w:val="24"/>
        </w:rPr>
      </w:pPr>
      <w:r>
        <w:rPr>
          <w:b/>
          <w:bCs/>
          <w:sz w:val="24"/>
          <w:szCs w:val="24"/>
        </w:rPr>
        <w:t>一、项目评审与认证周期</w:t>
      </w:r>
    </w:p>
    <w:p w14:paraId="576A306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L2项目评审时，OTA规划是硬性要求吗？没有OTA规划能否正常走认证流程？</w:t>
      </w:r>
    </w:p>
    <w:p w14:paraId="6BEB29AD">
      <w:pPr>
        <w:numPr>
          <w:numId w:val="0"/>
        </w:numPr>
        <w:ind w:left="360" w:left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答：是否具备OTA，不影响产品本身认证。</w:t>
      </w:r>
      <w:bookmarkStart w:id="0" w:name="_GoBack"/>
      <w:bookmarkEnd w:id="0"/>
    </w:p>
    <w:p w14:paraId="1FCFC1BA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L2标准系统全流程平均周期大概多长？按“仅做认证”和“全流程适配”两类，分别约需多久？评估周期主要看哪几个核心变量？</w:t>
      </w:r>
    </w:p>
    <w:p w14:paraId="298E8255">
      <w:pPr>
        <w:numPr>
          <w:numId w:val="0"/>
        </w:numPr>
        <w:ind w:left="360" w:left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答：没有固定周期，大概是2~4周；核心看产品功能需求。</w:t>
      </w:r>
    </w:p>
    <w:p w14:paraId="7BFE9D96">
      <w:pPr>
        <w:ind w:firstLine="420"/>
        <w:rPr>
          <w:sz w:val="24"/>
          <w:szCs w:val="24"/>
        </w:rPr>
      </w:pPr>
      <w:r>
        <w:rPr>
          <w:b/>
          <w:bCs/>
          <w:sz w:val="24"/>
          <w:szCs w:val="24"/>
        </w:rPr>
        <w:t>二、适配成本</w:t>
      </w:r>
    </w:p>
    <w:p w14:paraId="71F08DF5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适配成本中软件开发与认证费用、硬件改版费用大致各占多少？</w:t>
      </w:r>
    </w:p>
    <w:p w14:paraId="3E7E30EC">
      <w:pPr>
        <w:numPr>
          <w:numId w:val="0"/>
        </w:numPr>
        <w:ind w:left="360" w:left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答：认证是免费，软件、硬件费用各占50%。</w:t>
      </w:r>
    </w:p>
    <w:p w14:paraId="3482E39F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从零启动适配与复用成熟方案的两类企业，整体成本差距大概在什么水平？</w:t>
      </w:r>
    </w:p>
    <w:p w14:paraId="2A6E1804">
      <w:pPr>
        <w:numPr>
          <w:numId w:val="0"/>
        </w:numPr>
        <w:ind w:left="360" w:left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答：新赛道，大家起步基本一样，没有成熟方案可复用。</w:t>
      </w:r>
    </w:p>
    <w:p w14:paraId="1C6308BB">
      <w:pPr>
        <w:ind w:firstLine="420"/>
        <w:rPr>
          <w:sz w:val="24"/>
          <w:szCs w:val="24"/>
        </w:rPr>
      </w:pPr>
      <w:r>
        <w:rPr>
          <w:b/>
          <w:bCs/>
          <w:sz w:val="24"/>
          <w:szCs w:val="24"/>
        </w:rPr>
        <w:t>三、服务行业与企业分布</w:t>
      </w:r>
    </w:p>
    <w:p w14:paraId="1E52A9BB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自揭牌运营以来，适配中心主要服务了哪些行业？各行业有无已落地或正在推进的代表性企业？</w:t>
      </w:r>
    </w:p>
    <w:p w14:paraId="5B81D21C">
      <w:pPr>
        <w:numPr>
          <w:numId w:val="0"/>
        </w:numPr>
        <w:ind w:left="360" w:left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答：主要在交通领域（城市交通和轨道交通），代表企业有广州佳都科技、深圳佳都开鸿。</w:t>
      </w:r>
    </w:p>
    <w:p w14:paraId="64461C76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目前服务的企业总数大致在什么量级？按行业划分的话，哪个领域占比最高（如家居类）？</w:t>
      </w:r>
    </w:p>
    <w:p w14:paraId="35C73D1A">
      <w:pPr>
        <w:numPr>
          <w:numId w:val="0"/>
        </w:numPr>
        <w:ind w:left="360" w:left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答：生态企业目前200家左右，主要在交通、电力能源、消费电子类。</w:t>
      </w:r>
    </w:p>
    <w:p w14:paraId="70BEB72D">
      <w:pPr>
        <w:ind w:firstLine="420"/>
        <w:rPr>
          <w:sz w:val="24"/>
          <w:szCs w:val="24"/>
        </w:rPr>
      </w:pPr>
      <w:r>
        <w:rPr>
          <w:b/>
          <w:bCs/>
          <w:sz w:val="24"/>
          <w:szCs w:val="24"/>
        </w:rPr>
        <w:t>四、企业适配推进差异</w:t>
      </w:r>
    </w:p>
    <w:p w14:paraId="5F863128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不同规模的企业在适配推进中表现出的主要差异是什么？哪类更容易跑通全流程，哪类中途退出较多？主要原因有哪些？（可按企业规模或设备类型说明）</w:t>
      </w:r>
    </w:p>
    <w:p w14:paraId="0CA8B28E">
      <w:pPr>
        <w:numPr>
          <w:numId w:val="0"/>
        </w:numPr>
        <w:ind w:left="360" w:left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答：企业主要考虑投入产出比，规模大的企业也未必愿意提前投入，还得看各自对鸿蒙生态未来市场的预期。</w:t>
      </w:r>
    </w:p>
    <w:p w14:paraId="7E172914">
      <w:pPr>
        <w:ind w:firstLine="420"/>
        <w:rPr>
          <w:sz w:val="24"/>
          <w:szCs w:val="24"/>
        </w:rPr>
      </w:pPr>
      <w:r>
        <w:rPr>
          <w:b/>
          <w:bCs/>
          <w:sz w:val="24"/>
          <w:szCs w:val="24"/>
        </w:rPr>
        <w:t>五、中小企业适配价值判断</w:t>
      </w:r>
    </w:p>
    <w:p w14:paraId="598FF04E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判断中小企业适配项目是否值得投入，主要考量哪些核心因素？有无大致参考标准——比如年出货量在哪个区间以下的企业较难平衡投入与收益？</w:t>
      </w:r>
    </w:p>
    <w:p w14:paraId="46BB3F9E">
      <w:pPr>
        <w:numPr>
          <w:numId w:val="0"/>
        </w:numPr>
        <w:ind w:left="360" w:left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答：中小企业是否投入适配研发，关键看未来的市场对鸿蒙化产品的需求量。与企业当前出货量关系不大。</w:t>
      </w:r>
    </w:p>
    <w:p w14:paraId="0202CCE9">
      <w:pPr>
        <w:ind w:firstLine="420"/>
        <w:rPr>
          <w:sz w:val="24"/>
          <w:szCs w:val="24"/>
        </w:rPr>
      </w:pPr>
      <w:r>
        <w:rPr>
          <w:b/>
          <w:bCs/>
          <w:sz w:val="24"/>
          <w:szCs w:val="24"/>
        </w:rPr>
        <w:t>六、技术问题与失败原因</w:t>
      </w:r>
    </w:p>
    <w:p w14:paraId="407BC1B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企业适配失败的技术原因中，各类占比大致如何？若无统计数据，从日常对接来看企业求助最多的前三类技术问题是什么？</w:t>
      </w:r>
    </w:p>
    <w:p w14:paraId="761EB9FA">
      <w:pPr>
        <w:numPr>
          <w:numId w:val="0"/>
        </w:numPr>
        <w:ind w:left="360" w:left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答：目前还没有相关数据。</w:t>
      </w:r>
    </w:p>
    <w:p w14:paraId="66C25BDF">
      <w:pPr>
        <w:ind w:firstLine="420"/>
        <w:rPr>
          <w:sz w:val="24"/>
          <w:szCs w:val="24"/>
        </w:rPr>
      </w:pPr>
      <w:r>
        <w:rPr>
          <w:b/>
          <w:bCs/>
          <w:sz w:val="24"/>
          <w:szCs w:val="24"/>
        </w:rPr>
        <w:t>七、人才培养与“一试双证”</w:t>
      </w:r>
    </w:p>
    <w:p w14:paraId="494B702C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适配中心最难招到合适人员的岗位是哪类？生态合作企业反馈最突出的人才缺口集中在哪些能力上？</w:t>
      </w:r>
    </w:p>
    <w:p w14:paraId="64068F88">
      <w:pPr>
        <w:numPr>
          <w:numId w:val="0"/>
        </w:numPr>
        <w:ind w:left="360" w:left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答：openharmony系统嵌入式开发/设备适配岗位最紧缺。</w:t>
      </w:r>
    </w:p>
    <w:p w14:paraId="6E1B32FB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“一试双证”证书由哪些机构联合颁发？目前已签约合作的高校大致有多少所，整体人才培养覆盖规模如何？</w:t>
      </w:r>
    </w:p>
    <w:p w14:paraId="565099C2">
      <w:pPr>
        <w:numPr>
          <w:numId w:val="0"/>
        </w:numPr>
        <w:ind w:left="360" w:left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答：职业认证（人社）+鸿蒙认证（行业）；还没有签约高校，有意向的高校10+所；预计2028年培养人才2万名。</w:t>
      </w:r>
    </w:p>
    <w:p w14:paraId="247FAFB6">
      <w:pPr>
        <w:ind w:firstLine="420"/>
        <w:rPr>
          <w:sz w:val="24"/>
          <w:szCs w:val="24"/>
        </w:rPr>
      </w:pPr>
      <w:r>
        <w:rPr>
          <w:b/>
          <w:bCs/>
          <w:sz w:val="24"/>
          <w:szCs w:val="24"/>
        </w:rPr>
        <w:t>八、补贴政策与收费标准</w:t>
      </w:r>
    </w:p>
    <w:p w14:paraId="51849B94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适配中心目前有哪些面向企业的补贴政策？申请流程是怎样的？哪些服务免费、哪些收费，收费标准如何？</w:t>
      </w:r>
    </w:p>
    <w:p w14:paraId="3E830BA5">
      <w:pPr>
        <w:numPr>
          <w:numId w:val="0"/>
        </w:numPr>
        <w:ind w:left="360" w:left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答：企业、政府目前的政策还不清晰，大家都在探索。</w:t>
      </w:r>
    </w:p>
    <w:p w14:paraId="29A28E70">
      <w:pPr>
        <w:ind w:firstLine="420"/>
        <w:rPr>
          <w:sz w:val="24"/>
          <w:szCs w:val="24"/>
        </w:rPr>
      </w:pPr>
      <w:r>
        <w:rPr>
          <w:b/>
          <w:bCs/>
          <w:sz w:val="24"/>
          <w:szCs w:val="24"/>
        </w:rPr>
        <w:t>九、项目推进案例</w:t>
      </w:r>
    </w:p>
    <w:p w14:paraId="5C3F3A53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是否有企业已拿到政企订单或补贴，但项目推进中途仍选择放弃的案例？</w:t>
      </w:r>
    </w:p>
    <w:p w14:paraId="6FADCBDD">
      <w:pPr>
        <w:numPr>
          <w:numId w:val="0"/>
        </w:numPr>
        <w:ind w:left="360" w:left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答：目前还没有订单及补贴，整个广州鸿蒙之城刚开始。</w:t>
      </w:r>
    </w:p>
    <w:p w14:paraId="00AD619D">
      <w:pPr>
        <w:ind w:firstLine="420"/>
        <w:rPr>
          <w:sz w:val="24"/>
          <w:szCs w:val="24"/>
        </w:rPr>
      </w:pPr>
      <w:r>
        <w:rPr>
          <w:b/>
          <w:bCs/>
          <w:sz w:val="24"/>
          <w:szCs w:val="24"/>
        </w:rPr>
        <w:t>十、运营数据</w:t>
      </w:r>
    </w:p>
    <w:p w14:paraId="1686874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适配中心日均大概有多少家企业到场开展适配验证？</w:t>
      </w:r>
      <w:r>
        <w:rPr>
          <w:rFonts w:hint="eastAsia"/>
          <w:sz w:val="24"/>
          <w:szCs w:val="24"/>
        </w:rPr>
        <w:t>请问</w:t>
      </w:r>
      <w:r>
        <w:rPr>
          <w:sz w:val="24"/>
          <w:szCs w:val="24"/>
        </w:rPr>
        <w:t>此类数据</w:t>
      </w:r>
      <w:r>
        <w:rPr>
          <w:rFonts w:hint="eastAsia"/>
          <w:sz w:val="24"/>
          <w:szCs w:val="24"/>
        </w:rPr>
        <w:t>能</w:t>
      </w:r>
      <w:r>
        <w:rPr>
          <w:sz w:val="24"/>
          <w:szCs w:val="24"/>
        </w:rPr>
        <w:t>向负责人申请获取</w:t>
      </w:r>
      <w:r>
        <w:rPr>
          <w:rFonts w:hint="eastAsia"/>
          <w:sz w:val="24"/>
          <w:szCs w:val="24"/>
        </w:rPr>
        <w:t>吗</w:t>
      </w:r>
      <w:r>
        <w:rPr>
          <w:sz w:val="24"/>
          <w:szCs w:val="24"/>
        </w:rPr>
        <w:t>？</w:t>
      </w:r>
    </w:p>
    <w:p w14:paraId="2308637F">
      <w:pPr>
        <w:numPr>
          <w:numId w:val="0"/>
        </w:numPr>
        <w:ind w:left="360" w:left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答：刚试运营，目前还没有具体数据。</w:t>
      </w:r>
    </w:p>
    <w:p w14:paraId="520DC508">
      <w:pPr>
        <w:ind w:firstLine="360"/>
        <w:rPr>
          <w:rFonts w:hint="eastAsia"/>
          <w:sz w:val="24"/>
          <w:szCs w:val="24"/>
        </w:rPr>
      </w:pPr>
      <w:r>
        <w:rPr>
          <w:sz w:val="24"/>
          <w:szCs w:val="24"/>
        </w:rPr>
        <w:t>以上是我们本次调研的重点问题，恳请贵中心予以指导</w:t>
      </w:r>
      <w:r>
        <w:rPr>
          <w:rFonts w:hint="eastAsia"/>
          <w:sz w:val="24"/>
          <w:szCs w:val="24"/>
        </w:rPr>
        <w:t>。我们希望通过此次调研，为鸿蒙生态的场景化推广积累扎实的实践素材，也期待未来能与贵中心共同探索更多可能，助力鸿蒙从技术验证走向规模化应用。</w:t>
      </w:r>
    </w:p>
    <w:p w14:paraId="2EE64732">
      <w:pPr>
        <w:ind w:firstLine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恳请在百忙之中予以回复，非常感谢！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892C7F"/>
    <w:multiLevelType w:val="multilevel"/>
    <w:tmpl w:val="0F892C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BFD6C20"/>
    <w:multiLevelType w:val="multilevel"/>
    <w:tmpl w:val="1BFD6C20"/>
    <w:lvl w:ilvl="0" w:tentative="0">
      <w:start w:val="1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2CD3A77"/>
    <w:multiLevelType w:val="multilevel"/>
    <w:tmpl w:val="22CD3A77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1FF3A23"/>
    <w:multiLevelType w:val="multilevel"/>
    <w:tmpl w:val="31FF3A23"/>
    <w:lvl w:ilvl="0" w:tentative="0">
      <w:start w:val="10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B1F4445"/>
    <w:multiLevelType w:val="multilevel"/>
    <w:tmpl w:val="3B1F4445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F8507CD"/>
    <w:multiLevelType w:val="multilevel"/>
    <w:tmpl w:val="3F8507CD"/>
    <w:lvl w:ilvl="0" w:tentative="0">
      <w:start w:val="8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7DA101A"/>
    <w:multiLevelType w:val="multilevel"/>
    <w:tmpl w:val="57DA101A"/>
    <w:lvl w:ilvl="0" w:tentative="0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B034D1C"/>
    <w:multiLevelType w:val="multilevel"/>
    <w:tmpl w:val="5B034D1C"/>
    <w:lvl w:ilvl="0" w:tentative="0">
      <w:start w:val="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F95145F"/>
    <w:multiLevelType w:val="multilevel"/>
    <w:tmpl w:val="5F95145F"/>
    <w:lvl w:ilvl="0" w:tentative="0">
      <w:start w:val="1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A3C4C12"/>
    <w:multiLevelType w:val="multilevel"/>
    <w:tmpl w:val="6A3C4C12"/>
    <w:lvl w:ilvl="0" w:tentative="0">
      <w:start w:val="1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7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5A0"/>
    <w:rsid w:val="00147415"/>
    <w:rsid w:val="00786E74"/>
    <w:rsid w:val="00876C20"/>
    <w:rsid w:val="00A77C93"/>
    <w:rsid w:val="00D82D70"/>
    <w:rsid w:val="00DA05A0"/>
    <w:rsid w:val="00E71ACF"/>
    <w:rsid w:val="00E85A4C"/>
    <w:rsid w:val="00F85829"/>
    <w:rsid w:val="03DB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1183</Words>
  <Characters>1189</Characters>
  <Lines>8</Lines>
  <Paragraphs>2</Paragraphs>
  <TotalTime>40</TotalTime>
  <ScaleCrop>false</ScaleCrop>
  <LinksUpToDate>false</LinksUpToDate>
  <CharactersWithSpaces>1189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2026-08-04T13:43:00Z</dcterms:created>
  <dc:creator>2152292165@qq.com</dc:creator>
  <cp:lastModifiedBy>陈辉辉</cp:lastModifiedBy>
  <dcterms:modified xsi:type="dcterms:W3CDTF">2026-08-19T02:09:17Z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eyJoZGlkIjoiMzEwNTM5NzYwMDRjMzkwZTVkZjY2ODkwMGIxNGU0OTUiLCJ1c2VySWQiOiIxMDAyMTg5ODM5In0=</vt:lpwstr>
  </property>
  <property fmtid="{D5CDD505-2E9C-101B-9397-08002B2CF9AE}" pid="3" name="KSOProductBuildVer">
    <vt:lpwstr>2052-12.1.0.26936</vt:lpwstr>
  </property>
  <property fmtid="{D5CDD505-2E9C-101B-9397-08002B2CF9AE}" pid="4" name="ICV">
    <vt:lpwstr>CDD6C36F33C5434AA22C916C59DFC446_13</vt:lpwstr>
  </property>
</Properties>
</file>