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3383D" w14:textId="77777777" w:rsidR="008113F3" w:rsidRPr="00F40D69" w:rsidRDefault="00000000" w:rsidP="00F40D69">
      <w:pPr>
        <w:spacing w:after="280" w:line="276" w:lineRule="auto"/>
        <w:jc w:val="center"/>
        <w:rPr>
          <w:rFonts w:ascii="宋体" w:eastAsia="宋体" w:hAnsi="宋体"/>
          <w:color w:val="auto"/>
          <w:sz w:val="20"/>
          <w:szCs w:val="20"/>
          <w:lang w:eastAsia="zh-CN"/>
        </w:rPr>
      </w:pPr>
      <w:r w:rsidRPr="00F40D69">
        <w:rPr>
          <w:rFonts w:ascii="宋体" w:eastAsia="宋体" w:hAnsi="宋体"/>
          <w:b/>
          <w:color w:val="auto"/>
          <w:sz w:val="28"/>
          <w:szCs w:val="20"/>
          <w:lang w:eastAsia="zh-CN"/>
        </w:rPr>
        <w:t>今日实践心得：开源鸿蒙适配与健康睡眠场景</w:t>
      </w:r>
    </w:p>
    <w:p w14:paraId="4AB3603A" w14:textId="79B7CEE5" w:rsidR="00F40D69" w:rsidRPr="00F40D69" w:rsidRDefault="00000000" w:rsidP="00F40D69">
      <w:pPr>
        <w:spacing w:line="276" w:lineRule="auto"/>
        <w:ind w:firstLine="403"/>
        <w:jc w:val="both"/>
        <w:rPr>
          <w:rFonts w:ascii="宋体" w:eastAsia="宋体" w:hAnsi="宋体"/>
          <w:color w:val="auto"/>
          <w:sz w:val="24"/>
          <w:szCs w:val="24"/>
          <w:lang w:eastAsia="zh-CN"/>
        </w:rPr>
      </w:pPr>
      <w:r w:rsidRPr="00F40D69">
        <w:rPr>
          <w:rFonts w:ascii="宋体" w:eastAsia="宋体" w:hAnsi="宋体"/>
          <w:color w:val="auto"/>
          <w:sz w:val="24"/>
          <w:szCs w:val="24"/>
          <w:lang w:eastAsia="zh-CN"/>
        </w:rPr>
        <w:t>今天的日程围绕开源鸿蒙生态与智能终端落地展开：</w:t>
      </w:r>
      <w:r w:rsidR="00F40D69">
        <w:rPr>
          <w:rFonts w:ascii="宋体" w:eastAsia="宋体" w:hAnsi="宋体" w:hint="eastAsia"/>
          <w:color w:val="auto"/>
          <w:sz w:val="24"/>
          <w:szCs w:val="24"/>
          <w:lang w:eastAsia="zh-CN"/>
        </w:rPr>
        <w:t>先是</w:t>
      </w:r>
      <w:r w:rsidRPr="00F40D69">
        <w:rPr>
          <w:rFonts w:ascii="宋体" w:eastAsia="宋体" w:hAnsi="宋体"/>
          <w:color w:val="auto"/>
          <w:sz w:val="24"/>
          <w:szCs w:val="24"/>
          <w:lang w:eastAsia="zh-CN"/>
        </w:rPr>
        <w:t>调研开源鸿蒙适配中心，</w:t>
      </w:r>
      <w:r w:rsidR="00F40D69">
        <w:rPr>
          <w:rFonts w:ascii="宋体" w:eastAsia="宋体" w:hAnsi="宋体" w:hint="eastAsia"/>
          <w:color w:val="auto"/>
          <w:sz w:val="24"/>
          <w:szCs w:val="24"/>
          <w:lang w:eastAsia="zh-CN"/>
        </w:rPr>
        <w:t>接着</w:t>
      </w:r>
      <w:r w:rsidRPr="00F40D69">
        <w:rPr>
          <w:rFonts w:ascii="宋体" w:eastAsia="宋体" w:hAnsi="宋体"/>
          <w:color w:val="auto"/>
          <w:sz w:val="24"/>
          <w:szCs w:val="24"/>
          <w:lang w:eastAsia="zh-CN"/>
        </w:rPr>
        <w:t>了解慕思健康睡眠的智能化实践。两项内容共同指向一个问题：技术能力如何经过标准、适配和验证，最终转化为稳定、可感知的用户价值。</w:t>
      </w:r>
    </w:p>
    <w:p w14:paraId="3B24F26B" w14:textId="44AF77E3" w:rsidR="008113F3" w:rsidRPr="00F40D69" w:rsidRDefault="00F40D69" w:rsidP="00F40D69">
      <w:pPr>
        <w:spacing w:line="276" w:lineRule="auto"/>
        <w:ind w:firstLine="403"/>
        <w:jc w:val="both"/>
        <w:rPr>
          <w:rFonts w:ascii="宋体" w:eastAsia="宋体" w:hAnsi="宋体"/>
          <w:color w:val="auto"/>
          <w:sz w:val="24"/>
          <w:szCs w:val="24"/>
          <w:lang w:eastAsia="zh-CN"/>
        </w:rPr>
      </w:pPr>
      <w:r>
        <w:rPr>
          <w:rFonts w:ascii="宋体" w:eastAsia="宋体" w:hAnsi="宋体" w:hint="eastAsia"/>
          <w:color w:val="auto"/>
          <w:sz w:val="24"/>
          <w:szCs w:val="24"/>
          <w:lang w:eastAsia="zh-CN"/>
        </w:rPr>
        <w:t>第一个</w:t>
      </w:r>
      <w:r w:rsidR="00000000" w:rsidRPr="00F40D69">
        <w:rPr>
          <w:rFonts w:ascii="宋体" w:eastAsia="宋体" w:hAnsi="宋体"/>
          <w:color w:val="auto"/>
          <w:sz w:val="24"/>
          <w:szCs w:val="24"/>
          <w:lang w:eastAsia="zh-CN"/>
        </w:rPr>
        <w:t>调研首先澄清了一个名称引起的误解：广东省开源鸿蒙适配中心与东莞滨海湾国家人工智能应用中试基地中的开源鸿蒙适配中心，并非重复建设，也不存在简单的上下级关系。判断两者的关键在服务范围、组织层级和所处的产业转化环节。</w:t>
      </w:r>
    </w:p>
    <w:p w14:paraId="1374C299" w14:textId="77777777" w:rsidR="008113F3" w:rsidRPr="00F40D69" w:rsidRDefault="00000000" w:rsidP="00F40D69">
      <w:pPr>
        <w:spacing w:line="276" w:lineRule="auto"/>
        <w:ind w:firstLine="403"/>
        <w:jc w:val="both"/>
        <w:rPr>
          <w:rFonts w:ascii="宋体" w:eastAsia="宋体" w:hAnsi="宋体"/>
          <w:color w:val="auto"/>
          <w:sz w:val="24"/>
          <w:szCs w:val="24"/>
          <w:lang w:eastAsia="zh-CN"/>
        </w:rPr>
      </w:pPr>
      <w:r w:rsidRPr="00F40D69">
        <w:rPr>
          <w:rFonts w:ascii="宋体" w:eastAsia="宋体" w:hAnsi="宋体"/>
          <w:color w:val="auto"/>
          <w:sz w:val="24"/>
          <w:szCs w:val="24"/>
          <w:lang w:eastAsia="zh-CN"/>
        </w:rPr>
        <w:t>省级适配中心承担公共能力枢纽角色，面向全省企业和多类行业，沉淀芯片、板卡、整机、应用迁移等环节可复用的标准、工具链、测试认证与专家服务。它以统一规则和公共技术能力降低企业进入鸿蒙生态的门槛，并把资源延伸到产业集群。</w:t>
      </w:r>
    </w:p>
    <w:p w14:paraId="015A2541" w14:textId="77777777" w:rsidR="008113F3" w:rsidRPr="00F40D69" w:rsidRDefault="00000000" w:rsidP="00F40D69">
      <w:pPr>
        <w:spacing w:line="276" w:lineRule="auto"/>
        <w:ind w:firstLine="403"/>
        <w:jc w:val="both"/>
        <w:rPr>
          <w:rFonts w:ascii="宋体" w:eastAsia="宋体" w:hAnsi="宋体"/>
          <w:color w:val="auto"/>
          <w:sz w:val="24"/>
          <w:szCs w:val="24"/>
          <w:lang w:eastAsia="zh-CN"/>
        </w:rPr>
      </w:pPr>
      <w:r w:rsidRPr="00F40D69">
        <w:rPr>
          <w:rFonts w:ascii="宋体" w:eastAsia="宋体" w:hAnsi="宋体"/>
          <w:color w:val="auto"/>
          <w:sz w:val="24"/>
          <w:szCs w:val="24"/>
          <w:lang w:eastAsia="zh-CN"/>
        </w:rPr>
        <w:t>滨海湾中心嵌入移动终端方向的国家级中试基地，更贴近电子信息、智能终端和制造业现场。它不仅验证兼容性，更围绕样机、产线和真实场景解决工程问题，使企业从“能够适配”走向“能够生产、稳定运行并推广”。企业在基础适配和认证阶段可优先对接省中心；进入产品定义、场景联调和生产验证阶段，则可借助滨海湾的中试能力。前者输出通用标准，后者反馈一线共性问题，才能减少重复沟通和测试。</w:t>
      </w:r>
    </w:p>
    <w:p w14:paraId="7C271FC7" w14:textId="4CD75AD5" w:rsidR="008113F3" w:rsidRPr="00F40D69" w:rsidRDefault="00F40D69" w:rsidP="00F40D69">
      <w:pPr>
        <w:spacing w:line="276" w:lineRule="auto"/>
        <w:ind w:firstLine="403"/>
        <w:jc w:val="both"/>
        <w:rPr>
          <w:rFonts w:ascii="宋体" w:eastAsia="宋体" w:hAnsi="宋体"/>
          <w:color w:val="auto"/>
          <w:sz w:val="24"/>
          <w:szCs w:val="24"/>
          <w:lang w:eastAsia="zh-CN"/>
        </w:rPr>
      </w:pPr>
      <w:r>
        <w:rPr>
          <w:rFonts w:ascii="宋体" w:eastAsia="宋体" w:hAnsi="宋体" w:hint="eastAsia"/>
          <w:color w:val="auto"/>
          <w:sz w:val="24"/>
          <w:szCs w:val="24"/>
          <w:lang w:eastAsia="zh-CN"/>
        </w:rPr>
        <w:t>第二次的</w:t>
      </w:r>
      <w:r w:rsidR="00000000" w:rsidRPr="00F40D69">
        <w:rPr>
          <w:rFonts w:ascii="宋体" w:eastAsia="宋体" w:hAnsi="宋体"/>
          <w:color w:val="auto"/>
          <w:sz w:val="24"/>
          <w:szCs w:val="24"/>
          <w:lang w:eastAsia="zh-CN"/>
        </w:rPr>
        <w:t>慕思实践，为上午的认识提供了终端产品视角。智能床的价值不再只由材料、舒适度或电动调节决定，而在于能否组织连续、稳定的睡眠体验。慕思提出“睡眠中枢”，实质是让床承接人体状态，并与灯光、窗帘、空调等设备协同，使睡前、睡中和醒来后的动作围绕同一段睡眠过程自然发生。</w:t>
      </w:r>
    </w:p>
    <w:p w14:paraId="03FB2216" w14:textId="77777777" w:rsidR="008113F3" w:rsidRPr="00F40D69" w:rsidRDefault="00000000" w:rsidP="00F40D69">
      <w:pPr>
        <w:spacing w:line="276" w:lineRule="auto"/>
        <w:ind w:firstLine="403"/>
        <w:jc w:val="both"/>
        <w:rPr>
          <w:rFonts w:ascii="宋体" w:eastAsia="宋体" w:hAnsi="宋体"/>
          <w:color w:val="auto"/>
          <w:sz w:val="24"/>
          <w:szCs w:val="24"/>
          <w:lang w:eastAsia="zh-CN"/>
        </w:rPr>
      </w:pPr>
      <w:r w:rsidRPr="00F40D69">
        <w:rPr>
          <w:rFonts w:ascii="宋体" w:eastAsia="宋体" w:hAnsi="宋体"/>
          <w:color w:val="auto"/>
          <w:sz w:val="24"/>
          <w:szCs w:val="24"/>
          <w:lang w:eastAsia="zh-CN"/>
        </w:rPr>
        <w:t>但场景联动不能替代产品本体。床体调节、睡眠监测、算法分析和服务反馈仍是智能床的基础；感知是否准确、调节是否有效、报告能否转化为用户愿意采纳的建议，才决定用户会不会长期使用。鸿蒙在这里更像连接与协同的基础设施：它降低跨设备协作的复杂度，却不能直接保证监测准确性、干预效果和售后体验。</w:t>
      </w:r>
    </w:p>
    <w:p w14:paraId="54576528" w14:textId="77777777" w:rsidR="008113F3" w:rsidRPr="00F40D69" w:rsidRDefault="00000000" w:rsidP="00F40D69">
      <w:pPr>
        <w:spacing w:line="276" w:lineRule="auto"/>
        <w:ind w:firstLine="403"/>
        <w:jc w:val="both"/>
        <w:rPr>
          <w:rFonts w:ascii="宋体" w:eastAsia="宋体" w:hAnsi="宋体"/>
          <w:color w:val="auto"/>
          <w:sz w:val="24"/>
          <w:szCs w:val="24"/>
          <w:lang w:eastAsia="zh-CN"/>
        </w:rPr>
      </w:pPr>
      <w:r w:rsidRPr="00F40D69">
        <w:rPr>
          <w:rFonts w:ascii="宋体" w:eastAsia="宋体" w:hAnsi="宋体"/>
          <w:color w:val="auto"/>
          <w:sz w:val="24"/>
          <w:szCs w:val="24"/>
          <w:lang w:eastAsia="zh-CN"/>
        </w:rPr>
        <w:t>鸿蒙智选认证为慕思带来品质与生态协同的外部背书，帮助消费者理解产品的连接能力；但认证只是信任入口。舒适度、联动稳定性、数据授权边界和售后响应能否持续兑现，才决定关注能否沉淀为口碑。</w:t>
      </w:r>
    </w:p>
    <w:p w14:paraId="56E7EB09" w14:textId="30C75460" w:rsidR="008113F3" w:rsidRPr="00F40D69" w:rsidRDefault="00F40D69" w:rsidP="00F40D69">
      <w:pPr>
        <w:spacing w:line="276" w:lineRule="auto"/>
        <w:ind w:firstLine="403"/>
        <w:jc w:val="both"/>
        <w:rPr>
          <w:rFonts w:ascii="宋体" w:eastAsia="宋体" w:hAnsi="宋体"/>
          <w:color w:val="auto"/>
          <w:sz w:val="24"/>
          <w:szCs w:val="24"/>
          <w:lang w:eastAsia="zh-CN"/>
        </w:rPr>
      </w:pPr>
      <w:r>
        <w:rPr>
          <w:rFonts w:ascii="宋体" w:eastAsia="宋体" w:hAnsi="宋体" w:hint="eastAsia"/>
          <w:color w:val="auto"/>
          <w:sz w:val="24"/>
          <w:szCs w:val="24"/>
          <w:lang w:eastAsia="zh-CN"/>
        </w:rPr>
        <w:t>回看两段调研</w:t>
      </w:r>
      <w:r w:rsidR="00000000" w:rsidRPr="00F40D69">
        <w:rPr>
          <w:rFonts w:ascii="宋体" w:eastAsia="宋体" w:hAnsi="宋体"/>
          <w:color w:val="auto"/>
          <w:sz w:val="24"/>
          <w:szCs w:val="24"/>
          <w:lang w:eastAsia="zh-CN"/>
        </w:rPr>
        <w:t>，可以看到从产业平台到家庭场景的完整链条：省级平台统筹标准和公共技术能力，区域中试基地承接产业需求并完成工程验证，企业再以专业产品、可靠连接和持续服务把能力交付给用户。对企业而言，关键不是把鸿蒙当作营销标签，而是根据自身阶段使用合适的平台资源；对平台而言，关键是建立清晰的转介、技术响应和成果共享机制。只有把标准、适配、中试、产品体验与数据责任逐环接好，开源鸿蒙的生态协同才能转化为可持续的产业能力，并在健康睡眠等真实生活场景中被用户切实感知。</w:t>
      </w:r>
    </w:p>
    <w:sectPr w:rsidR="008113F3" w:rsidRPr="00F40D69"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70936817">
    <w:abstractNumId w:val="8"/>
  </w:num>
  <w:num w:numId="2" w16cid:durableId="1079670350">
    <w:abstractNumId w:val="6"/>
  </w:num>
  <w:num w:numId="3" w16cid:durableId="553279198">
    <w:abstractNumId w:val="5"/>
  </w:num>
  <w:num w:numId="4" w16cid:durableId="163279348">
    <w:abstractNumId w:val="4"/>
  </w:num>
  <w:num w:numId="5" w16cid:durableId="329138776">
    <w:abstractNumId w:val="7"/>
  </w:num>
  <w:num w:numId="6" w16cid:durableId="567231271">
    <w:abstractNumId w:val="3"/>
  </w:num>
  <w:num w:numId="7" w16cid:durableId="2116556985">
    <w:abstractNumId w:val="2"/>
  </w:num>
  <w:num w:numId="8" w16cid:durableId="1888957243">
    <w:abstractNumId w:val="1"/>
  </w:num>
  <w:num w:numId="9" w16cid:durableId="1539053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13F3"/>
    <w:rsid w:val="009771E4"/>
    <w:rsid w:val="00AA1D8D"/>
    <w:rsid w:val="00B47730"/>
    <w:rsid w:val="00CB0664"/>
    <w:rsid w:val="00F40D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43EC54"/>
  <w14:defaultImageDpi w14:val="300"/>
  <w15:docId w15:val="{B6E113DB-1BDF-4D6B-8BA4-3D27A888A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微软雅黑" w:eastAsia="微软雅黑" w:hAnsi="微软雅黑"/>
      <w:color w:val="000000"/>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558</Words>
  <Characters>559</Characters>
  <Application>Microsoft Office Word</Application>
  <DocSecurity>0</DocSecurity>
  <Lines>18</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今日实践心得：开源鸿蒙适配与健康睡眠场景</dc:title>
  <dc:subject>开源鸿蒙适配中心与慕思健康睡眠实践心得总结</dc:subject>
  <dc:creator/>
  <cp:keywords/>
  <dc:description>generated by python-docx</dc:description>
  <cp:lastModifiedBy>- Willfulchip</cp:lastModifiedBy>
  <cp:revision>2</cp:revision>
  <dcterms:created xsi:type="dcterms:W3CDTF">2013-12-23T23:15:00Z</dcterms:created>
  <dcterms:modified xsi:type="dcterms:W3CDTF">2026-07-29T15:52:00Z</dcterms:modified>
  <cp:category/>
</cp:coreProperties>
</file>