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8E339" w14:textId="77777777" w:rsidR="007422ED" w:rsidRDefault="00000000">
      <w:pPr>
        <w:spacing w:before="240" w:after="360"/>
        <w:ind w:firstLine="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鸿蒙之城建设社会调研心得</w:t>
      </w:r>
    </w:p>
    <w:p w14:paraId="3C3BB9FB" w14:textId="77777777" w:rsidR="007422ED" w:rsidRDefault="00000000" w:rsidP="00F367B9">
      <w:pPr>
        <w:ind w:firstLine="0"/>
        <w:rPr>
          <w:rFonts w:hint="eastAsia"/>
          <w:lang w:eastAsia="zh-CN"/>
        </w:rPr>
      </w:pPr>
      <w:r>
        <w:rPr>
          <w:lang w:eastAsia="zh-CN"/>
        </w:rPr>
        <w:t>2026年7月31日，我们团队赴东莞南城开展数字经济与智慧政务专项调研。上午走进湾区数谷探访鸿蒙产业集聚发展模式，下午前往市民服务中心实地体验全省首个鸿蒙AI智办体验区。一整天从产业供给侧到政务应用侧逐层观摩、座谈实操，完整看清鸿蒙生态从产业培育到民生落地的全链条实践，收获颇丰。</w:t>
      </w:r>
    </w:p>
    <w:p w14:paraId="5A5AB53D" w14:textId="77777777" w:rsidR="007422ED" w:rsidRDefault="00000000">
      <w:pPr>
        <w:spacing w:before="320" w:after="160"/>
        <w:ind w:firstLine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一、湾区数谷·鸿蒙产业集聚发展</w:t>
      </w:r>
    </w:p>
    <w:p w14:paraId="64E7C3F1" w14:textId="14C06AA5" w:rsidR="007422ED" w:rsidRDefault="00000000">
      <w:pPr>
        <w:rPr>
          <w:rFonts w:hint="eastAsia"/>
          <w:lang w:eastAsia="zh-CN"/>
        </w:rPr>
      </w:pPr>
      <w:r>
        <w:rPr>
          <w:lang w:eastAsia="zh-CN"/>
        </w:rPr>
        <w:t>上午参访湾区数谷</w:t>
      </w:r>
      <w:r w:rsidR="00F367B9">
        <w:rPr>
          <w:rFonts w:hint="eastAsia"/>
          <w:lang w:eastAsia="zh-CN"/>
        </w:rPr>
        <w:t>的</w:t>
      </w:r>
      <w:r>
        <w:rPr>
          <w:lang w:eastAsia="zh-CN"/>
        </w:rPr>
        <w:t>宏远AI产业园，让我读懂了南城差异化发展鸿蒙产业的顶层逻辑。南城立足全市行政、金融核心区位，聚焦"总部+服务"定位，推出"数字经济十条"专项政策，规划建设鸿蒙生态大厦，集中集聚鸿蒙生态、数字贸易、AI应用类企业，与松山湖"研发+制造"、滨海湾数字产业形成错位互补，避免同质化竞争。</w:t>
      </w:r>
    </w:p>
    <w:p w14:paraId="5361FD08" w14:textId="18721AAF" w:rsidR="004243F5" w:rsidRDefault="004243F5" w:rsidP="004243F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在数据交易层面，园区推动公共数据与社会数据有序流通，探索建立数据确权、定价、交易、交付的完整规则链，吸引数据经纪商、数据服务商等中介机构入驻，逐步形成区域性数据交易生态。企业可通过合规的数据交易平台获取所需数据要素，降低数据获取成本，打破"数据孤岛"。</w:t>
      </w:r>
    </w:p>
    <w:p w14:paraId="16F3D0A9" w14:textId="62D2A122" w:rsidR="007422ED" w:rsidRDefault="004243F5" w:rsidP="004243F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在数据使用层面，园区重点推动数据在零售商贸、工业制造、供应链协同等场景的落地应用。以总部位于东莞的美宜佳为例，作为全国门店数最多的便利店品牌，美宜佳每天产生海量的销售数据、库存数据、消费者行为数据。园区助力企业打通数据采集、清洗、分析的全</w:t>
      </w:r>
      <w:r>
        <w:rPr>
          <w:rFonts w:hint="eastAsia"/>
          <w:lang w:eastAsia="zh-CN"/>
        </w:rPr>
        <w:lastRenderedPageBreak/>
        <w:t>链路，美宜佳利用这些数据实现精准选品与动态补货——根据不同门店周边的客流画像和消费偏好，自动调整商品结构；通过销售数据的实时分析，优化供应链调度，减少库存积压。</w:t>
      </w:r>
      <w:r>
        <w:rPr>
          <w:rFonts w:hint="eastAsia"/>
          <w:lang w:eastAsia="zh-CN"/>
        </w:rPr>
        <w:t>还能把数据与供应商进行交易、信息交换。</w:t>
      </w:r>
      <w:r>
        <w:rPr>
          <w:rFonts w:hint="eastAsia"/>
          <w:lang w:eastAsia="zh-CN"/>
        </w:rPr>
        <w:t>数据不再是静态的报表数字，而是驱动经营决策的核心要素。园区还为企业提供数据合规咨询、数据治理工具等技术支持，帮助企业把数据真正"用起来"。</w:t>
      </w:r>
      <w:r w:rsidR="00000000">
        <w:rPr>
          <w:lang w:eastAsia="zh-CN"/>
        </w:rPr>
        <w:t>这让我认识到，数字产业发展不能简单堆砌企业，必须依托区域自身资源找准定位，配套精准政策与专业园区服务，才能形成可持续的产业集聚效应。</w:t>
      </w:r>
    </w:p>
    <w:p w14:paraId="2298A3FC" w14:textId="77777777" w:rsidR="007422ED" w:rsidRDefault="00000000">
      <w:pPr>
        <w:spacing w:before="320" w:after="160"/>
        <w:ind w:firstLine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二、东莞市民服务中心·鸿蒙AI智办体验</w:t>
      </w:r>
    </w:p>
    <w:p w14:paraId="54D7C40D" w14:textId="77777777" w:rsidR="007422ED" w:rsidRDefault="00000000">
      <w:pPr>
        <w:rPr>
          <w:rFonts w:hint="eastAsia"/>
          <w:lang w:eastAsia="zh-CN"/>
        </w:rPr>
      </w:pPr>
      <w:r>
        <w:rPr>
          <w:lang w:eastAsia="zh-CN"/>
        </w:rPr>
        <w:t>下午在市民服务中心的实地体验，将鸿蒙技术从产业概念落到了群众办事的真实场景。全省首创的鸿蒙AI智办体验区，以鸿蒙终端、NFC碰一碰、跨设备协同为核心，上线个体工商户登记、社保查询、不动产信息查询三大高频业务，实现进门自动取号、证件信息一键同步、多终端数据互通。</w:t>
      </w:r>
    </w:p>
    <w:p w14:paraId="748907D4" w14:textId="77777777" w:rsidR="007422ED" w:rsidRDefault="00000000">
      <w:pPr>
        <w:rPr>
          <w:rFonts w:hint="eastAsia"/>
          <w:lang w:eastAsia="zh-CN"/>
        </w:rPr>
      </w:pPr>
      <w:r>
        <w:rPr>
          <w:lang w:eastAsia="zh-CN"/>
        </w:rPr>
        <w:t>亲身操作后能明显感受到数字化改革带来的效率提升：传统办事多窗口往返、反复填报材料的流程大幅简化，数据自动流转省去大量人工录入步骤，办事时长显著压缩。</w:t>
      </w:r>
    </w:p>
    <w:p w14:paraId="47FE3971" w14:textId="3BC6D063" w:rsidR="007422ED" w:rsidRDefault="00000000">
      <w:pPr>
        <w:rPr>
          <w:rFonts w:hint="eastAsia"/>
          <w:lang w:eastAsia="zh-CN"/>
        </w:rPr>
      </w:pPr>
      <w:r>
        <w:rPr>
          <w:lang w:eastAsia="zh-CN"/>
        </w:rPr>
        <w:t>在与政务专员交流时，我也留意到落地过程中的现实难题：原有各部门政务系统异构、接口改造工作量大，中老年群体智能设备操作存在门槛</w:t>
      </w:r>
      <w:r w:rsidR="004243F5">
        <w:rPr>
          <w:rFonts w:hint="eastAsia"/>
          <w:lang w:eastAsia="zh-CN"/>
        </w:rPr>
        <w:t>，使用</w:t>
      </w:r>
      <w:r w:rsidR="004243F5">
        <w:rPr>
          <w:lang w:eastAsia="zh-CN"/>
        </w:rPr>
        <w:t>鸿蒙AI智办</w:t>
      </w:r>
      <w:r w:rsidR="004243F5">
        <w:rPr>
          <w:rFonts w:hint="eastAsia"/>
          <w:lang w:eastAsia="zh-CN"/>
        </w:rPr>
        <w:t>的建设成本高</w:t>
      </w:r>
      <w:r>
        <w:rPr>
          <w:lang w:eastAsia="zh-CN"/>
        </w:rPr>
        <w:t>。针对这些问题，大厅配套专人引导、清晰场景标识，同时分步扩容上线事项，计划覆盖50项民生高频业务，循序渐进推进数字化升级。这充分说明，智慧政务建设并非单纯技术叠加，更要兼顾系统兼容、群众使用习惯与普惠性。</w:t>
      </w:r>
    </w:p>
    <w:p w14:paraId="7EEE6D67" w14:textId="77777777" w:rsidR="007422ED" w:rsidRDefault="00000000">
      <w:pPr>
        <w:spacing w:before="320" w:after="160"/>
        <w:ind w:firstLine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三、调研心得与思考</w:t>
      </w:r>
    </w:p>
    <w:p w14:paraId="36472045" w14:textId="6A523FC7" w:rsidR="007422ED" w:rsidRDefault="00000000" w:rsidP="00F367B9">
      <w:pPr>
        <w:rPr>
          <w:rFonts w:hint="eastAsia"/>
          <w:lang w:eastAsia="zh-CN"/>
        </w:rPr>
      </w:pPr>
      <w:r>
        <w:rPr>
          <w:lang w:eastAsia="zh-CN"/>
        </w:rPr>
        <w:t>全天两处点位形成鲜明互补，上午看产业生态如何搭建，下午看技术场景如何落地，构建起完整的鸿蒙数字化发展闭环。</w:t>
      </w:r>
      <w:r w:rsidR="004243F5">
        <w:rPr>
          <w:rFonts w:hint="eastAsia"/>
          <w:lang w:eastAsia="zh-CN"/>
        </w:rPr>
        <w:t>这些例子</w:t>
      </w:r>
      <w:r>
        <w:rPr>
          <w:lang w:eastAsia="zh-CN"/>
        </w:rPr>
        <w:t>为城市发展数字经济、推进智慧政务提供了优秀范本。未来在数字化工作推进中，可借鉴南城经验，打通产业端与应用端联动通道，以产业支撑数字化场景落地，以场景需求倒逼产业技术升级，真正让数字技术赋能产业发展、便利群众生活。</w:t>
      </w:r>
    </w:p>
    <w:sectPr w:rsidR="007422ED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3A517" w14:textId="77777777" w:rsidR="001A1624" w:rsidRDefault="001A1624" w:rsidP="00F367B9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16090BE" w14:textId="77777777" w:rsidR="001A1624" w:rsidRDefault="001A1624" w:rsidP="00F367B9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854AD" w14:textId="77777777" w:rsidR="001A1624" w:rsidRDefault="001A1624" w:rsidP="00F367B9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4EEF19C3" w14:textId="77777777" w:rsidR="001A1624" w:rsidRDefault="001A1624" w:rsidP="00F367B9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5071073">
    <w:abstractNumId w:val="8"/>
  </w:num>
  <w:num w:numId="2" w16cid:durableId="895507485">
    <w:abstractNumId w:val="6"/>
  </w:num>
  <w:num w:numId="3" w16cid:durableId="1803032511">
    <w:abstractNumId w:val="5"/>
  </w:num>
  <w:num w:numId="4" w16cid:durableId="526335460">
    <w:abstractNumId w:val="4"/>
  </w:num>
  <w:num w:numId="5" w16cid:durableId="334573292">
    <w:abstractNumId w:val="7"/>
  </w:num>
  <w:num w:numId="6" w16cid:durableId="146215865">
    <w:abstractNumId w:val="3"/>
  </w:num>
  <w:num w:numId="7" w16cid:durableId="1098326449">
    <w:abstractNumId w:val="2"/>
  </w:num>
  <w:num w:numId="8" w16cid:durableId="1189022385">
    <w:abstractNumId w:val="1"/>
  </w:num>
  <w:num w:numId="9" w16cid:durableId="1431313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624"/>
    <w:rsid w:val="0029639D"/>
    <w:rsid w:val="00326F90"/>
    <w:rsid w:val="004243F5"/>
    <w:rsid w:val="007422ED"/>
    <w:rsid w:val="008D58A9"/>
    <w:rsid w:val="00AA1D8D"/>
    <w:rsid w:val="00B47730"/>
    <w:rsid w:val="00CB0664"/>
    <w:rsid w:val="00F367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095079"/>
  <w14:defaultImageDpi w14:val="300"/>
  <w15:docId w15:val="{B16A1944-B2DA-4DF3-A936-C64E52758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420"/>
    </w:pPr>
    <w:rPr>
      <w:rFonts w:ascii="仿宋" w:eastAsia="仿宋" w:hAnsi="仿宋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启孟 陈</cp:lastModifiedBy>
  <cp:revision>2</cp:revision>
  <dcterms:created xsi:type="dcterms:W3CDTF">2013-12-23T23:15:00Z</dcterms:created>
  <dcterms:modified xsi:type="dcterms:W3CDTF">2026-08-02T05:23:00Z</dcterms:modified>
  <cp:category/>
</cp:coreProperties>
</file>