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C33F0" w14:textId="3EA2B111" w:rsidR="00A2644E" w:rsidRPr="00A2644E" w:rsidRDefault="00A2644E" w:rsidP="00A2644E">
      <w:pPr>
        <w:spacing w:line="276" w:lineRule="auto"/>
        <w:jc w:val="center"/>
        <w:rPr>
          <w:sz w:val="24"/>
          <w:szCs w:val="28"/>
        </w:rPr>
      </w:pPr>
      <w:r w:rsidRPr="00A2644E">
        <w:rPr>
          <w:sz w:val="24"/>
          <w:szCs w:val="28"/>
        </w:rPr>
        <w:t>实践总结</w:t>
      </w:r>
    </w:p>
    <w:p w14:paraId="0BD13F4E" w14:textId="5CFF1CB4" w:rsidR="00A2644E" w:rsidRPr="00A2644E" w:rsidRDefault="00A2644E" w:rsidP="00A2644E">
      <w:pPr>
        <w:spacing w:line="276" w:lineRule="auto"/>
        <w:rPr>
          <w:sz w:val="24"/>
          <w:szCs w:val="28"/>
        </w:rPr>
      </w:pPr>
      <w:r w:rsidRPr="00A2644E">
        <w:rPr>
          <w:sz w:val="24"/>
          <w:szCs w:val="28"/>
        </w:rPr>
        <w:t>2026年7月31日，围绕“数字经济与智慧政务”主题，先后走访南城湾</w:t>
      </w:r>
      <w:proofErr w:type="gramStart"/>
      <w:r w:rsidRPr="00A2644E">
        <w:rPr>
          <w:sz w:val="24"/>
          <w:szCs w:val="28"/>
        </w:rPr>
        <w:t>区数谷和</w:t>
      </w:r>
      <w:proofErr w:type="gramEnd"/>
      <w:r w:rsidRPr="00A2644E">
        <w:rPr>
          <w:sz w:val="24"/>
          <w:szCs w:val="28"/>
        </w:rPr>
        <w:t>东莞市民服务中心。一天安排了两个点位，观察角度却很不同：</w:t>
      </w:r>
      <w:proofErr w:type="gramStart"/>
      <w:r w:rsidRPr="00A2644E">
        <w:rPr>
          <w:sz w:val="24"/>
          <w:szCs w:val="28"/>
        </w:rPr>
        <w:t>前者关注</w:t>
      </w:r>
      <w:proofErr w:type="gramEnd"/>
      <w:r w:rsidRPr="00A2644E">
        <w:rPr>
          <w:sz w:val="24"/>
          <w:szCs w:val="28"/>
        </w:rPr>
        <w:t>产业生态怎么搭建，后者关注技术进入政务大厅后能为市民带来什么。</w:t>
      </w:r>
      <w:r>
        <w:rPr>
          <w:rFonts w:hint="eastAsia"/>
          <w:sz w:val="24"/>
          <w:szCs w:val="28"/>
        </w:rPr>
        <w:t>团队</w:t>
      </w:r>
      <w:r w:rsidRPr="00A2644E">
        <w:rPr>
          <w:sz w:val="24"/>
          <w:szCs w:val="28"/>
        </w:rPr>
        <w:t>带着这个问题参访、听讲并记录，逐渐把鸿蒙生态从企业集聚到公共服务应用的链条串联起来。</w:t>
      </w:r>
    </w:p>
    <w:p w14:paraId="757640E4" w14:textId="49A1E92E" w:rsidR="00A2644E" w:rsidRPr="00A2644E" w:rsidRDefault="00A2644E" w:rsidP="00A2644E">
      <w:pPr>
        <w:spacing w:line="276" w:lineRule="auto"/>
        <w:rPr>
          <w:sz w:val="24"/>
          <w:szCs w:val="28"/>
        </w:rPr>
      </w:pPr>
      <w:r w:rsidRPr="00A2644E">
        <w:rPr>
          <w:sz w:val="24"/>
          <w:szCs w:val="28"/>
        </w:rPr>
        <w:t>上午走进湾区数谷，我</w:t>
      </w:r>
      <w:r>
        <w:rPr>
          <w:rFonts w:hint="eastAsia"/>
          <w:sz w:val="24"/>
          <w:szCs w:val="28"/>
        </w:rPr>
        <w:t>们</w:t>
      </w:r>
      <w:r w:rsidRPr="00A2644E">
        <w:rPr>
          <w:sz w:val="24"/>
          <w:szCs w:val="28"/>
        </w:rPr>
        <w:t>对“产业集聚”有了更直观的理解。</w:t>
      </w:r>
      <w:proofErr w:type="gramStart"/>
      <w:r w:rsidRPr="00A2644E">
        <w:rPr>
          <w:sz w:val="24"/>
          <w:szCs w:val="28"/>
        </w:rPr>
        <w:t>中天联科</w:t>
      </w:r>
      <w:proofErr w:type="gramEnd"/>
      <w:r w:rsidRPr="00A2644E">
        <w:rPr>
          <w:sz w:val="24"/>
          <w:szCs w:val="28"/>
        </w:rPr>
        <w:t>国际产业园、宏远AI产业园等载体，为数据服务、人工智能应用和鸿蒙相关企业提供了落脚空间；政策扶持、园区服务和人才配套，则关系到企业能否留下来、发展好。空间只是起点。真正有价值的，是把技术资源、市场机会和服务能力放在同一张产业网络里。南城具有行政、金融和现代服务业基础，更适合承担总部与服务功能；这与松山湖侧重研发、制造的定位可以形成互补。这样的分工，也让我</w:t>
      </w:r>
      <w:r>
        <w:rPr>
          <w:rFonts w:hint="eastAsia"/>
          <w:sz w:val="24"/>
          <w:szCs w:val="28"/>
        </w:rPr>
        <w:t>们</w:t>
      </w:r>
      <w:r w:rsidRPr="00A2644E">
        <w:rPr>
          <w:sz w:val="24"/>
          <w:szCs w:val="28"/>
        </w:rPr>
        <w:t>意识到数字产业不能简单复制，必须结合区域已有的条件寻找路径。</w:t>
      </w:r>
    </w:p>
    <w:p w14:paraId="54A45573" w14:textId="55C0B7FD" w:rsidR="00A2644E" w:rsidRPr="00A2644E" w:rsidRDefault="00A2644E" w:rsidP="00A2644E">
      <w:pPr>
        <w:spacing w:line="276" w:lineRule="auto"/>
        <w:rPr>
          <w:sz w:val="24"/>
          <w:szCs w:val="28"/>
        </w:rPr>
      </w:pPr>
      <w:r w:rsidRPr="00A2644E">
        <w:rPr>
          <w:sz w:val="24"/>
          <w:szCs w:val="28"/>
        </w:rPr>
        <w:t>下午的市民服务中心把这种产业能力落到了具体场景。鸿蒙AI</w:t>
      </w:r>
      <w:proofErr w:type="gramStart"/>
      <w:r w:rsidRPr="00A2644E">
        <w:rPr>
          <w:sz w:val="24"/>
          <w:szCs w:val="28"/>
        </w:rPr>
        <w:t>智办体验</w:t>
      </w:r>
      <w:proofErr w:type="gramEnd"/>
      <w:r w:rsidRPr="00A2644E">
        <w:rPr>
          <w:sz w:val="24"/>
          <w:szCs w:val="28"/>
        </w:rPr>
        <w:t>区将手机、智能柜台、政务平台和电子证照连接起来，市民可通过自动取号、进度推送、“碰一碰”</w:t>
      </w:r>
      <w:proofErr w:type="gramStart"/>
      <w:r w:rsidRPr="00A2644E">
        <w:rPr>
          <w:sz w:val="24"/>
          <w:szCs w:val="28"/>
        </w:rPr>
        <w:t>交互等</w:t>
      </w:r>
      <w:proofErr w:type="gramEnd"/>
      <w:r w:rsidRPr="00A2644E">
        <w:rPr>
          <w:sz w:val="24"/>
          <w:szCs w:val="28"/>
        </w:rPr>
        <w:t>方式办理部分事项。在工作人员讲解和现场体验中，我</w:t>
      </w:r>
      <w:r>
        <w:rPr>
          <w:rFonts w:hint="eastAsia"/>
          <w:sz w:val="24"/>
          <w:szCs w:val="28"/>
        </w:rPr>
        <w:t>们</w:t>
      </w:r>
      <w:r w:rsidRPr="00A2644E">
        <w:rPr>
          <w:sz w:val="24"/>
          <w:szCs w:val="28"/>
        </w:rPr>
        <w:t>感受到智慧政务的重点并不只是增加一台智能设备。更关键的是，原本分散的环节能否顺畅衔接，材料能否少填，等待能否缩短，第一次来办事的人能否看懂指引。技术是否好用，最终还要由办事体验来检验。</w:t>
      </w:r>
    </w:p>
    <w:p w14:paraId="3F6F08E6" w14:textId="77777777" w:rsidR="00A2644E" w:rsidRPr="00A2644E" w:rsidRDefault="00A2644E" w:rsidP="00A2644E">
      <w:pPr>
        <w:spacing w:line="276" w:lineRule="auto"/>
        <w:rPr>
          <w:sz w:val="24"/>
          <w:szCs w:val="28"/>
        </w:rPr>
      </w:pPr>
      <w:r w:rsidRPr="00A2644E">
        <w:rPr>
          <w:sz w:val="24"/>
          <w:szCs w:val="28"/>
        </w:rPr>
        <w:t>两个点位放在一起看，逻辑就清楚了。湾区</w:t>
      </w:r>
      <w:proofErr w:type="gramStart"/>
      <w:r w:rsidRPr="00A2644E">
        <w:rPr>
          <w:sz w:val="24"/>
          <w:szCs w:val="28"/>
        </w:rPr>
        <w:t>数谷解决</w:t>
      </w:r>
      <w:proofErr w:type="gramEnd"/>
      <w:r w:rsidRPr="00A2644E">
        <w:rPr>
          <w:sz w:val="24"/>
          <w:szCs w:val="28"/>
        </w:rPr>
        <w:t>的是供给端的问题：企业、政策和服务如何聚合；市民服务中心呈现的是应用端的变化：产业能力如</w:t>
      </w:r>
      <w:r w:rsidRPr="00A2644E">
        <w:rPr>
          <w:sz w:val="24"/>
          <w:szCs w:val="28"/>
        </w:rPr>
        <w:lastRenderedPageBreak/>
        <w:t>何转化为一项项可操作的服务。两者缺一不可。产业布局若没有真实场景，很难持续验证价值；政务应用若缺少稳定的技术、数据和运维支撑，也不容易推广。参访过程中，我也注意到新技术落地仍需面对系统兼容、数据安全、事项覆盖和老年群体使用门槛等问题，这些都需要在后续实践中持续观察。</w:t>
      </w:r>
    </w:p>
    <w:p w14:paraId="5B3F7476" w14:textId="7584FDA9" w:rsidR="00B11D79" w:rsidRPr="00A2644E" w:rsidRDefault="00A2644E" w:rsidP="00A2644E">
      <w:pPr>
        <w:spacing w:line="276" w:lineRule="auto"/>
        <w:rPr>
          <w:rFonts w:hint="eastAsia"/>
          <w:sz w:val="24"/>
          <w:szCs w:val="28"/>
        </w:rPr>
      </w:pPr>
      <w:r w:rsidRPr="00A2644E">
        <w:rPr>
          <w:sz w:val="24"/>
          <w:szCs w:val="28"/>
        </w:rPr>
        <w:t>这次</w:t>
      </w:r>
      <w:proofErr w:type="gramStart"/>
      <w:r w:rsidRPr="00A2644E">
        <w:rPr>
          <w:sz w:val="24"/>
          <w:szCs w:val="28"/>
        </w:rPr>
        <w:t>调研让</w:t>
      </w:r>
      <w:proofErr w:type="gramEnd"/>
      <w:r w:rsidRPr="00A2644E">
        <w:rPr>
          <w:sz w:val="24"/>
          <w:szCs w:val="28"/>
        </w:rPr>
        <w:t>我</w:t>
      </w:r>
      <w:r>
        <w:rPr>
          <w:rFonts w:hint="eastAsia"/>
          <w:sz w:val="24"/>
          <w:szCs w:val="28"/>
        </w:rPr>
        <w:t>们</w:t>
      </w:r>
      <w:r w:rsidRPr="00A2644E">
        <w:rPr>
          <w:sz w:val="24"/>
          <w:szCs w:val="28"/>
        </w:rPr>
        <w:t>不再只从“技术先进不先进”的角度看数字化转型，而是开始关注它是否解决了实际问题。今后，我</w:t>
      </w:r>
      <w:r>
        <w:rPr>
          <w:rFonts w:hint="eastAsia"/>
          <w:sz w:val="24"/>
          <w:szCs w:val="28"/>
        </w:rPr>
        <w:t>们</w:t>
      </w:r>
      <w:r w:rsidRPr="00A2644E">
        <w:rPr>
          <w:sz w:val="24"/>
          <w:szCs w:val="28"/>
        </w:rPr>
        <w:t>会继续从政策安排、产业支撑和用户感受三个层面分析案例，记录技术落地后的真实效果，把调查、思考和</w:t>
      </w:r>
      <w:proofErr w:type="gramStart"/>
      <w:r w:rsidRPr="00A2644E">
        <w:rPr>
          <w:sz w:val="24"/>
          <w:szCs w:val="28"/>
        </w:rPr>
        <w:t>总结做</w:t>
      </w:r>
      <w:proofErr w:type="gramEnd"/>
      <w:r w:rsidRPr="00A2644E">
        <w:rPr>
          <w:sz w:val="24"/>
          <w:szCs w:val="28"/>
        </w:rPr>
        <w:t>得更扎实一些。</w:t>
      </w:r>
    </w:p>
    <w:sectPr w:rsidR="00B11D79" w:rsidRPr="00A264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071DF"/>
    <w:multiLevelType w:val="multilevel"/>
    <w:tmpl w:val="8868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19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72"/>
    <w:rsid w:val="00630672"/>
    <w:rsid w:val="00802D08"/>
    <w:rsid w:val="00A2644E"/>
    <w:rsid w:val="00A80077"/>
    <w:rsid w:val="00B11D79"/>
    <w:rsid w:val="00C51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4559A0"/>
  <w15:chartTrackingRefBased/>
  <w15:docId w15:val="{B00F32E9-129D-4DC0-82EC-ADDBCB6D8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06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6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6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6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6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6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6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6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06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0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0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06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06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06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06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06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06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06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0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6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06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0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06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06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06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0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06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067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2644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264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1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Willfulchip</dc:creator>
  <cp:keywords/>
  <dc:description/>
  <cp:lastModifiedBy>- Willfulchip</cp:lastModifiedBy>
  <cp:revision>2</cp:revision>
  <dcterms:created xsi:type="dcterms:W3CDTF">2026-08-01T16:01:00Z</dcterms:created>
  <dcterms:modified xsi:type="dcterms:W3CDTF">2026-08-01T16:02:00Z</dcterms:modified>
</cp:coreProperties>
</file>