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5E113">
      <w:pPr>
        <w:spacing w:after="160" w:line="278" w:lineRule="auto"/>
        <w:jc w:val="center"/>
        <w:rPr>
          <w:rFonts w:hint="eastAsia" w:ascii="仿宋_GB2312" w:eastAsia="仿宋_GB2312" w:hAnsiTheme="minorHAnsi" w:cstheme="minorBidi"/>
          <w:b/>
          <w:bCs/>
          <w:kern w:val="2"/>
          <w:sz w:val="42"/>
          <w:szCs w:val="42"/>
          <w:lang w:val="en-US" w:eastAsia="zh-CN" w:bidi="ar-SA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42"/>
          <w:szCs w:val="42"/>
          <w:lang w:val="en-US" w:eastAsia="zh-CN" w:bidi="ar-SA"/>
          <w14:ligatures w14:val="standardContextual"/>
        </w:rPr>
        <w:t>东莞理工学院“鸿蒙之城数智突击队”队员实践心得</w:t>
      </w:r>
    </w:p>
    <w:p w14:paraId="102A2E0A">
      <w:pPr>
        <w:spacing w:after="160" w:line="278" w:lineRule="auto"/>
        <w:jc w:val="center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实践人：陈勇润</w:t>
      </w:r>
    </w:p>
    <w:p w14:paraId="7C691B5E">
      <w:pPr>
        <w:spacing w:after="160" w:line="278" w:lineRule="auto"/>
        <w:jc w:val="left"/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  <w:t>一、实践概况</w:t>
      </w:r>
    </w:p>
    <w:p w14:paraId="0EC9F15B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2026年7月28日至8月3日，东莞理工学院“鸿蒙之城数智突击队”围绕“百千万工程”突击队行动，以“县域科技服务”为主要方向，赴东莞市开展鸿蒙（HarmonyOS）产业调研与数字赋能社会实践。我所在的宣传部，负责把队伍的实地发现转化为公众读得懂、传得开的内容：撰写新闻</w:t>
      </w:r>
      <w:bookmarkStart w:id="0" w:name="_GoBack"/>
      <w:bookmarkEnd w:id="0"/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稿、整理现场影像与访谈素材、在校地通与学习强国同学汇发布实践动态、制作可视化推送。作为宣传岗，我虽未随队逐一踏遍每一个点位，但通过全程跟进队伍资料、参与每日素材复盘，同样深度参与、并见证了这支队伍如何“把论文写在南粤大地上”。</w:t>
      </w:r>
    </w:p>
    <w:p w14:paraId="275500E4">
      <w:pPr>
        <w:spacing w:after="160" w:line="278" w:lineRule="auto"/>
        <w:jc w:val="left"/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  <w:t>二、我的工作与最触动我的内容</w:t>
      </w:r>
    </w:p>
    <w:p w14:paraId="75E8DC8D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实地阶段，队友每天收尾都会发回照片、访谈记录与调研笔记，我的工作就是让这些一手素材“活”起来。整理慕思健康睡眠股份有限公司的案例时，我看到鸿蒙智能床Pro H-DESIGN把星闪技术与“潮汐算法”融入睡眠，一季度销量过万、价格更亲民——技术真正惠及普通人的那一刻，比任何定义都更打动我。</w:t>
      </w:r>
    </w:p>
    <w:p w14:paraId="709BE8B9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梳理广东省开源鸿蒙适配中心“一中心、三基地”布局时，我理解了操作系统走进产业，需要芯片、设备、应用、标准、人才和服务体系协同，是一桩系统工程。改写东莞市民服务中心“碰一碰”政务流转与统一知识库材料时，我体会到数字政务升起的不仅是效率，更是治理的温度。撰写新闻稿《解码东莞“鸿蒙之城”数字赋能新图景》时，我反复琢磨怎样把鸿蒙智行、适配中心、智慧校园这些专业内容，讲给屏幕前的公众听。</w:t>
      </w:r>
    </w:p>
    <w:p w14:paraId="0404049E">
      <w:pPr>
        <w:spacing w:after="160" w:line="278" w:lineRule="auto"/>
        <w:jc w:val="left"/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  <w:t>三、我的收获与成长</w:t>
      </w:r>
    </w:p>
    <w:p w14:paraId="7B7A7C2D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认知上，我从宣传视角读懂了鸿蒙生态“政府搭台、企业开发、适配机构支撑、高校育才、用户参与”的协同逻辑；也更确信“把论文写在大地上”不仅要把研究做出来，也要有人把它讲给人们听。</w:t>
      </w:r>
    </w:p>
    <w:p w14:paraId="536E0E80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能力上，一周高强度的素材整理与发布，锻炼了我的新闻写作、信息可视化与新媒体运营能力，也逼着我把技术语言转译为公众语言——这是课堂里少有的训练。</w:t>
      </w:r>
    </w:p>
    <w:p w14:paraId="1D16C1DD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价值上，我体会到社会实践不仅要“做”，也要“被看见、被传播”，传播本身就在放大实践的社会价值。</w:t>
      </w:r>
    </w:p>
    <w:p w14:paraId="2413B114">
      <w:pPr>
        <w:spacing w:after="160" w:line="278" w:lineRule="auto"/>
        <w:jc w:val="left"/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</w:pPr>
      <w:r>
        <w:rPr>
          <w:rFonts w:hint="eastAsia" w:ascii="仿宋_GB2312" w:eastAsia="仿宋_GB2312" w:hAnsiTheme="minorHAnsi" w:cstheme="minorBidi"/>
          <w:b/>
          <w:bCs/>
          <w:kern w:val="2"/>
          <w:sz w:val="31"/>
          <w:szCs w:val="31"/>
          <w:lang w:val="en-US" w:eastAsia="zh-CN" w:bidi="ar-SA"/>
          <w14:ligatures w14:val="standardContextual"/>
        </w:rPr>
        <w:t>四、我看到的问题与思考</w:t>
      </w:r>
    </w:p>
    <w:p w14:paraId="034F705F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复盘也让我看到短板：一方面，我们的新闻稿与动态主要面向校内与平台，未能充分触达地方媒体与产业社群，传播链还有拉长的空间；另一方面，宣传岗对技术细节的理解终归浅于实地队员，比如鸿蒙原生应用（ArkTS/方舟编译器）的开发逻辑，我仍一知半解。这提醒我，做好科技传播，自己先得懂技术——后续我要补上这块课。</w:t>
      </w:r>
    </w:p>
    <w:p w14:paraId="2E4885BC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五、总结与展望</w:t>
      </w:r>
    </w:p>
    <w:p w14:paraId="20A9E457">
      <w:pPr>
        <w:spacing w:after="160" w:line="278" w:lineRule="auto"/>
        <w:jc w:val="left"/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宋体" w:hAnsi="宋体" w:eastAsia="宋体" w:cstheme="minorBidi"/>
          <w:kern w:val="2"/>
          <w:sz w:val="24"/>
          <w:szCs w:val="24"/>
          <w:lang w:val="en-US" w:eastAsia="zh-CN" w:bidi="ar-SA"/>
          <w14:ligatures w14:val="standardContextual"/>
        </w:rPr>
        <w:t>一周实践，我以笔和镜头参与，也以读者的身份重新认识了东莞“鸿蒙之城”。真实的成效与挑战，经由我们的笔触被更多人看见，正是宣传部存在的意义。未来我将继续打磨科技传播能力，把本次调研发现的真问题、好故事讲给更多人听，也争取让一次暑期实践，延伸为长周期的成长主线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CC52D7"/>
    <w:rsid w:val="49A91165"/>
    <w:rsid w:val="5DB065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1149</Words>
  <Characters>1195</Characters>
  <TotalTime>0</TotalTime>
  <ScaleCrop>false</ScaleCrop>
  <LinksUpToDate>false</LinksUpToDate>
  <CharactersWithSpaces>1204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2026-09-18T00:00:00Z</dcterms:created>
  <dc:creator>东莞理工学院鸿蒙之城数智突击队</dc:creator>
  <cp:lastModifiedBy>Terry</cp:lastModifiedBy>
  <dcterms:modified xsi:type="dcterms:W3CDTF">2026-09-18T07:17:49Z</dcterms:modified>
  <dc:title>鸿蒙之城数智突击队队员实践心得（宣传部）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eyJoZGlkIjoiOTEwMzVjZWNlMjdmYmMxYTUxMmRmMThjNGNlN2I1MWYiLCJ1c2VySWQiOiIxNTEwNTI0MjczIn0=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51028A563AFF4DC2BC1115BE9B2C6080_12</vt:lpwstr>
  </property>
</Properties>
</file>