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79519" w14:textId="44CB0B8A" w:rsidR="004D6DA0" w:rsidRPr="004D6DA0" w:rsidRDefault="00E50A26" w:rsidP="004D6DA0">
      <w:pPr>
        <w:pStyle w:val="af2"/>
        <w:ind w:firstLineChars="100" w:firstLine="420"/>
        <w:jc w:val="center"/>
        <w:rPr>
          <w:rFonts w:ascii="仿宋_GB2312" w:eastAsia="仿宋_GB2312" w:hint="eastAsia"/>
          <w:b/>
          <w:bCs/>
          <w:sz w:val="42"/>
          <w:szCs w:val="42"/>
        </w:rPr>
      </w:pPr>
      <w:r w:rsidRPr="00E50A26">
        <w:rPr>
          <w:rFonts w:ascii="仿宋_GB2312" w:eastAsia="仿宋_GB2312" w:hint="eastAsia"/>
          <w:b/>
          <w:bCs/>
          <w:sz w:val="42"/>
          <w:szCs w:val="42"/>
        </w:rPr>
        <w:t>实践心得</w:t>
      </w:r>
    </w:p>
    <w:p w14:paraId="4BDEB145" w14:textId="3C86991B" w:rsidR="004D6DA0" w:rsidRDefault="004D6DA0" w:rsidP="004D6DA0">
      <w:pPr>
        <w:pStyle w:val="af2"/>
        <w:ind w:firstLineChars="100" w:firstLine="240"/>
        <w:rPr>
          <w:rFonts w:hint="eastAsia"/>
        </w:rPr>
      </w:pPr>
      <w:r>
        <w:rPr>
          <w:rFonts w:hint="eastAsia"/>
        </w:rPr>
        <w:t>7月底，东莞理工学院计算机科学与技术学院“鸿蒙之城数智突击队”开展东莞社会实践调研。作为团队推文撰写成员，我主要承担调研素材整理、记录梳理与推文撰写工作，在团队走访调研的基础上，跟随团队视角沉浸式地完成了本次实践学习。本次实践立足“百千万工程”工作要求，旨在探究数字技术赋能产业升级、城市治理的现实路径，观察鸿蒙生态如何从技术概念落地到产业发展、城市服务与百姓日常生活之中。</w:t>
      </w:r>
    </w:p>
    <w:p w14:paraId="6B22B765" w14:textId="12AC70D6" w:rsidR="004D6DA0" w:rsidRDefault="004D6DA0" w:rsidP="004D6DA0">
      <w:pPr>
        <w:pStyle w:val="af2"/>
        <w:ind w:firstLineChars="100" w:firstLine="240"/>
        <w:rPr>
          <w:rFonts w:hint="eastAsia"/>
        </w:rPr>
      </w:pPr>
      <w:r>
        <w:rPr>
          <w:rFonts w:hint="eastAsia"/>
        </w:rPr>
        <w:t>一周的实地走访，让我们走出书本，近距离触摸鸿蒙生态的真实模样。从鸿蒙智行用户中心感受人车家全场景的智能联动，到科创展馆看见AI产品的实际应用；从开源鸿蒙适配中心读懂生态建设背后标准、认证、人才的完整支撑，再走进本土企业，看见传统制造业拥抱新技术完成升级。在供需对接会上，我们了解新技术落地校园面临的机遇与阻碍；在产业园与政务大厅，体会到数字技术赋能民生服务的力量。各个点位的观察与交流，不再是纸上的概念，而是鲜活真实的行业现实，也为本次实践沉淀下宝贵的一手资料。</w:t>
      </w:r>
    </w:p>
    <w:p w14:paraId="65BCBACE" w14:textId="7C7174EA" w:rsidR="004D6DA0" w:rsidRDefault="004D6DA0" w:rsidP="004D6DA0">
      <w:pPr>
        <w:pStyle w:val="af2"/>
        <w:ind w:firstLineChars="100" w:firstLine="240"/>
        <w:rPr>
          <w:rFonts w:hint="eastAsia"/>
        </w:rPr>
      </w:pPr>
      <w:r>
        <w:rPr>
          <w:rFonts w:hint="eastAsia"/>
        </w:rPr>
        <w:t>整理素材的过程，也是我不断更新认知的过程。过去在课堂上，鸿蒙对我来说更多是课本里的国产操作系统概念。通过梳理团队调研内容，我看到技术落地的完整面貌：鸿蒙的核心价值不只是单设备智能化，更是实现多设备、多场景协同联动。慕思鸿蒙智能床实现卧室设备联动，政务大厅“碰一碰”简化办事流程，汽车座舱完成手机导航流转，一个个实例让我真切感受到数字技术给生活带来的改变。同时，调研也暴露出现实问题：部分鸿蒙服务交互入口不够直观，新技术使用存在门槛；产业发展面临适配成本、专业人才供给不足；智慧校园建设要规避“重设备、轻应用”；数字经济发展需要平衡数据利用与隐私安全。一项技术真正走进大众生活，绝非单纯技术研发，而是政府、企业、适配机构、高校、用户多方协同的系统工程。</w:t>
      </w:r>
    </w:p>
    <w:p w14:paraId="797E7F77" w14:textId="27E47101" w:rsidR="004D6DA0" w:rsidRPr="004D6DA0" w:rsidRDefault="004D6DA0" w:rsidP="004D6DA0">
      <w:pPr>
        <w:pStyle w:val="af2"/>
        <w:ind w:firstLineChars="100" w:firstLine="240"/>
        <w:rPr>
          <w:rFonts w:hint="eastAsia"/>
        </w:rPr>
      </w:pPr>
      <w:r>
        <w:rPr>
          <w:rFonts w:hint="eastAsia"/>
        </w:rPr>
        <w:t>作为团队文稿撰写负责人，本次实践同样让我收获成长。我需要把大量现场见闻、专业产业知识转化为通俗易懂、适合公众号传播的文字，既要还原调研事实，又要提炼实践思考，反复梳理逻辑、打磨表述，锻炼了信息整合与文案写作能力。在参与调研素材整理和文稿撰写的过程中，我也体会到社会实践的意义：专业知识不能只停留书本，技术最终要落脚真实社会需求。国产操作系统的发展机遇与挑战并存，技术走向大众，不仅要性能过硬，更要降低使用门槛，贴合用户真实需要。</w:t>
      </w:r>
    </w:p>
    <w:p w14:paraId="067173ED" w14:textId="04ECF6B7" w:rsidR="004D6DA0" w:rsidRPr="004D6DA0" w:rsidRDefault="004D6DA0" w:rsidP="004D6DA0">
      <w:pPr>
        <w:pStyle w:val="af2"/>
        <w:ind w:firstLineChars="100" w:firstLine="240"/>
        <w:rPr>
          <w:rFonts w:hint="eastAsia"/>
        </w:rPr>
      </w:pPr>
      <w:r>
        <w:rPr>
          <w:rFonts w:hint="eastAsia"/>
        </w:rPr>
        <w:t>此次实践让我明白，数字产业的发展离不开青年力量。作为计算机专业学生，我们既要夯实专业本领，也要多关注产业现实痛点。未来我也会继续消化本次调研资料，配合团队完善推文与实践成果，把所学所思转化输出，立足专业，关注国产技术发展，努力成长为适配产业需求的新时代青年。</w:t>
      </w:r>
    </w:p>
    <w:sectPr w:rsidR="004D6DA0" w:rsidRPr="004D6D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A8E91" w14:textId="77777777" w:rsidR="007727ED" w:rsidRDefault="007727ED" w:rsidP="00E50A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4DEC3C" w14:textId="77777777" w:rsidR="007727ED" w:rsidRDefault="007727ED" w:rsidP="00E50A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B6FB2" w14:textId="77777777" w:rsidR="007727ED" w:rsidRDefault="007727ED" w:rsidP="00E50A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CD6136" w14:textId="77777777" w:rsidR="007727ED" w:rsidRDefault="007727ED" w:rsidP="00E50A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79"/>
    <w:rsid w:val="00022041"/>
    <w:rsid w:val="00031CD3"/>
    <w:rsid w:val="0005423F"/>
    <w:rsid w:val="0041391D"/>
    <w:rsid w:val="004714DC"/>
    <w:rsid w:val="004D6DA0"/>
    <w:rsid w:val="00554927"/>
    <w:rsid w:val="00735D48"/>
    <w:rsid w:val="007727ED"/>
    <w:rsid w:val="00805602"/>
    <w:rsid w:val="0095057E"/>
    <w:rsid w:val="00BB1479"/>
    <w:rsid w:val="00C05AC1"/>
    <w:rsid w:val="00E5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1D4AF"/>
  <w15:chartTrackingRefBased/>
  <w15:docId w15:val="{61CF9632-5711-4A33-A923-FB27E46D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14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4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4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4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4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4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4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4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14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1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1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14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14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14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14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14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14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14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1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4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14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1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14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14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14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1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14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14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0A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0A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0A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0A26"/>
    <w:rPr>
      <w:sz w:val="18"/>
      <w:szCs w:val="18"/>
    </w:rPr>
  </w:style>
  <w:style w:type="paragraph" w:styleId="af2">
    <w:name w:val="Normal (Web)"/>
    <w:basedOn w:val="a"/>
    <w:uiPriority w:val="99"/>
    <w:unhideWhenUsed/>
    <w:rsid w:val="00E50A2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548</Words>
  <Characters>548</Characters>
  <Application>Microsoft Office Word</Application>
  <DocSecurity>0</DocSecurity>
  <Lines>17</Lines>
  <Paragraphs>6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hangs Tom</dc:creator>
  <cp:keywords/>
  <dc:description/>
  <cp:lastModifiedBy>hangs Tom</cp:lastModifiedBy>
  <cp:revision>2</cp:revision>
  <dcterms:created xsi:type="dcterms:W3CDTF">2026-09-15T04:45:00Z</dcterms:created>
  <dcterms:modified xsi:type="dcterms:W3CDTF">2026-09-15T04:45:00Z</dcterms:modified>
</cp:coreProperties>
</file>