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jc w:val="center"/>
      </w:pPr>
      <w:r>
        <w:rPr>
          <w:rFonts w:ascii="仿宋_GB2312" w:hAnsi="仿宋_GB2312" w:eastAsia="仿宋_GB2312"/>
          <w:b/>
          <w:sz w:val="42"/>
        </w:rPr>
        <w:t>在真实场景中理解数字技术的价值</w:t>
      </w:r>
    </w:p>
    <w:p>
      <w:pPr>
        <w:spacing w:before="0" w:after="280" w:line="360" w:lineRule="auto"/>
        <w:jc w:val="center"/>
      </w:pPr>
      <w:r>
        <w:rPr>
          <w:rFonts w:ascii="宋体" w:hAnsi="宋体" w:eastAsia="宋体"/>
          <w:b w:val="0"/>
          <w:sz w:val="24"/>
        </w:rPr>
        <w:t>计算机科学与技术学院  2023414290417  李特</w:t>
      </w:r>
    </w:p>
    <w:p>
      <w:pPr>
        <w:keepNext/>
        <w:spacing w:before="200" w:after="80" w:line="360" w:lineRule="auto"/>
        <w:jc w:val="left"/>
      </w:pPr>
      <w:r>
        <w:rPr>
          <w:rFonts w:ascii="仿宋_GB2312" w:hAnsi="仿宋_GB2312" w:eastAsia="仿宋_GB2312"/>
          <w:b/>
          <w:sz w:val="31"/>
        </w:rPr>
        <w:t>一、实践分队、时间与目的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我参加的是东莞理工学院“鸿蒙之城数智突击队”。本次实践以7月下旬至8月上旬为主要周期，经历了前期资料检索、调研任务设计、现场走访和后期材料整理等环节。其中，7月28日至8月1日为集中调研阶段。作为计算机科学与技术专业学生，我希望跳出课堂和实验室，了解开源鸿蒙、人工智能、数据要素等技术如何从概念和代码，进入汽车、家居、商圈、企业和政务服务等真实场景；也希望在观察技术落地的过程中，重新思考“好用”“安全”和“可持续”究竟意味着什么。</w:t>
      </w:r>
    </w:p>
    <w:p>
      <w:pPr>
        <w:keepNext/>
        <w:spacing w:before="200" w:after="80" w:line="360" w:lineRule="auto"/>
        <w:jc w:val="left"/>
      </w:pPr>
      <w:r>
        <w:rPr>
          <w:rFonts w:ascii="仿宋_GB2312" w:hAnsi="仿宋_GB2312" w:eastAsia="仿宋_GB2312"/>
          <w:b/>
          <w:sz w:val="31"/>
        </w:rPr>
        <w:t>二、实践内容与现场观察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在寮步国际汽车城鸿蒙智行用户中心，我体验了问界M9的智能座舱和辅助驾驶功能，并与传统燃油车进行了对照体验。语音助手对连续指令的响应较快，导航从手机到车机的流转也让我感受到多设备协同带来的便利。不过，实际体验并不只有“顺畅”这一面：部分功能需要登录特定账号、绑定相应终端才能完整呈现，门店若缺少演示账号，新用户很难充分理解跨设备流转的价值。这让我意识到，技术能力再先进，也必须通过清晰的产品设计、易懂的引导和低门槛的体验，才能真正被普通用户感知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随后，我随队走访了R&amp;A PARK、鸿蒙智家体验场景和美宜佳门店。在机器人、AI潮玩和全屋智能设备聚集的空间里，我看到技术展示能够吸引人驻足，但用户是否愿意持续使用，还取决于它是否解决了真实而高频的问题。美宜佳“碰一碰”支付减少了扫码、跳转和输入等步骤；全屋智能将灯光、空调、窗帘等设备围绕睡眠、起夜和晨起等生活节律进行协同。它们带给我的启发是，数字化不应停留在功能堆叠，而应减少用户的重复操作和决策负担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7月29日，我参访了广东省开源鸿蒙适配中心。此前，我对“适配”更多停留在软件兼容的理解上；在展厅和交流中，我才认识到，鸿蒙生态的建设涉及芯片、模组、开发板、整机、应用、测试认证和人才培养等多个环节。北向应用适配、南向设备适配与互联互通适配相互衔接，说明一个操作系统要进入行业，并不是安装一个软件包那么简单，而是一套从底层硬件到上层服务的协同工程。适配中心的公共服务平台能够降低企业的技术门槛，但企业是否真正投入，仍取决于市场需求、研发能力和长期运维成本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同日下午，在慕思健康睡眠股份有限公司，我看到了传统制造企业拥抱数字技术的另一种路径。鸿蒙智选智能床不再只是单一家具，而是通过传感器、算法和设备互联，尝试成为卧室中的“睡眠中枢”。当用户进入休息状态，床体可以与灯光、空调和窗帘联动。这个案例让我理解到，传统产业转型不是简单给产品加上一块屏幕，而是从用户需求出发，重构产品功能、服务方式和数据利用逻辑。与此同时，我也关注到睡眠数据涉及个人隐私。企业利用数据改进产品时，必须明确数据用途、授权方式和安全责任，否则所谓的智能化会削弱用户信任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在东莞市鸿蒙场景供需对接会、湾区数谷和市民服务中心的调研中，我进一步看到技术、产业和治理之间的关系。教育专场的供需对接让我明白，智慧校园建设不能只看设备数量，更要看是否减轻教师负担、是否适应教学流程、是否保护学生数据。湾区数谷以零售数据为例，展示了数据如何连接生产、供应、库存和营销，也让我体会到课堂上接触的数据结构和算法只是基础，产业应用还必须面对分布式存储、实时计算、数据治理和制度规范等问题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市民服务中心的鸿蒙AI智办体验区给我留下了深刻印象。利用近场信息流转，办事者能够减少反复登录、填写和上传材料的步骤；后台知识库和人工专员则为复杂问题提供支持。我曾在课程中接触检索增强生成等概念，而现场的政务知识库让我看到，AI应用的可靠性不在于回答得多么“像人”，而在于能否建立在权威数据、明确流程和人工兜底之上。更重要的是，智慧政务不能只服务熟悉智能终端的人群，还应保留人工协助和其他终端的办事路径，让便利不以扩大数字鸿沟为代价。</w:t>
      </w:r>
    </w:p>
    <w:p>
      <w:pPr>
        <w:keepNext/>
        <w:spacing w:before="200" w:after="80" w:line="360" w:lineRule="auto"/>
        <w:jc w:val="left"/>
      </w:pPr>
      <w:r>
        <w:rPr>
          <w:rFonts w:ascii="仿宋_GB2312" w:hAnsi="仿宋_GB2312" w:eastAsia="仿宋_GB2312"/>
          <w:b/>
          <w:sz w:val="31"/>
        </w:rPr>
        <w:t>三、实践结果与个人收获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次实践中，我完成了相关点位的体验记录、调研笔记和材料整理，并参与了团队对现场照片、案例资料和实践成果的归档。更重要的结果，是建立起对“鸿蒙生态”的整体认识：适配中心解决的是技术标准、认证和人才支撑问题，企业把能力转化为产品和服务，园区与政府部门提供场景、平台和规则，最终仍要由用户的实际使用来检验价值。任何一个环节缺位，技术都很难形成可持续的生态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作为计算机科学与技术专业学生，我过去较容易从性能、功能和实现方式评价一个系统。实践之后，我开始更加关注系统背后的人：用户是否理解操作，企业是否承担得起改造成本，工作人员是否能够维护，数据主体是否拥有知情和选择的权利。技术方案的优劣，不只取决于代码是否优雅、算法是否先进，也取决于它能否在现实条件下稳定运行、被人信任并解决具体问题。</w:t>
      </w:r>
    </w:p>
    <w:p>
      <w:pPr>
        <w:keepNext/>
        <w:spacing w:before="200" w:after="80" w:line="360" w:lineRule="auto"/>
        <w:jc w:val="left"/>
      </w:pPr>
      <w:r>
        <w:rPr>
          <w:rFonts w:ascii="仿宋_GB2312" w:hAnsi="仿宋_GB2312" w:eastAsia="仿宋_GB2312"/>
          <w:b/>
          <w:sz w:val="31"/>
        </w:rPr>
        <w:t>四、总结与体会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这次社会实践让我从“看见鸿蒙”走向“理解生态”。我既看到了自主操作系统、人工智能和数据要素为城市发展带来的机会，也看到了规模化落地仍需面对的兼容性、人才、成本、隐私和运维等问题。对青年学生而言，参与“百千万工程”不是一次短暂的参观活动，而是一次把专业知识放到真实社会场景中检验的过程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今后的学习中，我会继续夯实操作系统、网络、数据库和人工智能等基础，也会有意识地提升需求分析、用户沟通和安全治理方面的能力。无论未来从事软件开发、系统集成还是数据相关工作，我都希望自己不仅能写出能运行的程序，更能理解程序服务的对象和环境。在技术快速变化的时代，保持对现实问题的敏感、对用户权益的尊重和对公共责任的自觉，才是计算机专业学生应当具备的长期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