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4A8365">
      <w:pPr>
        <w:keepNext/>
        <w:keepLines/>
        <w:spacing w:before="100" w:beforeAutospacing="1" w:after="100" w:afterAutospacing="1"/>
        <w:outlineLvl w:val="0"/>
        <w:rPr>
          <w:kern w:val="44"/>
          <w:sz w:val="44"/>
          <w:szCs w:val="44"/>
        </w:rPr>
      </w:pPr>
      <w:bookmarkStart w:id="0" w:name="_GoBack"/>
      <w:bookmarkEnd w:id="0"/>
      <w:r>
        <w:rPr>
          <w:rFonts w:hint="eastAsia"/>
          <w:b/>
          <w:sz w:val="44"/>
        </w:rPr>
        <w:t>慕思：鸿蒙生态技术向产品与市场价值的转化路径</w:t>
      </w:r>
    </w:p>
    <w:p w14:paraId="66DF410B">
      <w:pPr>
        <w:keepNext/>
        <w:keepLines/>
        <w:spacing w:before="100" w:beforeAutospacing="1" w:after="100" w:afterAutospacing="1"/>
        <w:outlineLvl w:val="1"/>
        <w:rPr>
          <w:sz w:val="32"/>
          <w:szCs w:val="32"/>
        </w:rPr>
      </w:pPr>
      <w:r>
        <w:rPr>
          <w:rFonts w:hint="eastAsia"/>
          <w:b/>
          <w:sz w:val="32"/>
        </w:rPr>
        <w:t>一、鸿蒙如何进入智能床和睡眠产品</w:t>
      </w:r>
    </w:p>
    <w:p w14:paraId="1DCF3471">
      <w:pPr>
        <w:ind w:firstLine="420"/>
      </w:pPr>
      <w:r>
        <w:rPr>
          <w:rFonts w:hint="eastAsia"/>
        </w:rPr>
        <w:t>慕思深耕智慧健康睡眠领域二十余年，在智能家居行业从单一产品竞争转向生态协同竞争的趋势下，于2025年6月正式官宣与鸿蒙智选达成战略合作，是国内智慧睡眠行业首家且唯一与鸿蒙智选深度合作的企业，在智慧睡眠赛道处于独家蓝海位置。</w:t>
      </w:r>
    </w:p>
    <w:p w14:paraId="311B9224">
      <w:pPr>
        <w:ind w:firstLine="420"/>
      </w:pPr>
      <w:r>
        <w:rPr>
          <w:rFonts w:hint="eastAsia"/>
        </w:rPr>
        <w:t>合作采用鸿蒙智选"深度共创"模式，区别于鸿蒙智联的通用接入。华为提供星闪技术、鸿蒙底层生态与系统连接能力，并参与产品早期定义、功能打磨的技术建议；慕思负责全部核心软硬件研发、结构设计、算法适配、生产制造与终端用户体验打磨。产品从研发初期即对标鸿蒙智选标准，认证流程顺畅，一两个月内可完成鸿蒙生态兼容性认证。</w:t>
      </w:r>
    </w:p>
    <w:p w14:paraId="09C246AC">
      <w:pPr>
        <w:ind w:firstLine="420"/>
      </w:pPr>
      <w:r>
        <w:rPr>
          <w:rFonts w:hint="eastAsia"/>
        </w:rPr>
        <w:t>截至目前已迭代两代三款产品：2025年9月上线初代基础款与Pro款（核心为床垫左右分区软硬度独立调节），2026年3月上线Pro HD款（搭载智能睡姿感应与动态支撑调节，获AWE艾普兰奖）。鸿蒙智能枕处于研发阶段，尚未落地。</w:t>
      </w:r>
    </w:p>
    <w:p w14:paraId="7D1DF4EB">
      <w:pPr>
        <w:keepNext/>
        <w:keepLines/>
        <w:spacing w:before="100" w:beforeAutospacing="1" w:after="100" w:afterAutospacing="1"/>
        <w:outlineLvl w:val="1"/>
        <w:rPr>
          <w:sz w:val="32"/>
          <w:szCs w:val="32"/>
        </w:rPr>
      </w:pPr>
      <w:r>
        <w:rPr>
          <w:rFonts w:hint="eastAsia"/>
          <w:b/>
          <w:sz w:val="32"/>
        </w:rPr>
        <w:t>二、产品上线前后销量、客群和渠道变化</w:t>
      </w:r>
    </w:p>
    <w:p w14:paraId="0149E3AB">
      <w:pPr>
        <w:ind w:firstLine="420"/>
      </w:pPr>
      <w:r>
        <w:rPr>
          <w:rFonts w:hint="eastAsia"/>
          <w:b/>
        </w:rPr>
        <w:t>销量方面</w:t>
      </w:r>
      <w:r>
        <w:rPr>
          <w:rFonts w:hint="eastAsia"/>
        </w:rPr>
        <w:t>，鸿蒙智选系列占全系智能床销量40%以上，系列整体GMV突破亿元，呈持续上升趋势。公司整体仍以传统床垫、床架为基本盘（占比约50%—60%），但智能赛道中鸿蒙系列增速最快。</w:t>
      </w:r>
    </w:p>
    <w:p w14:paraId="0AAFDA2F">
      <w:pPr>
        <w:ind w:firstLine="420"/>
      </w:pPr>
      <w:r>
        <w:rPr>
          <w:rFonts w:hint="eastAsia"/>
          <w:b/>
        </w:rPr>
        <w:t>客群方面</w:t>
      </w:r>
      <w:r>
        <w:rPr>
          <w:rFonts w:hint="eastAsia"/>
        </w:rPr>
        <w:t>，传统T系列单品2万至6万余元，面向资深高端中产；鸿蒙智选全系顶配19,900元，面向年轻科技用户和华为粉丝，帮助品牌跳出高端小众市场、完成年轻化升级。</w:t>
      </w:r>
    </w:p>
    <w:p w14:paraId="1752065C">
      <w:pPr>
        <w:ind w:firstLine="420"/>
      </w:pPr>
      <w:r>
        <w:rPr>
          <w:rFonts w:hint="eastAsia"/>
          <w:b/>
        </w:rPr>
        <w:t>渠道方面</w:t>
      </w:r>
      <w:r>
        <w:rPr>
          <w:rFonts w:hint="eastAsia"/>
        </w:rPr>
        <w:t>，产品上架华为智选商城和京东旗舰店，平台负责流量运营；慕思依托现有线下门店体系自主负责运营、订单对接、销售配送和售后维保。</w:t>
      </w:r>
    </w:p>
    <w:p w14:paraId="40CAA8C3">
      <w:pPr>
        <w:keepNext/>
        <w:keepLines/>
        <w:spacing w:before="100" w:beforeAutospacing="1" w:after="100" w:afterAutospacing="1"/>
        <w:outlineLvl w:val="1"/>
        <w:rPr>
          <w:sz w:val="32"/>
          <w:szCs w:val="32"/>
        </w:rPr>
      </w:pPr>
      <w:r>
        <w:rPr>
          <w:rFonts w:hint="eastAsia"/>
          <w:b/>
          <w:sz w:val="32"/>
        </w:rPr>
        <w:t>三、用户最关注、最常使用的功能</w:t>
      </w:r>
    </w:p>
    <w:p w14:paraId="39B91EEA">
      <w:pPr>
        <w:ind w:firstLine="240"/>
      </w:pPr>
      <w:r>
        <w:rPr>
          <w:rFonts w:hint="eastAsia"/>
        </w:rPr>
        <w:t>产品围绕"睡前—睡中—睡后"全睡眠周期提供闭环方案。睡前阶段通过场景联动与哄睡模式，自动关灯、拉窗帘、调节空调；睡中阶段实现分区软硬可调（适配90%以上用户）、智能睡姿感应动态调节、鼾声识别自动微调床体角度，运行噪音极低；睡后阶段生成睡眠数据报告并搭载柔性唤醒。产品支持拍打、语音、点触、按压等多模态交互，可联动灯光、空调、窗帘、加湿器、音响、扫地机器人等全品类设备。</w:t>
      </w:r>
    </w:p>
    <w:p w14:paraId="7537E460">
      <w:pPr>
        <w:keepNext/>
        <w:keepLines/>
        <w:spacing w:before="100" w:beforeAutospacing="1" w:after="100" w:afterAutospacing="1"/>
        <w:outlineLvl w:val="1"/>
        <w:rPr>
          <w:sz w:val="32"/>
          <w:szCs w:val="32"/>
        </w:rPr>
      </w:pPr>
      <w:r>
        <w:rPr>
          <w:rFonts w:hint="eastAsia"/>
          <w:b/>
          <w:sz w:val="32"/>
        </w:rPr>
        <w:t>四、用户是否愿意为鸿蒙联动支付溢价</w:t>
      </w:r>
    </w:p>
    <w:p w14:paraId="7C412F82">
      <w:pPr>
        <w:ind w:firstLine="420"/>
      </w:pPr>
      <w:r>
        <w:rPr>
          <w:rFonts w:hint="eastAsia"/>
        </w:rPr>
        <w:t>鸿蒙智选系列并非以"鸿蒙联动"收取溢价，而是走高质价比、普惠化路线。顶配组合19,900元，对比早期高端AI床垫最高18.8万元、T系列2万至6万余元，定价大幅下探。合作初衷是让高端睡眠科技惠及更多普通家庭。</w:t>
      </w:r>
    </w:p>
    <w:p w14:paraId="6BC87926">
      <w:pPr>
        <w:keepNext/>
        <w:keepLines/>
        <w:spacing w:before="100" w:beforeAutospacing="1" w:after="100" w:afterAutospacing="1"/>
        <w:outlineLvl w:val="1"/>
        <w:rPr>
          <w:sz w:val="32"/>
          <w:szCs w:val="32"/>
        </w:rPr>
      </w:pPr>
      <w:r>
        <w:rPr>
          <w:rFonts w:hint="eastAsia"/>
        </w:rPr>
        <w:t>合作价值不以单品溢价体现，而是转化为：品牌破圈触达年轻科技用户、依托华为认证标准倒逼产品体验升级、占据独家赛道优势、销量快速增长。选择鸿蒙联动的客户大部分都因为鸿蒙联动而去选择这款产品，也愿意为这些品质提升的联动买单。</w:t>
      </w:r>
    </w:p>
    <w:p w14:paraId="04DC8871">
      <w:pPr>
        <w:keepNext/>
        <w:keepLines/>
        <w:spacing w:before="100" w:beforeAutospacing="1" w:after="100" w:afterAutospacing="1"/>
        <w:outlineLvl w:val="1"/>
        <w:rPr>
          <w:sz w:val="32"/>
          <w:szCs w:val="32"/>
        </w:rPr>
      </w:pPr>
      <w:r>
        <w:rPr>
          <w:rFonts w:hint="eastAsia"/>
          <w:b/>
          <w:sz w:val="32"/>
        </w:rPr>
        <w:t>五、研发、适配和售后投入</w:t>
      </w:r>
    </w:p>
    <w:p w14:paraId="1B6AFE3E">
      <w:pPr>
        <w:ind w:firstLine="420"/>
      </w:pPr>
      <w:r>
        <w:rPr>
          <w:rFonts w:hint="eastAsia"/>
        </w:rPr>
        <w:t>研发方面，整体智慧睡眠研发团队超300人，专属数据团队约20—30人（隶属信息技术中心，负责数据处理、算法优化、隐私风控），核心研发负责人为行业资深人才引进。适配方面，产品从研发初期对标鸿蒙智选标准，认证周期一两个月。售后遵循各品类自主负责原则：慕思全系睡眠产品由慕思全权负责，第三方设备由对应品牌负责。运营上无需单独扩招团队，依托现有体系即可支撑。</w:t>
      </w:r>
    </w:p>
    <w:p w14:paraId="72A843EC">
      <w:pPr>
        <w:keepNext/>
        <w:keepLines/>
        <w:spacing w:before="100" w:beforeAutospacing="1" w:after="100" w:afterAutospacing="1"/>
        <w:outlineLvl w:val="1"/>
        <w:rPr>
          <w:sz w:val="32"/>
          <w:szCs w:val="32"/>
        </w:rPr>
      </w:pPr>
      <w:r>
        <w:rPr>
          <w:rFonts w:hint="eastAsia"/>
          <w:b/>
          <w:sz w:val="32"/>
        </w:rPr>
        <w:t>六、国内市场表现与出海限制</w:t>
      </w:r>
    </w:p>
    <w:p w14:paraId="3C42A5CD">
      <w:pPr>
        <w:ind w:firstLine="420"/>
      </w:pPr>
      <w:r>
        <w:rPr>
          <w:rFonts w:hint="eastAsia"/>
        </w:rPr>
        <w:t>国内市场表现强劲：截至2026年4月，鸿蒙系列在智能床品类销售占比超50%，GMV突破亿元，Pro HD款获AWE艾普兰奖，在鸿蒙智选生态内无同赛道竞品。</w:t>
      </w:r>
    </w:p>
    <w:p w14:paraId="63DF870E">
      <w:r>
        <w:rPr>
          <w:rFonts w:hint="eastAsia"/>
        </w:rPr>
        <w:t>出海方面，鸿蒙智选系列因鸿蒙系统海外生态适配和区域权限限制，暂无出海规划。传统产品出海覆盖澳洲、东南亚、中东，线上依托亚马逊、线下布局实体门店，但整体出海销量占比不足总营收5%。核心卡点包括海外品牌格局固化、关税与反倾销税成本高、国内外睡眠习惯差异大、海外用户对国产品牌认知度低。</w:t>
      </w:r>
    </w:p>
    <w:p w14:paraId="114D1F45">
      <w:pPr>
        <w:keepNext/>
        <w:keepLines/>
        <w:spacing w:before="100" w:beforeAutospacing="1" w:after="100" w:afterAutospacing="1"/>
        <w:outlineLvl w:val="1"/>
        <w:rPr>
          <w:sz w:val="32"/>
          <w:szCs w:val="32"/>
        </w:rPr>
      </w:pPr>
      <w:r>
        <w:rPr>
          <w:rFonts w:hint="eastAsia"/>
          <w:b/>
          <w:sz w:val="32"/>
        </w:rPr>
        <w:t>七、用户隐私、数据和售后责任</w:t>
      </w:r>
    </w:p>
    <w:p w14:paraId="56B56538">
      <w:pPr>
        <w:ind w:firstLine="420"/>
      </w:pPr>
      <w:r>
        <w:rPr>
          <w:rFonts w:hint="eastAsia"/>
        </w:rPr>
        <w:t>所有用户睡眠数据、身体监测数据由慕思自建数据库独立存储运营，绝不对外售卖或泄露。数据仅用于两方面：一是反向迭代产品算法，依托用户睡姿和压力数据优化自适应调节；二是合规科研合作，与高校、三甲医院、睡眠科研机构合作，全程脱敏处理。2026年5月计划发布全新迭代产品，在隐私安全防护上大幅升级。产品搭载医疗级传感器，拥有国家二类医疗器械监测认证资质。售后责任按品类清晰划分，权责闭环完善。</w:t>
      </w:r>
    </w:p>
    <w:p w14:paraId="07F8F64E">
      <w:pPr>
        <w:keepNext/>
        <w:keepLines/>
        <w:spacing w:before="100" w:beforeAutospacing="1" w:after="100" w:afterAutospacing="1"/>
        <w:outlineLvl w:val="1"/>
        <w:rPr>
          <w:sz w:val="32"/>
          <w:szCs w:val="32"/>
        </w:rPr>
      </w:pPr>
      <w:r>
        <w:rPr>
          <w:rFonts w:hint="eastAsia"/>
          <w:b/>
          <w:sz w:val="32"/>
        </w:rPr>
        <w:t>八、小结与待补充信息</w:t>
      </w:r>
    </w:p>
    <w:p w14:paraId="750DC375">
      <w:pPr>
        <w:ind w:firstLine="420"/>
      </w:pPr>
      <w:r>
        <w:rPr>
          <w:rFonts w:hint="eastAsia"/>
        </w:rPr>
        <w:t>慕思的鸿蒙智选案例展示了鸿蒙生态技术向产品与市场价值转化的典型路径：通过深度共创模式接入星闪技术与鸿蒙生态，以普惠定价快速打开市场（GMV破亿、销量占比超50%），构建全周期睡眠场景，实现从被动监测到主动干预的跨越。出海因鸿蒙海外生态限制暂无规划，数据合规框架已初步建立。</w:t>
      </w:r>
    </w:p>
    <w:p w14:paraId="09F562C9"/>
    <w:sect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30C6"/>
    <w:rsid w:val="001E554F"/>
    <w:rsid w:val="004D76B6"/>
    <w:rsid w:val="00590F53"/>
    <w:rsid w:val="005B0BF2"/>
    <w:rsid w:val="006430C6"/>
    <w:rsid w:val="007C52BF"/>
    <w:rsid w:val="00980C70"/>
    <w:rsid w:val="00B84F9D"/>
    <w:rsid w:val="00E60970"/>
    <w:rsid w:val="14B101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1798</Words>
  <Characters>1862</Characters>
  <Lines>13</Lines>
  <Paragraphs>3</Paragraphs>
  <TotalTime>85</TotalTime>
  <ScaleCrop>false</ScaleCrop>
  <LinksUpToDate>false</LinksUpToDate>
  <CharactersWithSpaces>1864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2026-08-05T16:38:00Z</dcterms:created>
  <dc:creator>karina</dc:creator>
  <cp:lastModifiedBy>one.</cp:lastModifiedBy>
  <dcterms:modified xsi:type="dcterms:W3CDTF">2026-08-28T15:09:56Z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008DB05D65394873B6E1E72DB47C5D90_13</vt:lpwstr>
  </property>
</Properties>
</file>