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AF33" w14:textId="5F01BC61" w:rsidR="00FB0F5D" w:rsidRDefault="00EC3349" w:rsidP="00EC3349">
      <w:pPr>
        <w:pStyle w:val="a3"/>
        <w:rPr>
          <w:rFonts w:hint="eastAsia"/>
        </w:rPr>
      </w:pPr>
      <w:r>
        <w:rPr>
          <w:rFonts w:hint="eastAsia"/>
        </w:rPr>
        <w:t>绪论</w:t>
      </w:r>
    </w:p>
    <w:p w14:paraId="044B1656" w14:textId="474DB25C" w:rsidR="00EC3349" w:rsidRPr="00EC3349" w:rsidRDefault="003C3F27" w:rsidP="00EC334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sz w:val="32"/>
        </w:rPr>
        <w:t>一、</w:t>
      </w:r>
      <w:r w:rsidR="00EC3349" w:rsidRPr="00EC3349">
        <w:rPr>
          <w:b/>
          <w:bCs/>
          <w:sz w:val="28"/>
          <w:szCs w:val="28"/>
        </w:rPr>
        <w:t>研究背景与意义</w:t>
      </w:r>
    </w:p>
    <w:p w14:paraId="4FA481AF" w14:textId="5AE02CF9" w:rsidR="00EC3349" w:rsidRPr="00EC3349" w:rsidRDefault="003C3F27" w:rsidP="00EC3349">
      <w:pPr>
        <w:rPr>
          <w:rFonts w:hint="eastAsia"/>
          <w:b/>
          <w:bCs/>
        </w:rPr>
      </w:pPr>
      <w:r>
        <w:rPr>
          <w:rFonts w:hint="eastAsia"/>
          <w:b/>
          <w:bCs/>
        </w:rPr>
        <w:t>1.1</w:t>
      </w:r>
      <w:r w:rsidR="00EC3349" w:rsidRPr="00EC3349">
        <w:rPr>
          <w:b/>
          <w:bCs/>
        </w:rPr>
        <w:t>研究背景</w:t>
      </w:r>
    </w:p>
    <w:p w14:paraId="7510095D" w14:textId="77777777" w:rsidR="00EC3349" w:rsidRPr="00EC3349" w:rsidRDefault="00EC3349" w:rsidP="00EC3349">
      <w:pPr>
        <w:rPr>
          <w:rFonts w:hint="eastAsia"/>
        </w:rPr>
      </w:pPr>
      <w:r w:rsidRPr="00EC3349">
        <w:t>在国产基础软件自主创新的大背景下，开源鸿蒙作为面向万物互联的分布式操作系统，正在从技术底座走向城市级规模化落地，成为各地发展数字经济、推进城市数字化转型的重要抓手南方+。东莞依托雄厚的制造业产业基础，正式启动 “鸿蒙之城” 建设，出台专项实施方案，推动鸿蒙技术向智能制造、政务服务、民生社区、智慧医疗等多元场景渗透，致力于打造全国 “鸿蒙智造之城”，形成产城融合的鸿蒙生态样板南方+。</w:t>
      </w:r>
    </w:p>
    <w:p w14:paraId="0344191E" w14:textId="77777777" w:rsidR="00EC3349" w:rsidRPr="00EC3349" w:rsidRDefault="00EC3349" w:rsidP="00EC3349">
      <w:pPr>
        <w:rPr>
          <w:rFonts w:hint="eastAsia"/>
        </w:rPr>
      </w:pPr>
      <w:r w:rsidRPr="00EC3349">
        <w:t>当前东莞鸿蒙建设已经进入从技术试点走向场景落地的关键阶段，大量硬件企业、政务部门、社区主体参与鸿蒙化改造。但实践过程中仍然面临场景落地不均衡、企业供给能力与真实社会需求存在错位、面向基层社区的试点模式尚不清晰等现实问题。技术如何真正转化为城市治理与民生服务的实际价值，成为东莞鸿蒙之城建设亟待回应的现实命题。在此背景下，开展东莞鸿蒙生态场景化发展调研，梳理实践现状、剖析供需矛盾、探索社区试点可行路径，具备较强现实紧迫性。</w:t>
      </w:r>
    </w:p>
    <w:p w14:paraId="66844FC4" w14:textId="6A58429B" w:rsidR="00EC3349" w:rsidRPr="00EC3349" w:rsidRDefault="003C3F27" w:rsidP="00EC3349">
      <w:pPr>
        <w:rPr>
          <w:rFonts w:hint="eastAsia"/>
          <w:b/>
          <w:bCs/>
        </w:rPr>
      </w:pPr>
      <w:r>
        <w:rPr>
          <w:rFonts w:hint="eastAsia"/>
          <w:b/>
          <w:bCs/>
        </w:rPr>
        <w:t>1.2</w:t>
      </w:r>
      <w:r w:rsidR="00EC3349" w:rsidRPr="00EC3349">
        <w:rPr>
          <w:b/>
          <w:bCs/>
        </w:rPr>
        <w:t>研究意义</w:t>
      </w:r>
    </w:p>
    <w:p w14:paraId="7CF4F110" w14:textId="77777777" w:rsidR="00EC3349" w:rsidRPr="00EC3349" w:rsidRDefault="00EC3349" w:rsidP="00EC3349">
      <w:pPr>
        <w:rPr>
          <w:rFonts w:hint="eastAsia"/>
        </w:rPr>
      </w:pPr>
      <w:r w:rsidRPr="00EC3349">
        <w:t>理论意义：现有鸿蒙相关研究多聚焦技术开发、产业宏观政策层面，针对地方城市尤其是制造业城市的场景化落地、基层社区试点的实证调研相对较少。本调研立足东莞城市样本，补充开源鸿蒙在制造业城市落地的实证材料，丰富国产操作系统城市生态建设的本土化研究。</w:t>
      </w:r>
    </w:p>
    <w:p w14:paraId="5BD0E201" w14:textId="77777777" w:rsidR="00EC3349" w:rsidRPr="00EC3349" w:rsidRDefault="00EC3349" w:rsidP="00EC3349">
      <w:pPr>
        <w:rPr>
          <w:rFonts w:hint="eastAsia"/>
        </w:rPr>
      </w:pPr>
      <w:r w:rsidRPr="00EC3349">
        <w:t>实践意义：本次调研直面东莞鸿蒙建设真实实践，梳理当前场景落地的优势与堵点，厘清供给端企业、政府与需求端社区居民、市场用户之间的供需错配问题，提炼可复制的社区试点实施路径，能够为东莞 “鸿蒙之城” 后续场景拓展、政策优化提供参考，也可为国内其他城市推进鸿蒙生态建设提供借鉴。</w:t>
      </w:r>
    </w:p>
    <w:p w14:paraId="5B56D6AB" w14:textId="77777777" w:rsidR="003F7172" w:rsidRDefault="003F7172" w:rsidP="00EC3349">
      <w:pPr>
        <w:rPr>
          <w:rFonts w:hint="eastAsia"/>
          <w:b/>
          <w:bCs/>
          <w:sz w:val="28"/>
          <w:szCs w:val="28"/>
        </w:rPr>
      </w:pPr>
    </w:p>
    <w:p w14:paraId="2CEB976B" w14:textId="77777777" w:rsidR="003F7172" w:rsidRDefault="003F7172" w:rsidP="00EC3349">
      <w:pPr>
        <w:rPr>
          <w:rFonts w:hint="eastAsia"/>
          <w:b/>
          <w:bCs/>
          <w:sz w:val="28"/>
          <w:szCs w:val="28"/>
        </w:rPr>
      </w:pPr>
    </w:p>
    <w:p w14:paraId="17E3A09B" w14:textId="77777777" w:rsidR="003F7172" w:rsidRDefault="003F7172" w:rsidP="00EC3349">
      <w:pPr>
        <w:rPr>
          <w:rFonts w:hint="eastAsia"/>
          <w:b/>
          <w:bCs/>
          <w:sz w:val="28"/>
          <w:szCs w:val="28"/>
        </w:rPr>
      </w:pPr>
    </w:p>
    <w:p w14:paraId="7DA00E45" w14:textId="77777777" w:rsidR="003F7172" w:rsidRDefault="003F7172" w:rsidP="00EC3349">
      <w:pPr>
        <w:rPr>
          <w:rFonts w:hint="eastAsia"/>
          <w:b/>
          <w:bCs/>
          <w:sz w:val="28"/>
          <w:szCs w:val="28"/>
        </w:rPr>
      </w:pPr>
    </w:p>
    <w:p w14:paraId="777B2F7B" w14:textId="12951DAC" w:rsidR="00EC3349" w:rsidRPr="00EC3349" w:rsidRDefault="003C3F27" w:rsidP="00EC334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二</w:t>
      </w:r>
      <w:r>
        <w:rPr>
          <w:rFonts w:hint="eastAsia"/>
          <w:b/>
          <w:sz w:val="32"/>
        </w:rPr>
        <w:t>、</w:t>
      </w:r>
      <w:r w:rsidR="00EC3349" w:rsidRPr="00EC3349">
        <w:rPr>
          <w:b/>
          <w:bCs/>
          <w:sz w:val="28"/>
          <w:szCs w:val="28"/>
        </w:rPr>
        <w:t>研究问题</w:t>
      </w:r>
    </w:p>
    <w:p w14:paraId="4BD969D5" w14:textId="77777777" w:rsidR="00EC3349" w:rsidRPr="00EC3349" w:rsidRDefault="00EC3349" w:rsidP="00EC3349">
      <w:pPr>
        <w:rPr>
          <w:rFonts w:hint="eastAsia"/>
        </w:rPr>
      </w:pPr>
      <w:r w:rsidRPr="00EC3349">
        <w:t>本报告围绕东莞鸿蒙生态场景化发展，重点回应三大核心研究问题：</w:t>
      </w:r>
    </w:p>
    <w:p w14:paraId="6EBDFCCC" w14:textId="77777777" w:rsidR="00EC3349" w:rsidRPr="00EC3349" w:rsidRDefault="00EC3349" w:rsidP="00EC3349">
      <w:pPr>
        <w:numPr>
          <w:ilvl w:val="0"/>
          <w:numId w:val="1"/>
        </w:numPr>
        <w:rPr>
          <w:rFonts w:hint="eastAsia"/>
        </w:rPr>
      </w:pPr>
      <w:r w:rsidRPr="00EC3349">
        <w:t>当前东莞鸿蒙生态场景化落地的实践现状如何？不同领域（产业、政务、社区民生）的推进进展、已有成果与现实约束是什么？</w:t>
      </w:r>
    </w:p>
    <w:p w14:paraId="099817F2" w14:textId="77777777" w:rsidR="00EC3349" w:rsidRPr="00EC3349" w:rsidRDefault="00EC3349" w:rsidP="00EC3349">
      <w:pPr>
        <w:numPr>
          <w:ilvl w:val="0"/>
          <w:numId w:val="1"/>
        </w:numPr>
        <w:rPr>
          <w:rFonts w:hint="eastAsia"/>
        </w:rPr>
      </w:pPr>
      <w:r w:rsidRPr="00EC3349">
        <w:t>东莞鸿蒙生态存在怎样的供需适配矛盾？供给侧企业技术产品能力、政府供给，和需求侧企业、社区居民的真实诉求之间存在哪些错位，背后成因是什么？</w:t>
      </w:r>
    </w:p>
    <w:p w14:paraId="2ADB5FE1" w14:textId="77777777" w:rsidR="00EC3349" w:rsidRPr="00EC3349" w:rsidRDefault="00EC3349" w:rsidP="00EC3349">
      <w:pPr>
        <w:numPr>
          <w:ilvl w:val="0"/>
          <w:numId w:val="1"/>
        </w:numPr>
        <w:rPr>
          <w:rFonts w:hint="eastAsia"/>
        </w:rPr>
      </w:pPr>
      <w:r w:rsidRPr="00EC3349">
        <w:t>立足东莞本地条件，适合推广的鸿蒙社区试点路径有哪些？从场景选择、多方协同、运营模式角度可以提出哪些可行对策？</w:t>
      </w:r>
    </w:p>
    <w:p w14:paraId="3CFA00B9" w14:textId="3AE8A599" w:rsidR="00EC3349" w:rsidRPr="00EC3349" w:rsidRDefault="003C3F27" w:rsidP="00EC334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>
        <w:rPr>
          <w:rFonts w:hint="eastAsia"/>
          <w:b/>
          <w:sz w:val="32"/>
        </w:rPr>
        <w:t>、</w:t>
      </w:r>
      <w:r w:rsidR="00EC3349" w:rsidRPr="00EC3349">
        <w:rPr>
          <w:b/>
          <w:bCs/>
          <w:sz w:val="28"/>
          <w:szCs w:val="28"/>
        </w:rPr>
        <w:t>调研对象与方法</w:t>
      </w:r>
    </w:p>
    <w:p w14:paraId="5DFA85B5" w14:textId="6FC5E9E5" w:rsidR="00EC3349" w:rsidRPr="00EC3349" w:rsidRDefault="003C3F27" w:rsidP="00EC3349">
      <w:pPr>
        <w:rPr>
          <w:rFonts w:hint="eastAsia"/>
          <w:b/>
          <w:bCs/>
        </w:rPr>
      </w:pPr>
      <w:r>
        <w:rPr>
          <w:rFonts w:hint="eastAsia"/>
          <w:b/>
          <w:bCs/>
        </w:rPr>
        <w:t>3.1</w:t>
      </w:r>
      <w:r w:rsidR="00EC3349" w:rsidRPr="00EC3349">
        <w:rPr>
          <w:b/>
          <w:bCs/>
        </w:rPr>
        <w:t>调研对象</w:t>
      </w:r>
    </w:p>
    <w:p w14:paraId="6EE85C0C" w14:textId="77777777" w:rsidR="00EC3349" w:rsidRPr="00EC3349" w:rsidRDefault="00EC3349" w:rsidP="00EC3349">
      <w:pPr>
        <w:rPr>
          <w:rFonts w:hint="eastAsia"/>
        </w:rPr>
      </w:pPr>
      <w:r w:rsidRPr="00EC3349">
        <w:t>本次调研对象覆盖多元主体：</w:t>
      </w:r>
    </w:p>
    <w:p w14:paraId="63203CC1" w14:textId="30E856A2" w:rsidR="00EC3349" w:rsidRPr="00EC3349" w:rsidRDefault="00EC3349" w:rsidP="00EC3349">
      <w:pPr>
        <w:numPr>
          <w:ilvl w:val="0"/>
          <w:numId w:val="2"/>
        </w:numPr>
        <w:rPr>
          <w:rFonts w:hint="eastAsia"/>
        </w:rPr>
      </w:pPr>
      <w:r w:rsidRPr="00EC3349">
        <w:t>政府端：</w:t>
      </w:r>
      <w:r w:rsidR="00C029BF" w:rsidRPr="00C029BF">
        <w:t>东莞市民服务中心（南城）</w:t>
      </w:r>
      <w:r w:rsidR="00CA420D" w:rsidRPr="00CA420D">
        <w:t>政务中心信息化负责人 + 已办结业务的市民</w:t>
      </w:r>
      <w:r w:rsidRPr="00EC3349">
        <w:t>；</w:t>
      </w:r>
    </w:p>
    <w:p w14:paraId="66C7B6D1" w14:textId="5C6B5B9E" w:rsidR="00EC3349" w:rsidRPr="00EC3349" w:rsidRDefault="00EC3349" w:rsidP="00EC3349">
      <w:pPr>
        <w:numPr>
          <w:ilvl w:val="0"/>
          <w:numId w:val="2"/>
        </w:numPr>
        <w:rPr>
          <w:rFonts w:hint="eastAsia"/>
        </w:rPr>
      </w:pPr>
      <w:r w:rsidRPr="00EC3349">
        <w:t>供给端企业：</w:t>
      </w:r>
      <w:r w:rsidR="003C3F27" w:rsidRPr="003C3F27">
        <w:t>慕思健康睡眠股份有限公司</w:t>
      </w:r>
      <w:r w:rsidR="00C029BF">
        <w:rPr>
          <w:rFonts w:hint="eastAsia"/>
        </w:rPr>
        <w:t>，</w:t>
      </w:r>
      <w:r w:rsidR="00C029BF" w:rsidRPr="00C029BF">
        <w:t>湾区数谷宏远 AI 公司</w:t>
      </w:r>
      <w:r w:rsidRPr="00EC3349">
        <w:t>；</w:t>
      </w:r>
    </w:p>
    <w:p w14:paraId="16BD4FB0" w14:textId="01C26727" w:rsidR="00EC3349" w:rsidRPr="00EC3349" w:rsidRDefault="00EC3349" w:rsidP="00EC3349">
      <w:pPr>
        <w:numPr>
          <w:ilvl w:val="0"/>
          <w:numId w:val="2"/>
        </w:numPr>
        <w:rPr>
          <w:rFonts w:hint="eastAsia"/>
        </w:rPr>
      </w:pPr>
      <w:r w:rsidRPr="00EC3349">
        <w:t>需求端：</w:t>
      </w:r>
      <w:r w:rsidR="00C029BF" w:rsidRPr="00C029BF">
        <w:t>R&amp;A PARK（睿派）商圈内鸿蒙相关店铺经营者</w:t>
      </w:r>
      <w:r w:rsidR="00C029BF">
        <w:rPr>
          <w:rFonts w:hint="eastAsia"/>
        </w:rPr>
        <w:t>，</w:t>
      </w:r>
      <w:r w:rsidR="00C029BF" w:rsidRPr="00C029BF">
        <w:t>华为智能生活馆·东莞民盈国贸城（南城）华为店员</w:t>
      </w:r>
      <w:proofErr w:type="gramStart"/>
      <w:r w:rsidR="00C029BF">
        <w:rPr>
          <w:rFonts w:hint="eastAsia"/>
        </w:rPr>
        <w:t>，</w:t>
      </w:r>
      <w:r w:rsidRPr="00EC3349">
        <w:t>；</w:t>
      </w:r>
      <w:proofErr w:type="gramEnd"/>
    </w:p>
    <w:p w14:paraId="77A6CBA8" w14:textId="31F3C616" w:rsidR="00EC3349" w:rsidRPr="00EC3349" w:rsidRDefault="00C029BF" w:rsidP="00EC334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第三方技术机构</w:t>
      </w:r>
      <w:r w:rsidR="00EC3349" w:rsidRPr="00EC3349">
        <w:t>：</w:t>
      </w:r>
      <w:r w:rsidRPr="00C029BF">
        <w:t>广东省开源鸿蒙适配中心</w:t>
      </w:r>
      <w:r w:rsidR="00EC3349" w:rsidRPr="00EC3349">
        <w:t>。</w:t>
      </w:r>
    </w:p>
    <w:p w14:paraId="54DFD920" w14:textId="28347612" w:rsidR="00EC3349" w:rsidRPr="00EC3349" w:rsidRDefault="003C3F27" w:rsidP="00EC3349">
      <w:pPr>
        <w:rPr>
          <w:rFonts w:hint="eastAsia"/>
          <w:b/>
          <w:bCs/>
        </w:rPr>
      </w:pPr>
      <w:r>
        <w:rPr>
          <w:rFonts w:hint="eastAsia"/>
          <w:b/>
          <w:bCs/>
        </w:rPr>
        <w:t>3.2</w:t>
      </w:r>
      <w:r w:rsidR="00EC3349" w:rsidRPr="00EC3349">
        <w:rPr>
          <w:b/>
          <w:bCs/>
        </w:rPr>
        <w:t>调研方法</w:t>
      </w:r>
    </w:p>
    <w:p w14:paraId="2A998C73" w14:textId="77777777" w:rsidR="00EC3349" w:rsidRPr="00EC3349" w:rsidRDefault="00EC3349" w:rsidP="00EC3349">
      <w:pPr>
        <w:numPr>
          <w:ilvl w:val="0"/>
          <w:numId w:val="3"/>
        </w:numPr>
        <w:rPr>
          <w:rFonts w:hint="eastAsia"/>
        </w:rPr>
      </w:pPr>
      <w:r w:rsidRPr="00EC3349">
        <w:t>文献政策研究法：收集研读东莞市鸿蒙之城实施方案、政府公开报告、新闻材料、行业报告，梳理政策顶层设计与公开实践成果，搭建调研基础认知。</w:t>
      </w:r>
    </w:p>
    <w:p w14:paraId="5FADD9DD" w14:textId="77777777" w:rsidR="00EC3349" w:rsidRPr="00EC3349" w:rsidRDefault="00EC3349" w:rsidP="00EC3349">
      <w:pPr>
        <w:numPr>
          <w:ilvl w:val="0"/>
          <w:numId w:val="3"/>
        </w:numPr>
        <w:rPr>
          <w:rFonts w:hint="eastAsia"/>
        </w:rPr>
      </w:pPr>
      <w:r w:rsidRPr="00EC3349">
        <w:t>实地访谈法：对政府工作人员、鸿蒙企业从业者、社区基层人员开展半结构化访谈，获取一手实践信息，挖掘现实堵点与真实诉求。</w:t>
      </w:r>
    </w:p>
    <w:p w14:paraId="2B8BD511" w14:textId="77777777" w:rsidR="00EC3349" w:rsidRPr="00EC3349" w:rsidRDefault="00EC3349" w:rsidP="00EC3349">
      <w:pPr>
        <w:numPr>
          <w:ilvl w:val="0"/>
          <w:numId w:val="3"/>
        </w:numPr>
        <w:rPr>
          <w:rFonts w:hint="eastAsia"/>
        </w:rPr>
      </w:pPr>
      <w:r w:rsidRPr="00EC3349">
        <w:t>问卷调查法：面向企业、社区居民发放问卷，收集不同群体对鸿蒙智慧场景的需求、使用感知，量化分析供需匹配情况。</w:t>
      </w:r>
    </w:p>
    <w:p w14:paraId="2E79C897" w14:textId="77777777" w:rsidR="00EC3349" w:rsidRPr="00EC3349" w:rsidRDefault="00EC3349" w:rsidP="00EC3349">
      <w:pPr>
        <w:numPr>
          <w:ilvl w:val="0"/>
          <w:numId w:val="3"/>
        </w:numPr>
        <w:rPr>
          <w:rFonts w:hint="eastAsia"/>
        </w:rPr>
      </w:pPr>
      <w:r w:rsidRPr="00EC3349">
        <w:t>案例分析法：选取东莞现有鸿蒙产业、政务、社区试点案例进行剖析，总结经验与不足，推导社区试点可行路径。</w:t>
      </w:r>
    </w:p>
    <w:p w14:paraId="29B8F397" w14:textId="77777777" w:rsidR="003F7172" w:rsidRDefault="003F7172" w:rsidP="00EC3349">
      <w:pPr>
        <w:rPr>
          <w:b/>
          <w:bCs/>
          <w:sz w:val="28"/>
          <w:szCs w:val="28"/>
        </w:rPr>
      </w:pPr>
    </w:p>
    <w:p w14:paraId="50A15738" w14:textId="77777777" w:rsidR="00C029BF" w:rsidRDefault="00C029BF" w:rsidP="00EC3349">
      <w:pPr>
        <w:rPr>
          <w:rFonts w:hint="eastAsia"/>
          <w:b/>
          <w:bCs/>
          <w:sz w:val="28"/>
          <w:szCs w:val="28"/>
        </w:rPr>
      </w:pPr>
    </w:p>
    <w:p w14:paraId="1111136A" w14:textId="00507584" w:rsidR="00EC3349" w:rsidRPr="00EC3349" w:rsidRDefault="003C3F27" w:rsidP="00EC334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>
        <w:rPr>
          <w:rFonts w:hint="eastAsia"/>
          <w:b/>
          <w:sz w:val="32"/>
        </w:rPr>
        <w:t>、</w:t>
      </w:r>
      <w:r w:rsidR="00EC3349" w:rsidRPr="00EC3349">
        <w:rPr>
          <w:b/>
          <w:bCs/>
          <w:sz w:val="28"/>
          <w:szCs w:val="28"/>
        </w:rPr>
        <w:t>研究思路</w:t>
      </w:r>
    </w:p>
    <w:p w14:paraId="572272B8" w14:textId="77777777" w:rsidR="00EC3349" w:rsidRPr="00EC3349" w:rsidRDefault="00EC3349" w:rsidP="00EC3349">
      <w:pPr>
        <w:rPr>
          <w:rFonts w:hint="eastAsia"/>
        </w:rPr>
      </w:pPr>
      <w:r w:rsidRPr="00EC3349">
        <w:t>本报告以东莞鸿蒙生态场景化发展为主线，遵循 “现状梳理</w:t>
      </w:r>
      <w:r w:rsidRPr="00EC3349">
        <w:noBreakHyphen/>
        <w:t>问题诊断</w:t>
      </w:r>
      <w:r w:rsidRPr="00EC3349">
        <w:noBreakHyphen/>
        <w:t>供需分析</w:t>
      </w:r>
      <w:r w:rsidRPr="00EC3349">
        <w:noBreakHyphen/>
        <w:t>路径探索” 的整体逻辑开展研究。</w:t>
      </w:r>
    </w:p>
    <w:p w14:paraId="5F97D2EF" w14:textId="77777777" w:rsidR="00EC3349" w:rsidRPr="00EC3349" w:rsidRDefault="00EC3349" w:rsidP="00EC3349">
      <w:pPr>
        <w:rPr>
          <w:rFonts w:hint="eastAsia"/>
        </w:rPr>
      </w:pPr>
      <w:r w:rsidRPr="00EC3349">
        <w:t>首先通过政策文献、实地调研梳理东莞鸿蒙生态场景化建设的现实实践现状；其次从供给、需求两端展开分析，识别当前存在的供需适配矛盾及其成因；在此基础上聚焦社区场景，结合已有试点经验，探索适配东莞本地的鸿蒙社区试点建设路径，最后形成总结与优化建议。</w:t>
      </w:r>
    </w:p>
    <w:p w14:paraId="5E840FB6" w14:textId="77777777" w:rsidR="00EC3349" w:rsidRPr="00EC3349" w:rsidRDefault="00EC3349" w:rsidP="00EC3349">
      <w:pPr>
        <w:rPr>
          <w:rFonts w:hint="eastAsia"/>
        </w:rPr>
      </w:pPr>
      <w:r w:rsidRPr="00EC3349">
        <w:t>整体行文逻辑：绪论提出研究问题→现状部分梳理实践进展→供需适配部分分析矛盾成因→社区试点部分提炼可行路径→总结提出对策建议。</w:t>
      </w:r>
    </w:p>
    <w:p w14:paraId="2D864E45" w14:textId="77777777" w:rsidR="00EC3349" w:rsidRPr="00EC3349" w:rsidRDefault="00EC3349" w:rsidP="00EC3349">
      <w:pPr>
        <w:rPr>
          <w:rFonts w:hint="eastAsia"/>
        </w:rPr>
      </w:pPr>
    </w:p>
    <w:sectPr w:rsidR="00EC3349" w:rsidRPr="00EC3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24D0"/>
    <w:multiLevelType w:val="multilevel"/>
    <w:tmpl w:val="F6BA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D51F1"/>
    <w:multiLevelType w:val="multilevel"/>
    <w:tmpl w:val="BBF8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155B0"/>
    <w:multiLevelType w:val="multilevel"/>
    <w:tmpl w:val="1DDC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764395">
    <w:abstractNumId w:val="2"/>
  </w:num>
  <w:num w:numId="2" w16cid:durableId="893125786">
    <w:abstractNumId w:val="1"/>
  </w:num>
  <w:num w:numId="3" w16cid:durableId="61618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5D"/>
    <w:rsid w:val="003C3F27"/>
    <w:rsid w:val="003F7172"/>
    <w:rsid w:val="00463887"/>
    <w:rsid w:val="00882C68"/>
    <w:rsid w:val="00B2297D"/>
    <w:rsid w:val="00C029BF"/>
    <w:rsid w:val="00CA420D"/>
    <w:rsid w:val="00EC3349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D4FF9"/>
  <w15:chartTrackingRefBased/>
  <w15:docId w15:val="{A1F75BB0-89C5-4C84-AEB5-4B6068D3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F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F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F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F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F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F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F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F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F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F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F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F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F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F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F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F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F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F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F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F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787</Words>
  <Characters>796</Characters>
  <Application>Microsoft Office Word</Application>
  <DocSecurity>0</DocSecurity>
  <Lines>34</Lines>
  <Paragraphs>29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自壮 罗</dc:creator>
  <cp:keywords/>
  <dc:description/>
  <cp:lastModifiedBy>自壮 罗</cp:lastModifiedBy>
  <cp:revision>4</cp:revision>
  <dcterms:created xsi:type="dcterms:W3CDTF">2026-09-02T03:43:00Z</dcterms:created>
  <dcterms:modified xsi:type="dcterms:W3CDTF">2026-09-06T03:44:00Z</dcterms:modified>
</cp:coreProperties>
</file>