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A928" w14:textId="37D0A50C" w:rsidR="0046507D" w:rsidRPr="00E125A2" w:rsidRDefault="00B13E8D" w:rsidP="008D2034">
      <w:pPr>
        <w:pStyle w:val="Heading1"/>
        <w:spacing w:before="0"/>
        <w:rPr>
          <w:rFonts w:ascii="Tenorite" w:hAnsi="Tenorite"/>
          <w:b/>
          <w:bCs/>
          <w:sz w:val="36"/>
          <w:szCs w:val="36"/>
        </w:rPr>
      </w:pPr>
      <w:r w:rsidRPr="00E125A2">
        <w:rPr>
          <w:rFonts w:ascii="Tenorite" w:hAnsi="Tenorite"/>
          <w:b/>
          <w:bCs/>
          <w:sz w:val="36"/>
          <w:szCs w:val="36"/>
        </w:rPr>
        <w:t>U</w:t>
      </w:r>
      <w:r w:rsidR="00E125A2">
        <w:rPr>
          <w:rFonts w:ascii="Tenorite" w:hAnsi="Tenorite"/>
          <w:b/>
          <w:bCs/>
          <w:sz w:val="36"/>
          <w:szCs w:val="36"/>
        </w:rPr>
        <w:t>.</w:t>
      </w:r>
      <w:r w:rsidRPr="00E125A2">
        <w:rPr>
          <w:rFonts w:ascii="Tenorite" w:hAnsi="Tenorite"/>
          <w:b/>
          <w:bCs/>
          <w:sz w:val="36"/>
          <w:szCs w:val="36"/>
        </w:rPr>
        <w:t>S</w:t>
      </w:r>
      <w:r w:rsidR="00E125A2">
        <w:rPr>
          <w:rFonts w:ascii="Tenorite" w:hAnsi="Tenorite"/>
          <w:b/>
          <w:bCs/>
          <w:sz w:val="36"/>
          <w:szCs w:val="36"/>
        </w:rPr>
        <w:t xml:space="preserve">. </w:t>
      </w:r>
      <w:r w:rsidRPr="00E125A2">
        <w:rPr>
          <w:rFonts w:ascii="Tenorite" w:hAnsi="Tenorite"/>
          <w:b/>
          <w:bCs/>
          <w:sz w:val="36"/>
          <w:szCs w:val="36"/>
        </w:rPr>
        <w:t>Health Insurance</w:t>
      </w:r>
      <w:r w:rsidR="00086DB8">
        <w:rPr>
          <w:rFonts w:ascii="Tenorite" w:hAnsi="Tenorite"/>
          <w:b/>
          <w:bCs/>
          <w:sz w:val="36"/>
          <w:szCs w:val="36"/>
        </w:rPr>
        <w:t xml:space="preserve"> </w:t>
      </w:r>
    </w:p>
    <w:p w14:paraId="321F41E5" w14:textId="7C3767F0" w:rsidR="00086DB8" w:rsidRPr="00330306" w:rsidRDefault="00330306" w:rsidP="008D2034">
      <w:pPr>
        <w:shd w:val="clear" w:color="auto" w:fill="FFFFFF"/>
        <w:spacing w:after="100" w:afterAutospacing="1" w:line="240" w:lineRule="auto"/>
        <w:rPr>
          <w:rFonts w:ascii="Tenorite" w:hAnsi="Tenorite"/>
        </w:rPr>
      </w:pPr>
      <w:r w:rsidRPr="00330306">
        <w:rPr>
          <w:rFonts w:ascii="Tenorite" w:eastAsia="Times New Roman" w:hAnsi="Tenorite" w:cs="Times New Roman"/>
        </w:rPr>
        <w:t xml:space="preserve">The U.S. Department of Health and Human Resources </w:t>
      </w:r>
      <w:r w:rsidR="003C0A45">
        <w:rPr>
          <w:rFonts w:ascii="Tenorite" w:eastAsia="Times New Roman" w:hAnsi="Tenorite" w:cs="Times New Roman"/>
        </w:rPr>
        <w:t>uses</w:t>
      </w:r>
      <w:r w:rsidRPr="00330306">
        <w:rPr>
          <w:rFonts w:ascii="Tenorite" w:eastAsia="Times New Roman" w:hAnsi="Tenorite" w:cs="Times New Roman"/>
        </w:rPr>
        <w:t xml:space="preserve"> the Health Insurance Marketplace as a resource where individuals, families, and small businesses can compare health insurance plans for coverage and affordability.</w:t>
      </w:r>
      <w:r>
        <w:rPr>
          <w:rFonts w:ascii="Tenorite" w:eastAsia="Times New Roman" w:hAnsi="Tenorite" w:cs="Times New Roman"/>
        </w:rPr>
        <w:t xml:space="preserve"> </w:t>
      </w:r>
      <w:r w:rsidR="00DD15DE">
        <w:rPr>
          <w:rFonts w:ascii="Tenorite" w:hAnsi="Tenorite"/>
        </w:rPr>
        <w:t>The</w:t>
      </w:r>
      <w:r w:rsidR="008B2416" w:rsidRPr="00330306">
        <w:rPr>
          <w:rFonts w:ascii="Tenorite" w:hAnsi="Tenorite"/>
        </w:rPr>
        <w:t xml:space="preserve"> </w:t>
      </w:r>
      <w:r w:rsidR="00AC16AE" w:rsidRPr="00330306">
        <w:rPr>
          <w:rFonts w:ascii="Tenorite" w:hAnsi="Tenorite"/>
        </w:rPr>
        <w:t xml:space="preserve">overall </w:t>
      </w:r>
      <w:r w:rsidR="003361AD" w:rsidRPr="00330306">
        <w:rPr>
          <w:rFonts w:ascii="Tenorite" w:hAnsi="Tenorite"/>
        </w:rPr>
        <w:t xml:space="preserve">project </w:t>
      </w:r>
      <w:r w:rsidR="008B2416" w:rsidRPr="00330306">
        <w:rPr>
          <w:rFonts w:ascii="Tenorite" w:hAnsi="Tenorite"/>
        </w:rPr>
        <w:t xml:space="preserve">objective </w:t>
      </w:r>
      <w:r w:rsidR="00693DD7" w:rsidRPr="00330306">
        <w:rPr>
          <w:rFonts w:ascii="Tenorite" w:hAnsi="Tenorite"/>
        </w:rPr>
        <w:t>is</w:t>
      </w:r>
      <w:r w:rsidR="008B2416" w:rsidRPr="00330306">
        <w:rPr>
          <w:rFonts w:ascii="Tenorite" w:hAnsi="Tenorite"/>
        </w:rPr>
        <w:t xml:space="preserve"> to a</w:t>
      </w:r>
      <w:r w:rsidR="00B13E8D" w:rsidRPr="00330306">
        <w:rPr>
          <w:rFonts w:ascii="Tenorite" w:hAnsi="Tenorite"/>
        </w:rPr>
        <w:t xml:space="preserve">nalyze </w:t>
      </w:r>
      <w:r w:rsidR="008B2416" w:rsidRPr="00330306">
        <w:rPr>
          <w:rFonts w:ascii="Tenorite" w:hAnsi="Tenorite"/>
        </w:rPr>
        <w:t xml:space="preserve">U.S. </w:t>
      </w:r>
      <w:r w:rsidR="008D2034">
        <w:rPr>
          <w:rFonts w:ascii="Tenorite" w:hAnsi="Tenorite"/>
        </w:rPr>
        <w:t>h</w:t>
      </w:r>
      <w:r w:rsidR="008B2416" w:rsidRPr="00330306">
        <w:rPr>
          <w:rFonts w:ascii="Tenorite" w:hAnsi="Tenorite"/>
        </w:rPr>
        <w:t>ealth insurance</w:t>
      </w:r>
      <w:r w:rsidR="008D2034">
        <w:rPr>
          <w:rFonts w:ascii="Tenorite" w:hAnsi="Tenorite"/>
        </w:rPr>
        <w:t xml:space="preserve"> marketplace</w:t>
      </w:r>
      <w:r w:rsidR="008B2416" w:rsidRPr="00330306">
        <w:rPr>
          <w:rFonts w:ascii="Tenorite" w:hAnsi="Tenorite"/>
        </w:rPr>
        <w:t xml:space="preserve"> plans between 2014 and 2016</w:t>
      </w:r>
      <w:r w:rsidR="00AC16AE" w:rsidRPr="00330306">
        <w:rPr>
          <w:rFonts w:ascii="Tenorite" w:hAnsi="Tenorite"/>
        </w:rPr>
        <w:t xml:space="preserve">, </w:t>
      </w:r>
      <w:r w:rsidRPr="00330306">
        <w:rPr>
          <w:rFonts w:ascii="Tenorite" w:hAnsi="Tenorite"/>
        </w:rPr>
        <w:t>from</w:t>
      </w:r>
      <w:r w:rsidR="00693DD7" w:rsidRPr="00330306">
        <w:rPr>
          <w:rFonts w:ascii="Tenorite" w:hAnsi="Tenorite"/>
        </w:rPr>
        <w:t xml:space="preserve"> the Centers for Medicare and Medicaid Services</w:t>
      </w:r>
      <w:r w:rsidR="00DD15DE">
        <w:rPr>
          <w:rFonts w:ascii="Tenorite" w:hAnsi="Tenorite"/>
        </w:rPr>
        <w:t xml:space="preserve"> (CMS)</w:t>
      </w:r>
      <w:r w:rsidR="00AC16AE" w:rsidRPr="00330306">
        <w:rPr>
          <w:rFonts w:ascii="Tenorite" w:hAnsi="Tenorite"/>
        </w:rPr>
        <w:t xml:space="preserve">. </w:t>
      </w:r>
      <w:r w:rsidR="00086DB8" w:rsidRPr="00330306">
        <w:rPr>
          <w:rFonts w:ascii="Tenorite" w:hAnsi="Tenorite"/>
        </w:rPr>
        <w:t>I</w:t>
      </w:r>
      <w:r>
        <w:rPr>
          <w:rFonts w:ascii="Tenorite" w:hAnsi="Tenorite"/>
        </w:rPr>
        <w:t xml:space="preserve"> will</w:t>
      </w:r>
      <w:r w:rsidR="00AC16AE" w:rsidRPr="00330306">
        <w:rPr>
          <w:rFonts w:ascii="Tenorite" w:hAnsi="Tenorite"/>
        </w:rPr>
        <w:t xml:space="preserve"> </w:t>
      </w:r>
      <w:r w:rsidRPr="00330306">
        <w:rPr>
          <w:rFonts w:ascii="Tenorite" w:hAnsi="Tenorite"/>
        </w:rPr>
        <w:t xml:space="preserve">present </w:t>
      </w:r>
      <w:r w:rsidR="00DD15DE">
        <w:rPr>
          <w:rFonts w:ascii="Tenorite" w:hAnsi="Tenorite"/>
        </w:rPr>
        <w:t xml:space="preserve">my findings to the CMS Office of Minority Health, Research and Data Division on the </w:t>
      </w:r>
      <w:r w:rsidR="003361AD" w:rsidRPr="00330306">
        <w:rPr>
          <w:rFonts w:ascii="Tenorite" w:hAnsi="Tenorite"/>
        </w:rPr>
        <w:t xml:space="preserve">various attributes </w:t>
      </w:r>
      <w:r w:rsidRPr="00330306">
        <w:rPr>
          <w:rFonts w:ascii="Tenorite" w:hAnsi="Tenorite"/>
        </w:rPr>
        <w:t>collected on</w:t>
      </w:r>
      <w:r w:rsidR="003361AD" w:rsidRPr="00330306">
        <w:rPr>
          <w:rFonts w:ascii="Tenorite" w:hAnsi="Tenorite"/>
        </w:rPr>
        <w:t xml:space="preserve"> insurance premium rates</w:t>
      </w:r>
      <w:r w:rsidR="00086DB8" w:rsidRPr="00330306">
        <w:rPr>
          <w:rFonts w:ascii="Tenorite" w:hAnsi="Tenorite"/>
        </w:rPr>
        <w:t xml:space="preserve"> by state, metal level performance,</w:t>
      </w:r>
      <w:r w:rsidR="00DD15DE">
        <w:rPr>
          <w:rFonts w:ascii="Tenorite" w:hAnsi="Tenorite"/>
        </w:rPr>
        <w:t xml:space="preserve"> </w:t>
      </w:r>
      <w:r w:rsidR="00086DB8" w:rsidRPr="00330306">
        <w:rPr>
          <w:rFonts w:ascii="Tenorite" w:hAnsi="Tenorite"/>
        </w:rPr>
        <w:t>coverage variations of dental/child/adult plans</w:t>
      </w:r>
      <w:r w:rsidR="00DD15DE">
        <w:rPr>
          <w:rFonts w:ascii="Tenorite" w:hAnsi="Tenorite"/>
        </w:rPr>
        <w:t>, and present any patterns</w:t>
      </w:r>
      <w:r w:rsidR="00086DB8" w:rsidRPr="00330306">
        <w:rPr>
          <w:rFonts w:ascii="Tenorite" w:hAnsi="Tenorite"/>
        </w:rPr>
        <w:t xml:space="preserve"> to</w:t>
      </w:r>
      <w:r w:rsidR="008D2034">
        <w:rPr>
          <w:rFonts w:ascii="Tenorite" w:hAnsi="Tenorite"/>
        </w:rPr>
        <w:t xml:space="preserve"> </w:t>
      </w:r>
      <w:r w:rsidR="003361AD" w:rsidRPr="00330306">
        <w:rPr>
          <w:rFonts w:ascii="Tenorite" w:hAnsi="Tenorite"/>
        </w:rPr>
        <w:t xml:space="preserve">understand customer </w:t>
      </w:r>
      <w:r w:rsidR="008D2034">
        <w:rPr>
          <w:rFonts w:ascii="Tenorite" w:hAnsi="Tenorite"/>
        </w:rPr>
        <w:t>premium selection</w:t>
      </w:r>
      <w:r w:rsidR="00DD15DE">
        <w:rPr>
          <w:rFonts w:ascii="Tenorite" w:hAnsi="Tenorite"/>
        </w:rPr>
        <w:t xml:space="preserve"> in our continuous pursuit of improving health equity.</w:t>
      </w:r>
    </w:p>
    <w:p w14:paraId="1F098884" w14:textId="77777777" w:rsidR="00086DB8" w:rsidRPr="00330306" w:rsidRDefault="00086DB8" w:rsidP="008D203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Tenorite" w:eastAsia="Times New Roman" w:hAnsi="Tenorite" w:cs="Times New Roman"/>
        </w:rPr>
      </w:pPr>
      <w:r w:rsidRPr="00330306">
        <w:rPr>
          <w:rFonts w:ascii="Tenorite" w:eastAsia="Times New Roman" w:hAnsi="Tenorite" w:cs="Times New Roman"/>
        </w:rPr>
        <w:t>How do plan rates and benefits vary across states?</w:t>
      </w:r>
    </w:p>
    <w:p w14:paraId="387428A5" w14:textId="4BB2A24F" w:rsidR="00086DB8" w:rsidRPr="00086DB8" w:rsidRDefault="00086DB8" w:rsidP="008D203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Tenorite" w:eastAsia="Times New Roman" w:hAnsi="Tenorite" w:cs="Times New Roman"/>
        </w:rPr>
      </w:pPr>
      <w:r w:rsidRPr="00086DB8">
        <w:rPr>
          <w:rFonts w:ascii="Tenorite" w:eastAsia="Times New Roman" w:hAnsi="Tenorite" w:cs="Times New Roman"/>
        </w:rPr>
        <w:t>How do plan benefits relate to plan rates?</w:t>
      </w:r>
    </w:p>
    <w:p w14:paraId="5B480C58" w14:textId="77777777" w:rsidR="00086DB8" w:rsidRPr="00086DB8" w:rsidRDefault="00086DB8" w:rsidP="008D2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Tenorite" w:eastAsia="Times New Roman" w:hAnsi="Tenorite" w:cs="Times New Roman"/>
        </w:rPr>
      </w:pPr>
      <w:r w:rsidRPr="00086DB8">
        <w:rPr>
          <w:rFonts w:ascii="Tenorite" w:eastAsia="Times New Roman" w:hAnsi="Tenorite" w:cs="Times New Roman"/>
        </w:rPr>
        <w:t>How do plan rates vary by age?</w:t>
      </w:r>
    </w:p>
    <w:p w14:paraId="36EC0A50" w14:textId="77A8BBE4" w:rsidR="003361AD" w:rsidRPr="00330306" w:rsidRDefault="00086DB8" w:rsidP="008D2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Tenorite" w:eastAsia="Times New Roman" w:hAnsi="Tenorite" w:cs="Times New Roman"/>
        </w:rPr>
      </w:pPr>
      <w:r w:rsidRPr="00086DB8">
        <w:rPr>
          <w:rFonts w:ascii="Tenorite" w:eastAsia="Times New Roman" w:hAnsi="Tenorite" w:cs="Times New Roman"/>
        </w:rPr>
        <w:t>How do plans vary across insurance network providers?</w:t>
      </w:r>
    </w:p>
    <w:p w14:paraId="57385E52" w14:textId="104D4BC7" w:rsidR="00330306" w:rsidRPr="00330306" w:rsidRDefault="00330306" w:rsidP="00330306">
      <w:pPr>
        <w:rPr>
          <w:rFonts w:ascii="Tenorite" w:hAnsi="Tenorite"/>
        </w:rPr>
      </w:pPr>
      <w:r w:rsidRPr="00330306">
        <w:rPr>
          <w:rFonts w:ascii="Tenorite" w:hAnsi="Tenorite"/>
        </w:rPr>
        <w:t>To conduct the analysis, I selected seven comma separated values (.csv) files from Kaggle (</w:t>
      </w:r>
      <w:r w:rsidR="00BC373C">
        <w:rPr>
          <w:rFonts w:ascii="Tenorite" w:hAnsi="Tenorite"/>
        </w:rPr>
        <w:t>web scrapped</w:t>
      </w:r>
      <w:r w:rsidRPr="00330306">
        <w:rPr>
          <w:rFonts w:ascii="Tenorite" w:hAnsi="Tenorite"/>
        </w:rPr>
        <w:t xml:space="preserve"> from Data Society). Two files, “Crosswalk2015 and Crosswalk2016” were joined to </w:t>
      </w:r>
      <w:r w:rsidR="00BC373C">
        <w:rPr>
          <w:rFonts w:ascii="Tenorite" w:hAnsi="Tenorite"/>
        </w:rPr>
        <w:t xml:space="preserve">combine the business years, state, and network data. The remaining files are the premium characteristics. </w:t>
      </w:r>
    </w:p>
    <w:p w14:paraId="28874B5A" w14:textId="312053EC" w:rsidR="00330306" w:rsidRPr="00330306" w:rsidRDefault="00BC373C" w:rsidP="00330306">
      <w:pPr>
        <w:pStyle w:val="ListParagraph"/>
        <w:numPr>
          <w:ilvl w:val="0"/>
          <w:numId w:val="11"/>
        </w:numPr>
        <w:rPr>
          <w:rFonts w:ascii="Tenorite" w:hAnsi="Tenorite"/>
        </w:rPr>
      </w:pPr>
      <w:r w:rsidRPr="00330306">
        <w:rPr>
          <w:rFonts w:ascii="Tenorite" w:hAnsi="Tenorite"/>
        </w:rPr>
        <w:t>Crosswalk2015</w:t>
      </w:r>
      <w:r>
        <w:rPr>
          <w:rFonts w:ascii="Tenorite" w:hAnsi="Tenorite"/>
        </w:rPr>
        <w:tab/>
      </w:r>
      <w:r>
        <w:rPr>
          <w:rFonts w:ascii="Tenorite" w:hAnsi="Tenorite"/>
        </w:rPr>
        <w:tab/>
        <w:t xml:space="preserve">- </w:t>
      </w:r>
      <w:r w:rsidR="00330306" w:rsidRPr="00330306">
        <w:rPr>
          <w:rFonts w:ascii="Tenorite" w:hAnsi="Tenorite"/>
        </w:rPr>
        <w:t>Business Rules</w:t>
      </w:r>
      <w:r w:rsidR="00330306" w:rsidRPr="00330306">
        <w:rPr>
          <w:rFonts w:ascii="Tenorite" w:hAnsi="Tenorite"/>
        </w:rPr>
        <w:tab/>
      </w:r>
      <w:r>
        <w:rPr>
          <w:rFonts w:ascii="Tenorite" w:hAnsi="Tenorite"/>
        </w:rPr>
        <w:t>- Plan Attributes</w:t>
      </w:r>
    </w:p>
    <w:p w14:paraId="3E0088A4" w14:textId="2DC38E1B" w:rsidR="00BC373C" w:rsidRDefault="00BC373C" w:rsidP="00BC373C">
      <w:pPr>
        <w:pStyle w:val="ListParagraph"/>
        <w:numPr>
          <w:ilvl w:val="0"/>
          <w:numId w:val="11"/>
        </w:numPr>
        <w:rPr>
          <w:rFonts w:ascii="Tenorite" w:hAnsi="Tenorite"/>
        </w:rPr>
      </w:pPr>
      <w:r w:rsidRPr="00330306">
        <w:rPr>
          <w:rFonts w:ascii="Tenorite" w:hAnsi="Tenorite"/>
        </w:rPr>
        <w:t>Crosswalk2016</w:t>
      </w:r>
      <w:r>
        <w:rPr>
          <w:rFonts w:ascii="Tenorite" w:hAnsi="Tenorite"/>
        </w:rPr>
        <w:tab/>
      </w:r>
      <w:r>
        <w:rPr>
          <w:rFonts w:ascii="Tenorite" w:hAnsi="Tenorite"/>
        </w:rPr>
        <w:tab/>
        <w:t xml:space="preserve">- </w:t>
      </w:r>
      <w:r w:rsidR="00330306" w:rsidRPr="00330306">
        <w:rPr>
          <w:rFonts w:ascii="Tenorite" w:hAnsi="Tenorite"/>
        </w:rPr>
        <w:t>Network</w:t>
      </w:r>
      <w:r>
        <w:rPr>
          <w:rFonts w:ascii="Tenorite" w:hAnsi="Tenorite"/>
        </w:rPr>
        <w:tab/>
      </w:r>
      <w:r>
        <w:rPr>
          <w:rFonts w:ascii="Tenorite" w:hAnsi="Tenorite"/>
        </w:rPr>
        <w:tab/>
        <w:t>- Rate</w:t>
      </w:r>
    </w:p>
    <w:p w14:paraId="6962942F" w14:textId="4496F634" w:rsidR="00330306" w:rsidRPr="00BC373C" w:rsidRDefault="00BC373C" w:rsidP="00BC373C">
      <w:pPr>
        <w:pStyle w:val="ListParagraph"/>
        <w:numPr>
          <w:ilvl w:val="0"/>
          <w:numId w:val="11"/>
        </w:numPr>
        <w:rPr>
          <w:rFonts w:ascii="Tenorite" w:hAnsi="Tenorite"/>
        </w:rPr>
      </w:pPr>
      <w:r w:rsidRPr="00BC373C">
        <w:rPr>
          <w:rFonts w:ascii="Tenorite" w:hAnsi="Tenorite"/>
        </w:rPr>
        <w:t>Service Area</w:t>
      </w:r>
    </w:p>
    <w:p w14:paraId="64CC1D91" w14:textId="4FB7B768" w:rsidR="00DD15DE" w:rsidRPr="00DD15DE" w:rsidRDefault="00DD15DE" w:rsidP="00330306">
      <w:pPr>
        <w:rPr>
          <w:rFonts w:ascii="Tenorite" w:hAnsi="Tenorite"/>
        </w:rPr>
      </w:pPr>
      <w:r>
        <w:rPr>
          <w:rFonts w:ascii="Tenorite" w:hAnsi="Tenorite"/>
        </w:rPr>
        <w:t>I</w:t>
      </w:r>
      <w:r w:rsidR="00330306" w:rsidRPr="00330306">
        <w:rPr>
          <w:rFonts w:ascii="Tenorite" w:hAnsi="Tenorite" w:cs="Arial"/>
          <w:color w:val="222222"/>
          <w:shd w:val="clear" w:color="auto" w:fill="FFFFFF"/>
        </w:rPr>
        <w:t xml:space="preserve">n 2017, the National Association of Insurance Commissioners formed the Innovation and Technology Task Force to monitor technology, data collection, and cybersecurity developments in the insurance industry. Insurance </w:t>
      </w:r>
      <w:r>
        <w:rPr>
          <w:rFonts w:ascii="Tenorite" w:hAnsi="Tenorite" w:cs="Arial"/>
          <w:color w:val="222222"/>
          <w:shd w:val="clear" w:color="auto" w:fill="FFFFFF"/>
        </w:rPr>
        <w:t>T</w:t>
      </w:r>
      <w:r w:rsidR="00330306" w:rsidRPr="00330306">
        <w:rPr>
          <w:rFonts w:ascii="Tenorite" w:hAnsi="Tenorite" w:cs="Arial"/>
          <w:color w:val="222222"/>
          <w:shd w:val="clear" w:color="auto" w:fill="FFFFFF"/>
        </w:rPr>
        <w:t xml:space="preserve">echnology, or </w:t>
      </w:r>
      <w:proofErr w:type="spellStart"/>
      <w:r w:rsidR="00330306" w:rsidRPr="00330306">
        <w:rPr>
          <w:rFonts w:ascii="Tenorite" w:hAnsi="Tenorite" w:cs="Arial"/>
          <w:color w:val="222222"/>
          <w:shd w:val="clear" w:color="auto" w:fill="FFFFFF"/>
        </w:rPr>
        <w:t>InsurTech</w:t>
      </w:r>
      <w:proofErr w:type="spellEnd"/>
      <w:r w:rsidR="00330306" w:rsidRPr="00330306">
        <w:rPr>
          <w:rFonts w:ascii="Tenorite" w:hAnsi="Tenorite" w:cs="Arial"/>
          <w:color w:val="222222"/>
          <w:shd w:val="clear" w:color="auto" w:fill="FFFFFF"/>
        </w:rPr>
        <w:t>, i</w:t>
      </w:r>
      <w:r>
        <w:rPr>
          <w:rFonts w:ascii="Tenorite" w:hAnsi="Tenorite" w:cs="Arial"/>
          <w:color w:val="222222"/>
          <w:shd w:val="clear" w:color="auto" w:fill="FFFFFF"/>
        </w:rPr>
        <w:t>s</w:t>
      </w:r>
      <w:r w:rsidR="00330306" w:rsidRPr="00330306">
        <w:rPr>
          <w:rFonts w:ascii="Tenorite" w:hAnsi="Tenorite" w:cs="Arial"/>
          <w:color w:val="222222"/>
          <w:shd w:val="clear" w:color="auto" w:fill="FFFFFF"/>
        </w:rPr>
        <w:t xml:space="preserve"> described as the innovative use of technology in the insurance industry, a subset of financial technology</w:t>
      </w:r>
      <w:r>
        <w:rPr>
          <w:rFonts w:ascii="Tenorite" w:hAnsi="Tenorite" w:cs="Arial"/>
          <w:color w:val="222222"/>
          <w:shd w:val="clear" w:color="auto" w:fill="FFFFFF"/>
        </w:rPr>
        <w:t xml:space="preserve"> (FinTech). </w:t>
      </w:r>
    </w:p>
    <w:p w14:paraId="07F4CF97" w14:textId="18795113" w:rsidR="00330306" w:rsidRPr="00330306" w:rsidRDefault="008D2034" w:rsidP="00330306">
      <w:pPr>
        <w:rPr>
          <w:rFonts w:ascii="Tenorite" w:hAnsi="Tenorite" w:cs="Arial"/>
          <w:color w:val="222222"/>
          <w:shd w:val="clear" w:color="auto" w:fill="FFFFFF"/>
        </w:rPr>
      </w:pPr>
      <w:r>
        <w:rPr>
          <w:rFonts w:ascii="Tenorite" w:hAnsi="Tenorite" w:cs="Arial"/>
          <w:color w:val="222222"/>
          <w:shd w:val="clear" w:color="auto" w:fill="FFFFFF"/>
        </w:rPr>
        <w:t>The availability of open datasets, e</w:t>
      </w:r>
      <w:r w:rsidR="00BC373C">
        <w:rPr>
          <w:rFonts w:ascii="Tenorite" w:hAnsi="Tenorite" w:cs="Arial"/>
          <w:color w:val="222222"/>
          <w:shd w:val="clear" w:color="auto" w:fill="FFFFFF"/>
        </w:rPr>
        <w:t>merging technologies</w:t>
      </w:r>
      <w:r>
        <w:rPr>
          <w:rFonts w:ascii="Tenorite" w:hAnsi="Tenorite" w:cs="Arial"/>
          <w:color w:val="222222"/>
          <w:shd w:val="clear" w:color="auto" w:fill="FFFFFF"/>
        </w:rPr>
        <w:t>, expansion of artificial intelligence,</w:t>
      </w:r>
      <w:r w:rsidR="00BC373C">
        <w:rPr>
          <w:rFonts w:ascii="Tenorite" w:hAnsi="Tenorite" w:cs="Arial"/>
          <w:color w:val="222222"/>
          <w:shd w:val="clear" w:color="auto" w:fill="FFFFFF"/>
        </w:rPr>
        <w:t xml:space="preserve"> and growth in the field of Data Analytics</w:t>
      </w:r>
      <w:r>
        <w:rPr>
          <w:rFonts w:ascii="Tenorite" w:hAnsi="Tenorite" w:cs="Arial"/>
          <w:color w:val="222222"/>
          <w:shd w:val="clear" w:color="auto" w:fill="FFFFFF"/>
        </w:rPr>
        <w:t xml:space="preserve">, can </w:t>
      </w:r>
      <w:r w:rsidR="00242345">
        <w:rPr>
          <w:rFonts w:ascii="Tenorite" w:hAnsi="Tenorite" w:cs="Arial"/>
          <w:color w:val="222222"/>
          <w:shd w:val="clear" w:color="auto" w:fill="FFFFFF"/>
        </w:rPr>
        <w:t xml:space="preserve">all </w:t>
      </w:r>
      <w:r w:rsidR="00BC373C">
        <w:rPr>
          <w:rFonts w:ascii="Tenorite" w:hAnsi="Tenorite" w:cs="Arial"/>
          <w:color w:val="222222"/>
          <w:shd w:val="clear" w:color="auto" w:fill="FFFFFF"/>
        </w:rPr>
        <w:t>have a</w:t>
      </w:r>
      <w:r w:rsidR="009F79ED">
        <w:rPr>
          <w:rFonts w:ascii="Tenorite" w:hAnsi="Tenorite" w:cs="Arial"/>
          <w:color w:val="222222"/>
          <w:shd w:val="clear" w:color="auto" w:fill="FFFFFF"/>
        </w:rPr>
        <w:t xml:space="preserve"> significant </w:t>
      </w:r>
      <w:r w:rsidR="00BC373C">
        <w:rPr>
          <w:rFonts w:ascii="Tenorite" w:hAnsi="Tenorite" w:cs="Arial"/>
          <w:color w:val="222222"/>
          <w:shd w:val="clear" w:color="auto" w:fill="FFFFFF"/>
        </w:rPr>
        <w:t xml:space="preserve">impact in </w:t>
      </w:r>
      <w:r w:rsidR="00330306" w:rsidRPr="00330306">
        <w:rPr>
          <w:rFonts w:ascii="Tenorite" w:hAnsi="Tenorite" w:cs="Arial"/>
          <w:color w:val="222222"/>
          <w:shd w:val="clear" w:color="auto" w:fill="FFFFFF"/>
        </w:rPr>
        <w:t>transform</w:t>
      </w:r>
      <w:r w:rsidR="00BC373C">
        <w:rPr>
          <w:rFonts w:ascii="Tenorite" w:hAnsi="Tenorite" w:cs="Arial"/>
          <w:color w:val="222222"/>
          <w:shd w:val="clear" w:color="auto" w:fill="FFFFFF"/>
        </w:rPr>
        <w:t xml:space="preserve">ing the insurance sector </w:t>
      </w:r>
      <w:r w:rsidR="00330306" w:rsidRPr="00330306">
        <w:rPr>
          <w:rFonts w:ascii="Tenorite" w:hAnsi="Tenorite" w:cs="Arial"/>
          <w:color w:val="222222"/>
          <w:shd w:val="clear" w:color="auto" w:fill="FFFFFF"/>
        </w:rPr>
        <w:t>to</w:t>
      </w:r>
      <w:r w:rsidR="00BC373C">
        <w:rPr>
          <w:rFonts w:ascii="Tenorite" w:hAnsi="Tenorite" w:cs="Arial"/>
          <w:color w:val="222222"/>
          <w:shd w:val="clear" w:color="auto" w:fill="FFFFFF"/>
        </w:rPr>
        <w:t xml:space="preserve"> better</w:t>
      </w:r>
      <w:r w:rsidR="00330306" w:rsidRPr="00330306">
        <w:rPr>
          <w:rFonts w:ascii="Tenorite" w:hAnsi="Tenorite" w:cs="Arial"/>
          <w:color w:val="222222"/>
          <w:shd w:val="clear" w:color="auto" w:fill="FFFFFF"/>
        </w:rPr>
        <w:t xml:space="preserve"> serve customers in accessing information in selecti</w:t>
      </w:r>
      <w:r w:rsidR="00BC373C">
        <w:rPr>
          <w:rFonts w:ascii="Tenorite" w:hAnsi="Tenorite" w:cs="Arial"/>
          <w:color w:val="222222"/>
          <w:shd w:val="clear" w:color="auto" w:fill="FFFFFF"/>
        </w:rPr>
        <w:t>ng</w:t>
      </w:r>
      <w:r w:rsidR="00330306" w:rsidRPr="00330306">
        <w:rPr>
          <w:rFonts w:ascii="Tenorite" w:hAnsi="Tenorite" w:cs="Arial"/>
          <w:color w:val="222222"/>
          <w:shd w:val="clear" w:color="auto" w:fill="FFFFFF"/>
        </w:rPr>
        <w:t xml:space="preserve"> insurance premiums</w:t>
      </w:r>
      <w:r w:rsidR="00BC373C">
        <w:rPr>
          <w:rFonts w:ascii="Tenorite" w:hAnsi="Tenorite" w:cs="Arial"/>
          <w:color w:val="222222"/>
          <w:shd w:val="clear" w:color="auto" w:fill="FFFFFF"/>
        </w:rPr>
        <w:t xml:space="preserve">, </w:t>
      </w:r>
      <w:r w:rsidR="009F79ED">
        <w:rPr>
          <w:rFonts w:ascii="Tenorite" w:hAnsi="Tenorite" w:cs="Arial"/>
          <w:color w:val="222222"/>
          <w:shd w:val="clear" w:color="auto" w:fill="FFFFFF"/>
        </w:rPr>
        <w:t xml:space="preserve">forecasting, </w:t>
      </w:r>
      <w:r w:rsidR="00BC373C">
        <w:rPr>
          <w:rFonts w:ascii="Tenorite" w:hAnsi="Tenorite" w:cs="Arial"/>
          <w:color w:val="222222"/>
          <w:shd w:val="clear" w:color="auto" w:fill="FFFFFF"/>
        </w:rPr>
        <w:t>oversight, a</w:t>
      </w:r>
      <w:r>
        <w:rPr>
          <w:rFonts w:ascii="Tenorite" w:hAnsi="Tenorite" w:cs="Arial"/>
          <w:color w:val="222222"/>
          <w:shd w:val="clear" w:color="auto" w:fill="FFFFFF"/>
        </w:rPr>
        <w:t>nd a</w:t>
      </w:r>
      <w:r w:rsidR="00BC373C">
        <w:rPr>
          <w:rFonts w:ascii="Tenorite" w:hAnsi="Tenorite" w:cs="Arial"/>
          <w:color w:val="222222"/>
          <w:shd w:val="clear" w:color="auto" w:fill="FFFFFF"/>
        </w:rPr>
        <w:t>ccountability through performance measurements.</w:t>
      </w:r>
      <w:r>
        <w:rPr>
          <w:rFonts w:ascii="Tenorite" w:hAnsi="Tenorite" w:cs="Arial"/>
          <w:color w:val="222222"/>
          <w:shd w:val="clear" w:color="auto" w:fill="FFFFFF"/>
        </w:rPr>
        <w:t xml:space="preserve"> </w:t>
      </w:r>
    </w:p>
    <w:p w14:paraId="03A8243D" w14:textId="7D4D3C93" w:rsidR="003361AD" w:rsidRDefault="00DD15DE">
      <w:pPr>
        <w:rPr>
          <w:rFonts w:ascii="Tenorite" w:hAnsi="Tenorite"/>
        </w:rPr>
      </w:pPr>
      <w:r>
        <w:rPr>
          <w:rFonts w:ascii="Tenorite" w:hAnsi="Tenorite"/>
        </w:rPr>
        <w:t xml:space="preserve">Disclaimer: </w:t>
      </w:r>
      <w:r w:rsidRPr="00330306">
        <w:rPr>
          <w:rFonts w:ascii="Tenorite" w:hAnsi="Tenorite"/>
        </w:rPr>
        <w:t>I have no experience or knowledge in health care insur</w:t>
      </w:r>
      <w:r>
        <w:rPr>
          <w:rFonts w:ascii="Tenorite" w:hAnsi="Tenorite"/>
        </w:rPr>
        <w:t>anc</w:t>
      </w:r>
      <w:r w:rsidRPr="00330306">
        <w:rPr>
          <w:rFonts w:ascii="Tenorite" w:hAnsi="Tenorite"/>
        </w:rPr>
        <w:t xml:space="preserve">e which required significant research in understanding the data in each column. I </w:t>
      </w:r>
      <w:r>
        <w:rPr>
          <w:rFonts w:ascii="Tenorite" w:hAnsi="Tenorite"/>
        </w:rPr>
        <w:t>selected</w:t>
      </w:r>
      <w:r w:rsidRPr="00330306">
        <w:rPr>
          <w:rFonts w:ascii="Tenorite" w:hAnsi="Tenorite"/>
        </w:rPr>
        <w:t xml:space="preserve"> this topic because it appear</w:t>
      </w:r>
      <w:r>
        <w:rPr>
          <w:rFonts w:ascii="Tenorite" w:hAnsi="Tenorite"/>
        </w:rPr>
        <w:t>ed</w:t>
      </w:r>
      <w:r w:rsidRPr="00330306">
        <w:rPr>
          <w:rFonts w:ascii="Tenorite" w:hAnsi="Tenorite"/>
        </w:rPr>
        <w:t xml:space="preserve"> to have sufficient data to analyze</w:t>
      </w:r>
      <w:r>
        <w:rPr>
          <w:rFonts w:ascii="Tenorite" w:hAnsi="Tenorite"/>
        </w:rPr>
        <w:t xml:space="preserve">, </w:t>
      </w:r>
      <w:r w:rsidRPr="00330306">
        <w:rPr>
          <w:rFonts w:ascii="Tenorite" w:hAnsi="Tenorite"/>
        </w:rPr>
        <w:t xml:space="preserve">and </w:t>
      </w:r>
      <w:r>
        <w:rPr>
          <w:rFonts w:ascii="Tenorite" w:hAnsi="Tenorite"/>
        </w:rPr>
        <w:t xml:space="preserve">although the topic may be of little to no interest to anyone, </w:t>
      </w:r>
      <w:r w:rsidRPr="00330306">
        <w:rPr>
          <w:rFonts w:ascii="Tenorite" w:hAnsi="Tenorite"/>
        </w:rPr>
        <w:t xml:space="preserve">I </w:t>
      </w:r>
      <w:r>
        <w:rPr>
          <w:rFonts w:ascii="Tenorite" w:hAnsi="Tenorite"/>
        </w:rPr>
        <w:t xml:space="preserve">wanted to </w:t>
      </w:r>
      <w:r w:rsidRPr="00330306">
        <w:rPr>
          <w:rFonts w:ascii="Tenorite" w:hAnsi="Tenorite"/>
        </w:rPr>
        <w:t>challenge</w:t>
      </w:r>
      <w:r>
        <w:rPr>
          <w:rFonts w:ascii="Tenorite" w:hAnsi="Tenorite"/>
        </w:rPr>
        <w:t xml:space="preserve"> myself in analyzing data in an area I have no prior experience.</w:t>
      </w:r>
    </w:p>
    <w:p w14:paraId="1719D45B" w14:textId="54F471C3" w:rsidR="00E350A3" w:rsidRDefault="00E350A3">
      <w:pPr>
        <w:rPr>
          <w:rFonts w:ascii="Tenorite" w:hAnsi="Tenorite"/>
        </w:rPr>
      </w:pPr>
    </w:p>
    <w:p w14:paraId="40BD235A" w14:textId="77777777" w:rsidR="00E350A3" w:rsidRDefault="00E350A3">
      <w:pPr>
        <w:rPr>
          <w:rFonts w:ascii="Tenorite" w:eastAsia="Times New Roman" w:hAnsi="Tenorite" w:cstheme="majorBidi"/>
          <w:b/>
          <w:bCs/>
          <w:color w:val="2F5496" w:themeColor="accent1" w:themeShade="BF"/>
          <w:sz w:val="32"/>
          <w:szCs w:val="32"/>
        </w:rPr>
      </w:pPr>
    </w:p>
    <w:sectPr w:rsidR="00E350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668A" w14:textId="77777777" w:rsidR="00F65BF8" w:rsidRDefault="00F65BF8" w:rsidP="004E208C">
      <w:pPr>
        <w:spacing w:after="0" w:line="240" w:lineRule="auto"/>
      </w:pPr>
      <w:r>
        <w:separator/>
      </w:r>
    </w:p>
  </w:endnote>
  <w:endnote w:type="continuationSeparator" w:id="0">
    <w:p w14:paraId="6CBCFB92" w14:textId="77777777" w:rsidR="00F65BF8" w:rsidRDefault="00F65BF8" w:rsidP="004E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enorite" w:hAnsi="Tenorite"/>
        <w:b/>
        <w:bCs/>
        <w:sz w:val="20"/>
        <w:szCs w:val="20"/>
      </w:rPr>
      <w:id w:val="328331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B8137B" w14:textId="339F8547" w:rsidR="004E208C" w:rsidRPr="004E208C" w:rsidRDefault="004E208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enorite" w:hAnsi="Tenorite"/>
            <w:b/>
            <w:bCs/>
            <w:sz w:val="20"/>
            <w:szCs w:val="20"/>
          </w:rPr>
        </w:pPr>
        <w:r w:rsidRPr="004E208C">
          <w:rPr>
            <w:rFonts w:ascii="Tenorite" w:hAnsi="Tenorite"/>
            <w:b/>
            <w:bCs/>
            <w:sz w:val="20"/>
            <w:szCs w:val="20"/>
          </w:rPr>
          <w:fldChar w:fldCharType="begin"/>
        </w:r>
        <w:r w:rsidRPr="004E208C">
          <w:rPr>
            <w:rFonts w:ascii="Tenorite" w:hAnsi="Tenorite"/>
            <w:b/>
            <w:bCs/>
            <w:sz w:val="20"/>
            <w:szCs w:val="20"/>
          </w:rPr>
          <w:instrText xml:space="preserve"> PAGE   \* MERGEFORMAT </w:instrText>
        </w:r>
        <w:r w:rsidRPr="004E208C">
          <w:rPr>
            <w:rFonts w:ascii="Tenorite" w:hAnsi="Tenorite"/>
            <w:b/>
            <w:bCs/>
            <w:sz w:val="20"/>
            <w:szCs w:val="20"/>
          </w:rPr>
          <w:fldChar w:fldCharType="separate"/>
        </w:r>
        <w:r w:rsidRPr="004E208C">
          <w:rPr>
            <w:rFonts w:ascii="Tenorite" w:hAnsi="Tenorite"/>
            <w:b/>
            <w:bCs/>
            <w:noProof/>
            <w:sz w:val="20"/>
            <w:szCs w:val="20"/>
          </w:rPr>
          <w:t>2</w:t>
        </w:r>
        <w:r w:rsidRPr="004E208C">
          <w:rPr>
            <w:rFonts w:ascii="Tenorite" w:hAnsi="Tenorite"/>
            <w:b/>
            <w:bCs/>
            <w:noProof/>
            <w:sz w:val="20"/>
            <w:szCs w:val="20"/>
          </w:rPr>
          <w:fldChar w:fldCharType="end"/>
        </w:r>
        <w:r w:rsidRPr="004E208C">
          <w:rPr>
            <w:rFonts w:ascii="Tenorite" w:hAnsi="Tenorite"/>
            <w:b/>
            <w:bCs/>
            <w:sz w:val="20"/>
            <w:szCs w:val="20"/>
          </w:rPr>
          <w:t xml:space="preserve"> | </w:t>
        </w:r>
        <w:r w:rsidRPr="004E208C">
          <w:rPr>
            <w:rFonts w:ascii="Tenorite" w:hAnsi="Tenorite"/>
            <w:b/>
            <w:bCs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0D8F8409" w14:textId="77777777" w:rsidR="004E208C" w:rsidRPr="004E208C" w:rsidRDefault="004E208C">
    <w:pPr>
      <w:pStyle w:val="Footer"/>
      <w:rPr>
        <w:rFonts w:ascii="Tenorite" w:hAnsi="Tenorite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5DD0" w14:textId="77777777" w:rsidR="00F65BF8" w:rsidRDefault="00F65BF8" w:rsidP="004E208C">
      <w:pPr>
        <w:spacing w:after="0" w:line="240" w:lineRule="auto"/>
      </w:pPr>
      <w:r>
        <w:separator/>
      </w:r>
    </w:p>
  </w:footnote>
  <w:footnote w:type="continuationSeparator" w:id="0">
    <w:p w14:paraId="6DADEDC7" w14:textId="77777777" w:rsidR="00F65BF8" w:rsidRDefault="00F65BF8" w:rsidP="004E2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B6EC" w14:textId="347482B2" w:rsidR="004E208C" w:rsidRPr="004E208C" w:rsidRDefault="004E208C" w:rsidP="004E208C">
    <w:pPr>
      <w:pStyle w:val="Header"/>
      <w:jc w:val="right"/>
      <w:rPr>
        <w:rFonts w:ascii="Tenorite" w:hAnsi="Tenorite"/>
        <w:b/>
        <w:bCs/>
        <w:sz w:val="20"/>
        <w:szCs w:val="20"/>
      </w:rPr>
    </w:pPr>
    <w:r w:rsidRPr="004E208C">
      <w:rPr>
        <w:rFonts w:ascii="Tenorite" w:hAnsi="Tenorite"/>
        <w:b/>
        <w:bCs/>
        <w:sz w:val="20"/>
        <w:szCs w:val="20"/>
      </w:rPr>
      <w:t>Tonya Gray</w:t>
    </w:r>
  </w:p>
  <w:p w14:paraId="74C6C392" w14:textId="3F7837D4" w:rsidR="004E208C" w:rsidRPr="004E208C" w:rsidRDefault="004E208C" w:rsidP="004E208C">
    <w:pPr>
      <w:pStyle w:val="Header"/>
      <w:jc w:val="right"/>
      <w:rPr>
        <w:rFonts w:ascii="Tenorite" w:hAnsi="Tenorite"/>
        <w:b/>
        <w:bCs/>
        <w:sz w:val="20"/>
        <w:szCs w:val="20"/>
      </w:rPr>
    </w:pPr>
    <w:r w:rsidRPr="004E208C">
      <w:rPr>
        <w:rFonts w:ascii="Tenorite" w:hAnsi="Tenorite"/>
        <w:b/>
        <w:bCs/>
        <w:sz w:val="20"/>
        <w:szCs w:val="20"/>
      </w:rPr>
      <w:t>12 April 2023</w:t>
    </w:r>
  </w:p>
  <w:p w14:paraId="7B407075" w14:textId="77777777" w:rsidR="004E208C" w:rsidRDefault="004E2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74A"/>
    <w:multiLevelType w:val="multilevel"/>
    <w:tmpl w:val="C05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F266A"/>
    <w:multiLevelType w:val="hybridMultilevel"/>
    <w:tmpl w:val="DC7C40D4"/>
    <w:lvl w:ilvl="0" w:tplc="89FE7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E4F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E7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AE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EAAB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E1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68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128D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76B1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0F62"/>
    <w:multiLevelType w:val="multilevel"/>
    <w:tmpl w:val="9C5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324C1"/>
    <w:multiLevelType w:val="hybridMultilevel"/>
    <w:tmpl w:val="F5FC7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2823"/>
    <w:multiLevelType w:val="hybridMultilevel"/>
    <w:tmpl w:val="0ADAAE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1924CD"/>
    <w:multiLevelType w:val="multilevel"/>
    <w:tmpl w:val="E71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90AEF"/>
    <w:multiLevelType w:val="multilevel"/>
    <w:tmpl w:val="E6C24CA2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</w:lvl>
  </w:abstractNum>
  <w:abstractNum w:abstractNumId="7" w15:restartNumberingAfterBreak="0">
    <w:nsid w:val="6E075976"/>
    <w:multiLevelType w:val="hybridMultilevel"/>
    <w:tmpl w:val="78D621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C7648D"/>
    <w:multiLevelType w:val="hybridMultilevel"/>
    <w:tmpl w:val="C66CC4C0"/>
    <w:lvl w:ilvl="0" w:tplc="E44E0F86">
      <w:start w:val="21"/>
      <w:numFmt w:val="bullet"/>
      <w:lvlText w:val="-"/>
      <w:lvlJc w:val="left"/>
      <w:pPr>
        <w:ind w:left="1800" w:hanging="360"/>
      </w:pPr>
      <w:rPr>
        <w:rFonts w:ascii="Tenorite" w:eastAsiaTheme="minorHAnsi" w:hAnsi="Tenorite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F74EAB"/>
    <w:multiLevelType w:val="multilevel"/>
    <w:tmpl w:val="66F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173465"/>
    <w:multiLevelType w:val="multilevel"/>
    <w:tmpl w:val="88B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247958">
    <w:abstractNumId w:val="2"/>
  </w:num>
  <w:num w:numId="2" w16cid:durableId="2068143515">
    <w:abstractNumId w:val="4"/>
  </w:num>
  <w:num w:numId="3" w16cid:durableId="1326237">
    <w:abstractNumId w:val="10"/>
  </w:num>
  <w:num w:numId="4" w16cid:durableId="241376302">
    <w:abstractNumId w:val="3"/>
  </w:num>
  <w:num w:numId="5" w16cid:durableId="891039253">
    <w:abstractNumId w:val="9"/>
  </w:num>
  <w:num w:numId="6" w16cid:durableId="1370257490">
    <w:abstractNumId w:val="6"/>
  </w:num>
  <w:num w:numId="7" w16cid:durableId="351801476">
    <w:abstractNumId w:val="0"/>
  </w:num>
  <w:num w:numId="8" w16cid:durableId="2074618865">
    <w:abstractNumId w:val="7"/>
  </w:num>
  <w:num w:numId="9" w16cid:durableId="1914654878">
    <w:abstractNumId w:val="1"/>
  </w:num>
  <w:num w:numId="10" w16cid:durableId="186647100">
    <w:abstractNumId w:val="5"/>
  </w:num>
  <w:num w:numId="11" w16cid:durableId="1710445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8D"/>
    <w:rsid w:val="00073165"/>
    <w:rsid w:val="00086DB8"/>
    <w:rsid w:val="000A1F71"/>
    <w:rsid w:val="00242345"/>
    <w:rsid w:val="002445C3"/>
    <w:rsid w:val="0026306B"/>
    <w:rsid w:val="00330306"/>
    <w:rsid w:val="003361AD"/>
    <w:rsid w:val="003855CB"/>
    <w:rsid w:val="003C0A45"/>
    <w:rsid w:val="0045023F"/>
    <w:rsid w:val="0046507D"/>
    <w:rsid w:val="0046652E"/>
    <w:rsid w:val="00470CB7"/>
    <w:rsid w:val="004E208C"/>
    <w:rsid w:val="004F5C34"/>
    <w:rsid w:val="00693DD7"/>
    <w:rsid w:val="007262F4"/>
    <w:rsid w:val="007D3D1E"/>
    <w:rsid w:val="00822408"/>
    <w:rsid w:val="00834667"/>
    <w:rsid w:val="008B2416"/>
    <w:rsid w:val="008C756B"/>
    <w:rsid w:val="008D2034"/>
    <w:rsid w:val="009F79ED"/>
    <w:rsid w:val="00A651CA"/>
    <w:rsid w:val="00AC16AE"/>
    <w:rsid w:val="00B13E8D"/>
    <w:rsid w:val="00B203CA"/>
    <w:rsid w:val="00B65F4E"/>
    <w:rsid w:val="00BC373C"/>
    <w:rsid w:val="00CB0202"/>
    <w:rsid w:val="00DD15DE"/>
    <w:rsid w:val="00E125A2"/>
    <w:rsid w:val="00E350A3"/>
    <w:rsid w:val="00E84ECC"/>
    <w:rsid w:val="00E93BCF"/>
    <w:rsid w:val="00F65BF8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5CCD"/>
  <w15:chartTrackingRefBased/>
  <w15:docId w15:val="{0B55A38E-4906-4E7D-98D5-E8842AA8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3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E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13E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E8D"/>
    <w:pPr>
      <w:ind w:left="720"/>
      <w:contextualSpacing/>
    </w:pPr>
  </w:style>
  <w:style w:type="table" w:styleId="TableGrid">
    <w:name w:val="Table Grid"/>
    <w:basedOn w:val="TableNormal"/>
    <w:uiPriority w:val="39"/>
    <w:rsid w:val="00B1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2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5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2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ndent-1">
    <w:name w:val="indent-1"/>
    <w:basedOn w:val="Normal"/>
    <w:rsid w:val="0047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-2">
    <w:name w:val="indent-2"/>
    <w:basedOn w:val="Normal"/>
    <w:rsid w:val="0047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-hierarchy">
    <w:name w:val="paragraph-hierarchy"/>
    <w:basedOn w:val="DefaultParagraphFont"/>
    <w:rsid w:val="00470CB7"/>
  </w:style>
  <w:style w:type="character" w:customStyle="1" w:styleId="paren">
    <w:name w:val="paren"/>
    <w:basedOn w:val="DefaultParagraphFont"/>
    <w:rsid w:val="00470CB7"/>
  </w:style>
  <w:style w:type="paragraph" w:customStyle="1" w:styleId="indent-3">
    <w:name w:val="indent-3"/>
    <w:basedOn w:val="Normal"/>
    <w:rsid w:val="0047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8C"/>
  </w:style>
  <w:style w:type="paragraph" w:styleId="Footer">
    <w:name w:val="footer"/>
    <w:basedOn w:val="Normal"/>
    <w:link w:val="FooterChar"/>
    <w:uiPriority w:val="99"/>
    <w:unhideWhenUsed/>
    <w:rsid w:val="004E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1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Gray</dc:creator>
  <cp:keywords/>
  <dc:description/>
  <cp:lastModifiedBy>Imani Gray</cp:lastModifiedBy>
  <cp:revision>8</cp:revision>
  <dcterms:created xsi:type="dcterms:W3CDTF">2023-04-12T22:34:00Z</dcterms:created>
  <dcterms:modified xsi:type="dcterms:W3CDTF">2023-04-14T01:32:00Z</dcterms:modified>
</cp:coreProperties>
</file>