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23 กรกฎาคม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00:08:17 – 00:08:17 น. (เก็บข้อมูล 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54.9%  (ต่ำสุด 54.9% เวลา 00:08:17 น. / สูงสุด 54.9%)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3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00:08:17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ออฟไลน์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ออฟไลน์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อุปกรณ์/กล้องออฟไลน์ทั้งหมด (0/14)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00:08:17 – 00:08:17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อุปกรณ์/กล้องออฟไลน์ทั้งหมด (0/8)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00:08:17 – 00:08:17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00:08:17 – 00:08:17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 วินาที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2026-07-23 00:10:54 · CCTV Health Monitor</w:t>
      </w:r>
    </w:p>
    <w:sectPr>
      <w:pgSz w:w="11906" w:h="16838"/>
      <w:pgMar w:top="1134" w:right="1134" w:bottom="1134" w:left="1134" w:header="709" w:footer="709" w:gutter="0"/>
    </w:sectPr>
  </w:body>
</w:document>
</file>