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10 กรกฎาคม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07:13:37 – 23:51:36 น. (เก็บข้อมูล 195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97.7%  (ต่ำสุด 94.1% เวลา 12:49:19 น. / สูงสุด 98%)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ปกติเป็นส่วนใหญ่ — มีเหตุขัดข้องเล็กน้อย 1 ครั้ง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23:51:36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5.8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 · ต่ำสุดเคยเหลือ 4/7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07:13:37 – 23:51:36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17 ชม. 37 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2026-07-10 23:55:03 · CCTV Health Monitor</w:t>
      </w:r>
    </w:p>
    <w:sectPr>
      <w:pgSz w:w="11906" w:h="16838"/>
      <w:pgMar w:top="1134" w:right="1134" w:bottom="1134" w:left="1134" w:header="709" w:footer="709" w:gutter="0"/>
    </w:sectPr>
  </w:body>
</w:document>
</file>