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6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06:55:08 – 06:55:08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06:55:08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06:55:08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06:55:08 – 06:55:08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2026-08-06 06:57:42 · CCTV Health Monitor</w:t>
      </w:r>
    </w:p>
    <w:sectPr>
      <w:pgSz w:w="11906" w:h="16838"/>
      <w:pgMar w:top="1134" w:right="1134" w:bottom="1134" w:left="1134" w:header="709" w:footer="709" w:gutter="0"/>
    </w:sectPr>
  </w:body>
</w:document>
</file>