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5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00:01:56 – 23:52:00 น. (เก็บข้อมูล 544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90.9%  (ต่ำสุด 90.2% เวลา 18:44:34 น. / สูงสุด 92.2%)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4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23:52:00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00:01:56 – 23:52:00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00:01:56 – 23:52:00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00:01:56 – 08:27:14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25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17:01:12 – 23:52:00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50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2026-10-05 23:55:08 · CCTV Health Monitor</w:t>
      </w:r>
    </w:p>
    <w:sectPr>
      <w:pgSz w:w="11906" w:h="16838"/>
      <w:pgMar w:top="1134" w:right="1134" w:bottom="1134" w:left="1134" w:header="709" w:footer="709" w:gutter="0"/>
    </w:sectPr>
  </w:body>
</w:document>
</file>