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17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07:00:23 – 07:00:23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07:00:23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07:00:23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07:00:23 – 07:00:23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2026-07-17 07:02:53 · CCTV Health Monitor</w:t>
      </w:r>
    </w:p>
    <w:sectPr>
      <w:pgSz w:w="11906" w:h="16838"/>
      <w:pgMar w:top="1134" w:right="1134" w:bottom="1134" w:left="1134" w:header="709" w:footer="709" w:gutter="0"/>
    </w:sectPr>
  </w:body>
</w:document>
</file>