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16 สิงหาคม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13:45:51 – 13:45:51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98%  (ต่ำสุด 98% เวลา 13:45:51 น. / สูงสุด 98%)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1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13:45:51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13:45:51 – 13:45:51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2026-08-16 13:48:05 · CCTV Health Monitor</w:t>
      </w:r>
    </w:p>
    <w:sectPr>
      <w:pgSz w:w="11906" w:h="16838"/>
      <w:pgMar w:top="1134" w:right="1134" w:bottom="1134" w:left="1134" w:header="709" w:footer="709" w:gutter="0"/>
    </w:sectPr>
  </w:body>
</w:document>
</file>