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22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07:12:26 – 23:51:45 น. (เก็บข้อมูล 381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95.1%  (ต่ำสุด 94.1% เวลา 19:13:17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3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23:51:45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07:12:26 – 23:51:45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39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07:12:26 – 08:24:47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ชม. 12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17:00:38 – 23:51:45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2026-09-22 23:55:09 · CCTV Health Monitor</w:t>
      </w:r>
    </w:p>
    <w:sectPr>
      <w:pgSz w:w="11906" w:h="16838"/>
      <w:pgMar w:top="1134" w:right="1134" w:bottom="1134" w:left="1134" w:header="709" w:footer="709" w:gutter="0"/>
    </w:sectPr>
  </w:body>
</w:document>
</file>