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30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00:02:17 – 23:52:50 น. (เก็บข้อมูล 429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93.3%  (ต่ำสุด 90.2% เวลา 19:14:19 น. / สูงสุด 96.1%)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4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23:52:50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7.1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00:02:17 – 23:52:50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50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00:02:17 – 08:24:51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22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15:34:52 – 23:52:50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17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16:58:50 – 23:52:50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54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2026-09-30 23:55:07 · CCTV Health Monitor</w:t>
      </w:r>
    </w:p>
    <w:sectPr>
      <w:pgSz w:w="11906" w:h="16838"/>
      <w:pgMar w:top="1134" w:right="1134" w:bottom="1134" w:left="1134" w:header="709" w:footer="709" w:gutter="0"/>
    </w:sectPr>
  </w:body>
</w:document>
</file>