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13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00:09:36 – 00:09:36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00:09:36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00:09:36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00:09:36 – 00:09:36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2026-08-13 00:12:09 · CCTV Health Monitor</w:t>
      </w:r>
    </w:p>
    <w:sectPr>
      <w:pgSz w:w="11906" w:h="16838"/>
      <w:pgMar w:top="1134" w:right="1134" w:bottom="1134" w:left="1134" w:header="709" w:footer="709" w:gutter="0"/>
    </w:sectPr>
  </w:body>
</w:document>
</file>